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348A5E" w14:textId="77777777" w:rsidR="00C74494" w:rsidRDefault="00C74494" w:rsidP="00C74494">
      <w:pPr>
        <w:autoSpaceDE w:val="0"/>
        <w:autoSpaceDN w:val="0"/>
        <w:adjustRightInd w:val="0"/>
        <w:spacing w:after="0" w:line="240" w:lineRule="auto"/>
        <w:jc w:val="both"/>
        <w:rPr>
          <w:rFonts w:ascii="Verdana" w:eastAsia="Times New Roman" w:hAnsi="Verdana" w:cs="Verdana"/>
          <w:color w:val="000000"/>
          <w:szCs w:val="24"/>
          <w:lang w:eastAsia="lv-LV"/>
        </w:rPr>
      </w:pPr>
    </w:p>
    <w:p w14:paraId="0C670AC9" w14:textId="2926DDC4" w:rsidR="00C74494" w:rsidRDefault="00526D7A" w:rsidP="00C74494">
      <w:pPr>
        <w:autoSpaceDE w:val="0"/>
        <w:autoSpaceDN w:val="0"/>
        <w:adjustRightInd w:val="0"/>
        <w:spacing w:after="0" w:line="240" w:lineRule="auto"/>
        <w:jc w:val="both"/>
        <w:rPr>
          <w:rFonts w:ascii="Verdana" w:eastAsia="Times New Roman" w:hAnsi="Verdana" w:cs="Verdana"/>
          <w:color w:val="000000"/>
          <w:szCs w:val="24"/>
          <w:lang w:eastAsia="lv-LV"/>
        </w:rPr>
      </w:pPr>
      <w:r>
        <w:rPr>
          <w:noProof/>
          <w14:ligatures w14:val="standardContextual"/>
        </w:rPr>
        <w:drawing>
          <wp:inline distT="0" distB="0" distL="0" distR="0" wp14:anchorId="53166B0A" wp14:editId="3762879D">
            <wp:extent cx="6670900" cy="9184105"/>
            <wp:effectExtent l="0" t="0" r="0" b="0"/>
            <wp:docPr id="34630410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304104" name=""/>
                    <pic:cNvPicPr/>
                  </pic:nvPicPr>
                  <pic:blipFill rotWithShape="1">
                    <a:blip r:embed="rId7"/>
                    <a:srcRect l="67738" t="11666" r="14801" b="8207"/>
                    <a:stretch>
                      <a:fillRect/>
                    </a:stretch>
                  </pic:blipFill>
                  <pic:spPr bwMode="auto">
                    <a:xfrm>
                      <a:off x="0" y="0"/>
                      <a:ext cx="6695446" cy="9217898"/>
                    </a:xfrm>
                    <a:prstGeom prst="rect">
                      <a:avLst/>
                    </a:prstGeom>
                    <a:ln>
                      <a:noFill/>
                    </a:ln>
                    <a:extLst>
                      <a:ext uri="{53640926-AAD7-44D8-BBD7-CCE9431645EC}">
                        <a14:shadowObscured xmlns:a14="http://schemas.microsoft.com/office/drawing/2010/main"/>
                      </a:ext>
                    </a:extLst>
                  </pic:spPr>
                </pic:pic>
              </a:graphicData>
            </a:graphic>
          </wp:inline>
        </w:drawing>
      </w:r>
    </w:p>
    <w:p w14:paraId="0B52D029" w14:textId="676418B2" w:rsidR="00C74494" w:rsidRPr="00C74494" w:rsidRDefault="00383B08" w:rsidP="00C74494">
      <w:pPr>
        <w:autoSpaceDE w:val="0"/>
        <w:autoSpaceDN w:val="0"/>
        <w:adjustRightInd w:val="0"/>
        <w:spacing w:after="0" w:line="240" w:lineRule="auto"/>
        <w:jc w:val="both"/>
        <w:rPr>
          <w:rFonts w:ascii="Verdana" w:eastAsia="Times New Roman" w:hAnsi="Verdana" w:cs="Verdana"/>
          <w:color w:val="000000"/>
          <w:szCs w:val="24"/>
          <w:lang w:eastAsia="lv-LV"/>
        </w:rPr>
      </w:pPr>
      <w:r>
        <w:rPr>
          <w:noProof/>
          <w14:ligatures w14:val="standardContextual"/>
        </w:rPr>
        <w:lastRenderedPageBreak/>
        <w:drawing>
          <wp:inline distT="0" distB="0" distL="0" distR="0" wp14:anchorId="0614653F" wp14:editId="07C47E5C">
            <wp:extent cx="6271753" cy="8978265"/>
            <wp:effectExtent l="0" t="0" r="0" b="0"/>
            <wp:docPr id="158242175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421758" name=""/>
                    <pic:cNvPicPr/>
                  </pic:nvPicPr>
                  <pic:blipFill rotWithShape="1">
                    <a:blip r:embed="rId8"/>
                    <a:srcRect l="68534" t="12024" r="15262" b="10657"/>
                    <a:stretch>
                      <a:fillRect/>
                    </a:stretch>
                  </pic:blipFill>
                  <pic:spPr bwMode="auto">
                    <a:xfrm>
                      <a:off x="0" y="0"/>
                      <a:ext cx="6289642" cy="9003874"/>
                    </a:xfrm>
                    <a:prstGeom prst="rect">
                      <a:avLst/>
                    </a:prstGeom>
                    <a:ln>
                      <a:noFill/>
                    </a:ln>
                    <a:extLst>
                      <a:ext uri="{53640926-AAD7-44D8-BBD7-CCE9431645EC}">
                        <a14:shadowObscured xmlns:a14="http://schemas.microsoft.com/office/drawing/2010/main"/>
                      </a:ext>
                    </a:extLst>
                  </pic:spPr>
                </pic:pic>
              </a:graphicData>
            </a:graphic>
          </wp:inline>
        </w:drawing>
      </w:r>
    </w:p>
    <w:p w14:paraId="030879AF" w14:textId="77777777" w:rsidR="00C74494" w:rsidRPr="00C74494" w:rsidRDefault="00C74494" w:rsidP="00C74494">
      <w:pPr>
        <w:autoSpaceDE w:val="0"/>
        <w:autoSpaceDN w:val="0"/>
        <w:adjustRightInd w:val="0"/>
        <w:spacing w:after="0" w:line="240" w:lineRule="auto"/>
        <w:rPr>
          <w:rFonts w:ascii="Verdana" w:eastAsia="Times New Roman" w:hAnsi="Verdana" w:cs="Verdana"/>
          <w:color w:val="000000"/>
          <w:szCs w:val="24"/>
          <w:lang w:eastAsia="lv-LV"/>
        </w:rPr>
      </w:pPr>
    </w:p>
    <w:p w14:paraId="7730D84E" w14:textId="77777777" w:rsidR="00C74494" w:rsidRPr="00C74494" w:rsidRDefault="00C74494" w:rsidP="00C74494">
      <w:pPr>
        <w:spacing w:after="0" w:line="240" w:lineRule="auto"/>
        <w:rPr>
          <w:rFonts w:ascii="Times New Roman" w:eastAsia="Times New Roman" w:hAnsi="Times New Roman" w:cs="Times New Roman"/>
          <w:sz w:val="24"/>
          <w:szCs w:val="24"/>
          <w:lang w:eastAsia="lv-LV"/>
        </w:rPr>
      </w:pPr>
    </w:p>
    <w:p w14:paraId="03177CEC" w14:textId="03E6DD65" w:rsidR="00C74494" w:rsidRDefault="00383B08" w:rsidP="00E90203">
      <w:pPr>
        <w:jc w:val="center"/>
        <w:rPr>
          <w:rFonts w:ascii="Times New Roman" w:hAnsi="Times New Roman" w:cs="Times New Roman"/>
          <w:b/>
          <w:bCs/>
          <w:sz w:val="28"/>
          <w:szCs w:val="28"/>
        </w:rPr>
      </w:pPr>
      <w:r>
        <w:rPr>
          <w:noProof/>
          <w14:ligatures w14:val="standardContextual"/>
        </w:rPr>
        <w:lastRenderedPageBreak/>
        <w:drawing>
          <wp:inline distT="0" distB="0" distL="0" distR="0" wp14:anchorId="4AC81AE5" wp14:editId="26E15391">
            <wp:extent cx="6457829" cy="8886825"/>
            <wp:effectExtent l="0" t="0" r="635" b="0"/>
            <wp:docPr id="63449743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497438" name=""/>
                    <pic:cNvPicPr/>
                  </pic:nvPicPr>
                  <pic:blipFill rotWithShape="1">
                    <a:blip r:embed="rId9"/>
                    <a:srcRect l="67780" t="12425" r="14926" b="8251"/>
                    <a:stretch>
                      <a:fillRect/>
                    </a:stretch>
                  </pic:blipFill>
                  <pic:spPr bwMode="auto">
                    <a:xfrm>
                      <a:off x="0" y="0"/>
                      <a:ext cx="6502141" cy="8947804"/>
                    </a:xfrm>
                    <a:prstGeom prst="rect">
                      <a:avLst/>
                    </a:prstGeom>
                    <a:ln>
                      <a:noFill/>
                    </a:ln>
                    <a:extLst>
                      <a:ext uri="{53640926-AAD7-44D8-BBD7-CCE9431645EC}">
                        <a14:shadowObscured xmlns:a14="http://schemas.microsoft.com/office/drawing/2010/main"/>
                      </a:ext>
                    </a:extLst>
                  </pic:spPr>
                </pic:pic>
              </a:graphicData>
            </a:graphic>
          </wp:inline>
        </w:drawing>
      </w:r>
    </w:p>
    <w:p w14:paraId="690F55D5" w14:textId="77777777" w:rsidR="000031E5" w:rsidRDefault="000031E5" w:rsidP="00E90203">
      <w:pPr>
        <w:jc w:val="center"/>
        <w:rPr>
          <w:rFonts w:ascii="Times New Roman" w:hAnsi="Times New Roman" w:cs="Times New Roman"/>
          <w:b/>
          <w:bCs/>
          <w:sz w:val="28"/>
          <w:szCs w:val="28"/>
        </w:rPr>
      </w:pPr>
    </w:p>
    <w:p w14:paraId="676A0190" w14:textId="67849287" w:rsidR="00A06894" w:rsidRDefault="000031E5" w:rsidP="000031E5">
      <w:pPr>
        <w:spacing w:after="160" w:line="259" w:lineRule="auto"/>
        <w:jc w:val="center"/>
        <w:rPr>
          <w:rFonts w:ascii="Times New Roman" w:hAnsi="Times New Roman" w:cs="Times New Roman"/>
          <w:b/>
          <w:bCs/>
          <w:sz w:val="28"/>
          <w:szCs w:val="28"/>
        </w:rPr>
      </w:pPr>
      <w:r>
        <w:rPr>
          <w:noProof/>
          <w14:ligatures w14:val="standardContextual"/>
        </w:rPr>
        <w:lastRenderedPageBreak/>
        <w:drawing>
          <wp:inline distT="0" distB="0" distL="0" distR="0" wp14:anchorId="63F634E9" wp14:editId="50414ACF">
            <wp:extent cx="5330536" cy="8023860"/>
            <wp:effectExtent l="0" t="0" r="3810" b="0"/>
            <wp:docPr id="48081955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819551" name=""/>
                    <pic:cNvPicPr/>
                  </pic:nvPicPr>
                  <pic:blipFill rotWithShape="1">
                    <a:blip r:embed="rId10"/>
                    <a:srcRect l="51825" t="28130" r="26390" b="13572"/>
                    <a:stretch>
                      <a:fillRect/>
                    </a:stretch>
                  </pic:blipFill>
                  <pic:spPr bwMode="auto">
                    <a:xfrm>
                      <a:off x="0" y="0"/>
                      <a:ext cx="5362075" cy="8071335"/>
                    </a:xfrm>
                    <a:prstGeom prst="rect">
                      <a:avLst/>
                    </a:prstGeom>
                    <a:ln>
                      <a:noFill/>
                    </a:ln>
                    <a:extLst>
                      <a:ext uri="{53640926-AAD7-44D8-BBD7-CCE9431645EC}">
                        <a14:shadowObscured xmlns:a14="http://schemas.microsoft.com/office/drawing/2010/main"/>
                      </a:ext>
                    </a:extLst>
                  </pic:spPr>
                </pic:pic>
              </a:graphicData>
            </a:graphic>
          </wp:inline>
        </w:drawing>
      </w:r>
      <w:r w:rsidR="00A06894">
        <w:rPr>
          <w:rFonts w:ascii="Times New Roman" w:hAnsi="Times New Roman" w:cs="Times New Roman"/>
          <w:b/>
          <w:bCs/>
          <w:sz w:val="28"/>
          <w:szCs w:val="28"/>
        </w:rPr>
        <w:br w:type="page"/>
      </w:r>
    </w:p>
    <w:p w14:paraId="071BB709" w14:textId="42F5B693" w:rsidR="00E90203" w:rsidRPr="000F4DE4" w:rsidRDefault="00E90203" w:rsidP="00E90203">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No institūcijām </w:t>
      </w:r>
      <w:r w:rsidRPr="000F4DE4">
        <w:rPr>
          <w:rFonts w:ascii="Times New Roman" w:hAnsi="Times New Roman" w:cs="Times New Roman"/>
          <w:b/>
          <w:bCs/>
          <w:sz w:val="28"/>
          <w:szCs w:val="28"/>
        </w:rPr>
        <w:t>saņemt</w:t>
      </w:r>
      <w:r>
        <w:rPr>
          <w:rFonts w:ascii="Times New Roman" w:hAnsi="Times New Roman" w:cs="Times New Roman"/>
          <w:b/>
          <w:bCs/>
          <w:sz w:val="28"/>
          <w:szCs w:val="28"/>
        </w:rPr>
        <w:t>o</w:t>
      </w:r>
      <w:r w:rsidRPr="000F4DE4">
        <w:rPr>
          <w:rFonts w:ascii="Times New Roman" w:hAnsi="Times New Roman" w:cs="Times New Roman"/>
          <w:b/>
          <w:bCs/>
          <w:sz w:val="28"/>
          <w:szCs w:val="28"/>
        </w:rPr>
        <w:t xml:space="preserve"> komentār</w:t>
      </w:r>
      <w:r>
        <w:rPr>
          <w:rFonts w:ascii="Times New Roman" w:hAnsi="Times New Roman" w:cs="Times New Roman"/>
          <w:b/>
          <w:bCs/>
          <w:sz w:val="28"/>
          <w:szCs w:val="28"/>
        </w:rPr>
        <w:t>u apkopojums</w:t>
      </w:r>
      <w:r w:rsidRPr="00E90203">
        <w:rPr>
          <w:rFonts w:ascii="Times New Roman" w:hAnsi="Times New Roman" w:cs="Times New Roman"/>
          <w:b/>
          <w:bCs/>
          <w:sz w:val="28"/>
          <w:szCs w:val="28"/>
        </w:rPr>
        <w:t xml:space="preserve"> </w:t>
      </w:r>
      <w:r>
        <w:rPr>
          <w:rFonts w:ascii="Times New Roman" w:hAnsi="Times New Roman" w:cs="Times New Roman"/>
          <w:b/>
          <w:bCs/>
          <w:sz w:val="28"/>
          <w:szCs w:val="28"/>
        </w:rPr>
        <w:t>p</w:t>
      </w:r>
      <w:r w:rsidRPr="000F4DE4">
        <w:rPr>
          <w:rFonts w:ascii="Times New Roman" w:hAnsi="Times New Roman" w:cs="Times New Roman"/>
          <w:b/>
          <w:bCs/>
          <w:sz w:val="28"/>
          <w:szCs w:val="28"/>
        </w:rPr>
        <w:t>ar IVN ziņojumu</w:t>
      </w:r>
    </w:p>
    <w:tbl>
      <w:tblPr>
        <w:tblStyle w:val="Reatabula"/>
        <w:tblW w:w="10368" w:type="dxa"/>
        <w:tblInd w:w="-5" w:type="dxa"/>
        <w:tblLayout w:type="fixed"/>
        <w:tblLook w:val="04A0" w:firstRow="1" w:lastRow="0" w:firstColumn="1" w:lastColumn="0" w:noHBand="0" w:noVBand="1"/>
      </w:tblPr>
      <w:tblGrid>
        <w:gridCol w:w="758"/>
        <w:gridCol w:w="1985"/>
        <w:gridCol w:w="2927"/>
        <w:gridCol w:w="2860"/>
        <w:gridCol w:w="1838"/>
      </w:tblGrid>
      <w:tr w:rsidR="00E90203" w:rsidRPr="00151CE6" w14:paraId="72F6B53D" w14:textId="77777777" w:rsidTr="00874ECA">
        <w:trPr>
          <w:trHeight w:val="1064"/>
        </w:trPr>
        <w:tc>
          <w:tcPr>
            <w:tcW w:w="758" w:type="dxa"/>
            <w:shd w:val="clear" w:color="auto" w:fill="C9C9C9" w:themeFill="accent3" w:themeFillTint="99"/>
          </w:tcPr>
          <w:p w14:paraId="4D499036" w14:textId="77777777" w:rsidR="00E90203" w:rsidRPr="00151CE6" w:rsidRDefault="00E90203" w:rsidP="00874ECA">
            <w:pPr>
              <w:ind w:left="331" w:right="-642"/>
              <w:rPr>
                <w:rFonts w:ascii="Times New Roman" w:hAnsi="Times New Roman" w:cs="Times New Roman"/>
              </w:rPr>
            </w:pPr>
            <w:proofErr w:type="spellStart"/>
            <w:r w:rsidRPr="00151CE6">
              <w:rPr>
                <w:rFonts w:ascii="Times New Roman" w:hAnsi="Times New Roman" w:cs="Times New Roman"/>
              </w:rPr>
              <w:t>Nr.p.k</w:t>
            </w:r>
            <w:proofErr w:type="spellEnd"/>
            <w:r w:rsidRPr="00151CE6">
              <w:rPr>
                <w:rFonts w:ascii="Times New Roman" w:hAnsi="Times New Roman" w:cs="Times New Roman"/>
              </w:rPr>
              <w:t>.</w:t>
            </w:r>
          </w:p>
        </w:tc>
        <w:tc>
          <w:tcPr>
            <w:tcW w:w="1985" w:type="dxa"/>
            <w:shd w:val="clear" w:color="auto" w:fill="C9C9C9" w:themeFill="accent3" w:themeFillTint="99"/>
          </w:tcPr>
          <w:p w14:paraId="1A2E4D73" w14:textId="49A5E5C0" w:rsidR="00E90203" w:rsidRPr="00151CE6" w:rsidRDefault="00E90203" w:rsidP="00E90203">
            <w:pPr>
              <w:rPr>
                <w:rFonts w:ascii="Times New Roman" w:hAnsi="Times New Roman" w:cs="Times New Roman"/>
              </w:rPr>
            </w:pPr>
            <w:r w:rsidRPr="00151CE6">
              <w:rPr>
                <w:rFonts w:ascii="Times New Roman" w:hAnsi="Times New Roman" w:cs="Times New Roman"/>
              </w:rPr>
              <w:t>Iestāde</w:t>
            </w:r>
            <w:r w:rsidR="00381C83">
              <w:rPr>
                <w:rFonts w:ascii="Times New Roman" w:hAnsi="Times New Roman" w:cs="Times New Roman"/>
              </w:rPr>
              <w:t xml:space="preserve"> (datums un vēstules numurs)</w:t>
            </w:r>
          </w:p>
          <w:p w14:paraId="7D5DE27B" w14:textId="58338621" w:rsidR="00E90203" w:rsidRPr="00151CE6" w:rsidRDefault="00E90203" w:rsidP="00874ECA">
            <w:pPr>
              <w:rPr>
                <w:rFonts w:ascii="Times New Roman" w:hAnsi="Times New Roman" w:cs="Times New Roman"/>
              </w:rPr>
            </w:pPr>
          </w:p>
        </w:tc>
        <w:tc>
          <w:tcPr>
            <w:tcW w:w="2927" w:type="dxa"/>
            <w:shd w:val="clear" w:color="auto" w:fill="C9C9C9" w:themeFill="accent3" w:themeFillTint="99"/>
          </w:tcPr>
          <w:p w14:paraId="15C6813F" w14:textId="77777777" w:rsidR="00E90203" w:rsidRPr="00151CE6" w:rsidRDefault="00E90203" w:rsidP="00874ECA">
            <w:pPr>
              <w:rPr>
                <w:rFonts w:ascii="Times New Roman" w:hAnsi="Times New Roman" w:cs="Times New Roman"/>
              </w:rPr>
            </w:pPr>
            <w:r w:rsidRPr="00151CE6">
              <w:rPr>
                <w:rFonts w:ascii="Times New Roman" w:hAnsi="Times New Roman" w:cs="Times New Roman"/>
              </w:rPr>
              <w:t>Komentārs</w:t>
            </w:r>
          </w:p>
        </w:tc>
        <w:tc>
          <w:tcPr>
            <w:tcW w:w="2860" w:type="dxa"/>
            <w:shd w:val="clear" w:color="auto" w:fill="C9C9C9" w:themeFill="accent3" w:themeFillTint="99"/>
          </w:tcPr>
          <w:p w14:paraId="7B590B66" w14:textId="77777777" w:rsidR="00E90203" w:rsidRPr="00151CE6" w:rsidRDefault="00E90203" w:rsidP="00874ECA">
            <w:pPr>
              <w:rPr>
                <w:rFonts w:ascii="Times New Roman" w:hAnsi="Times New Roman" w:cs="Times New Roman"/>
              </w:rPr>
            </w:pPr>
            <w:r w:rsidRPr="00151CE6">
              <w:rPr>
                <w:rFonts w:ascii="Times New Roman" w:hAnsi="Times New Roman" w:cs="Times New Roman"/>
              </w:rPr>
              <w:t>Atbilde uz komentāru</w:t>
            </w:r>
          </w:p>
        </w:tc>
        <w:tc>
          <w:tcPr>
            <w:tcW w:w="1838" w:type="dxa"/>
            <w:shd w:val="clear" w:color="auto" w:fill="C9C9C9" w:themeFill="accent3" w:themeFillTint="99"/>
          </w:tcPr>
          <w:p w14:paraId="22174D21" w14:textId="77777777" w:rsidR="00E90203" w:rsidRPr="00087AEB" w:rsidRDefault="00E90203" w:rsidP="00874ECA">
            <w:pPr>
              <w:rPr>
                <w:rFonts w:ascii="Times New Roman" w:hAnsi="Times New Roman" w:cs="Times New Roman"/>
              </w:rPr>
            </w:pPr>
            <w:r w:rsidRPr="00087AEB">
              <w:rPr>
                <w:rFonts w:ascii="Times New Roman" w:hAnsi="Times New Roman" w:cs="Times New Roman"/>
              </w:rPr>
              <w:t>Norāde uz labojumiem un papildinājumiem Ziņojumā</w:t>
            </w:r>
          </w:p>
        </w:tc>
      </w:tr>
      <w:tr w:rsidR="00E90203" w:rsidRPr="0058546C" w14:paraId="27AE5FC4" w14:textId="77777777" w:rsidTr="00874ECA">
        <w:trPr>
          <w:trHeight w:val="1334"/>
        </w:trPr>
        <w:tc>
          <w:tcPr>
            <w:tcW w:w="758" w:type="dxa"/>
          </w:tcPr>
          <w:p w14:paraId="7D93E595" w14:textId="77777777" w:rsidR="00E90203" w:rsidRPr="00151CE6" w:rsidRDefault="00E90203" w:rsidP="00874ECA">
            <w:pPr>
              <w:rPr>
                <w:rFonts w:ascii="Times New Roman" w:hAnsi="Times New Roman" w:cs="Times New Roman"/>
              </w:rPr>
            </w:pPr>
            <w:r w:rsidRPr="00151CE6">
              <w:rPr>
                <w:rFonts w:ascii="Times New Roman" w:hAnsi="Times New Roman" w:cs="Times New Roman"/>
              </w:rPr>
              <w:t>1.</w:t>
            </w:r>
          </w:p>
        </w:tc>
        <w:tc>
          <w:tcPr>
            <w:tcW w:w="1985" w:type="dxa"/>
          </w:tcPr>
          <w:p w14:paraId="2DDB9238" w14:textId="60D1CB9C" w:rsidR="00E90203" w:rsidRPr="00E90203" w:rsidRDefault="00E90203" w:rsidP="00874ECA">
            <w:pPr>
              <w:rPr>
                <w:rFonts w:ascii="Times New Roman" w:hAnsi="Times New Roman" w:cs="Times New Roman"/>
              </w:rPr>
            </w:pPr>
            <w:r w:rsidRPr="00E90203">
              <w:rPr>
                <w:rFonts w:ascii="Times New Roman" w:hAnsi="Times New Roman" w:cs="Times New Roman"/>
              </w:rPr>
              <w:t>Jelgavas novada Īpašuma pārvalde (</w:t>
            </w:r>
            <w:r w:rsidR="00526D7A">
              <w:rPr>
                <w:rFonts w:ascii="Times New Roman" w:hAnsi="Times New Roman" w:cs="Times New Roman"/>
              </w:rPr>
              <w:t xml:space="preserve">11.02.2026. </w:t>
            </w:r>
            <w:r w:rsidRPr="00E90203">
              <w:rPr>
                <w:rFonts w:ascii="Times New Roman" w:hAnsi="Times New Roman" w:cs="Times New Roman"/>
              </w:rPr>
              <w:t xml:space="preserve">Nr. </w:t>
            </w:r>
            <w:r w:rsidRPr="00E90203">
              <w:rPr>
                <w:rFonts w:ascii="Times New Roman" w:hAnsi="Times New Roman" w:cs="Times New Roman"/>
                <w:noProof/>
              </w:rPr>
              <w:t>JNPIP/3-18/26/15</w:t>
            </w:r>
            <w:r w:rsidRPr="00526D7A">
              <w:rPr>
                <w:rFonts w:ascii="Times New Roman" w:hAnsi="Times New Roman" w:cs="Times New Roman"/>
                <w:noProof/>
              </w:rPr>
              <w:t>0)</w:t>
            </w:r>
          </w:p>
        </w:tc>
        <w:tc>
          <w:tcPr>
            <w:tcW w:w="2927" w:type="dxa"/>
          </w:tcPr>
          <w:p w14:paraId="0B4C0BC6" w14:textId="0BA91440" w:rsidR="00E90203" w:rsidRPr="00E90203" w:rsidRDefault="00E90203" w:rsidP="00E90203">
            <w:pPr>
              <w:ind w:hanging="19"/>
              <w:jc w:val="both"/>
              <w:rPr>
                <w:rFonts w:ascii="Times New Roman" w:hAnsi="Times New Roman" w:cs="Times New Roman"/>
              </w:rPr>
            </w:pPr>
            <w:r>
              <w:rPr>
                <w:rFonts w:ascii="Times New Roman" w:hAnsi="Times New Roman" w:cs="Times New Roman"/>
              </w:rPr>
              <w:t>I</w:t>
            </w:r>
            <w:r w:rsidRPr="00E90203">
              <w:rPr>
                <w:rFonts w:ascii="Times New Roman" w:hAnsi="Times New Roman" w:cs="Times New Roman"/>
              </w:rPr>
              <w:t>ekļaut nosacījumu - vienu reizi 3 gados vai pēc nepieciešamības veikt aptuveni 50 -100m gara novadgrāvja posma (no ūdens ieplūdes vietas) tīrīšanu no piesērējuma, kurā tiks novadīti atsūknētie un nostādinātie ūdeņi.</w:t>
            </w:r>
          </w:p>
          <w:p w14:paraId="5B854961" w14:textId="0F1E82AB" w:rsidR="00E90203" w:rsidRPr="00795DFD" w:rsidRDefault="00E90203" w:rsidP="00E90203">
            <w:pPr>
              <w:ind w:hanging="19"/>
              <w:jc w:val="both"/>
              <w:rPr>
                <w:rFonts w:ascii="Times New Roman" w:hAnsi="Times New Roman" w:cs="Times New Roman"/>
              </w:rPr>
            </w:pPr>
            <w:r w:rsidRPr="00E90203">
              <w:rPr>
                <w:rFonts w:ascii="Times New Roman" w:hAnsi="Times New Roman" w:cs="Times New Roman"/>
              </w:rPr>
              <w:t>Pašvaldībai nav citu priekšlikumu vai iebildumu paredzētajai darbībai.</w:t>
            </w:r>
          </w:p>
        </w:tc>
        <w:tc>
          <w:tcPr>
            <w:tcW w:w="2860" w:type="dxa"/>
          </w:tcPr>
          <w:p w14:paraId="235D02AE" w14:textId="77777777" w:rsidR="00E90203" w:rsidRPr="0048283C" w:rsidRDefault="00E90203" w:rsidP="00874ECA">
            <w:pPr>
              <w:rPr>
                <w:rFonts w:ascii="Times New Roman" w:hAnsi="Times New Roman" w:cs="Times New Roman"/>
              </w:rPr>
            </w:pPr>
            <w:r w:rsidRPr="0048283C">
              <w:rPr>
                <w:rFonts w:ascii="Times New Roman" w:hAnsi="Times New Roman" w:cs="Times New Roman"/>
              </w:rPr>
              <w:t>Ziņojums papildināts atbilstoši komentāram.</w:t>
            </w:r>
          </w:p>
        </w:tc>
        <w:tc>
          <w:tcPr>
            <w:tcW w:w="1838" w:type="dxa"/>
          </w:tcPr>
          <w:p w14:paraId="423C8B07" w14:textId="019D9312" w:rsidR="00E90203" w:rsidRPr="0048283C" w:rsidRDefault="00E90203" w:rsidP="00874ECA">
            <w:pPr>
              <w:rPr>
                <w:rFonts w:ascii="Times New Roman" w:hAnsi="Times New Roman" w:cs="Times New Roman"/>
              </w:rPr>
            </w:pPr>
            <w:r w:rsidRPr="0048283C">
              <w:rPr>
                <w:rFonts w:ascii="Times New Roman" w:hAnsi="Times New Roman" w:cs="Times New Roman"/>
              </w:rPr>
              <w:t>7.nodaļa, 1</w:t>
            </w:r>
            <w:r w:rsidR="001C6416" w:rsidRPr="0048283C">
              <w:rPr>
                <w:rFonts w:ascii="Times New Roman" w:hAnsi="Times New Roman" w:cs="Times New Roman"/>
              </w:rPr>
              <w:t>8</w:t>
            </w:r>
            <w:r w:rsidR="0048283C" w:rsidRPr="0048283C">
              <w:rPr>
                <w:rFonts w:ascii="Times New Roman" w:hAnsi="Times New Roman" w:cs="Times New Roman"/>
              </w:rPr>
              <w:t>4</w:t>
            </w:r>
            <w:r w:rsidRPr="0048283C">
              <w:rPr>
                <w:rFonts w:ascii="Times New Roman" w:hAnsi="Times New Roman" w:cs="Times New Roman"/>
              </w:rPr>
              <w:t>.lpp.</w:t>
            </w:r>
          </w:p>
        </w:tc>
      </w:tr>
      <w:tr w:rsidR="00E90203" w:rsidRPr="0058546C" w14:paraId="6156AD1F" w14:textId="77777777" w:rsidTr="00874ECA">
        <w:trPr>
          <w:trHeight w:val="1644"/>
        </w:trPr>
        <w:tc>
          <w:tcPr>
            <w:tcW w:w="758" w:type="dxa"/>
          </w:tcPr>
          <w:p w14:paraId="679C9BF9" w14:textId="77777777" w:rsidR="00E90203" w:rsidRPr="0058546C" w:rsidRDefault="00E90203" w:rsidP="00874ECA">
            <w:pPr>
              <w:rPr>
                <w:rFonts w:ascii="Times New Roman" w:hAnsi="Times New Roman" w:cs="Times New Roman"/>
                <w:color w:val="FF0000"/>
              </w:rPr>
            </w:pPr>
            <w:r w:rsidRPr="00795DFD">
              <w:rPr>
                <w:rFonts w:ascii="Times New Roman" w:hAnsi="Times New Roman" w:cs="Times New Roman"/>
              </w:rPr>
              <w:t>2.</w:t>
            </w:r>
          </w:p>
        </w:tc>
        <w:tc>
          <w:tcPr>
            <w:tcW w:w="1985" w:type="dxa"/>
          </w:tcPr>
          <w:p w14:paraId="7E187B04" w14:textId="2D17123E" w:rsidR="00E90203" w:rsidRPr="0058546C" w:rsidRDefault="00526D7A" w:rsidP="00874ECA">
            <w:pPr>
              <w:rPr>
                <w:rFonts w:ascii="Times New Roman" w:hAnsi="Times New Roman" w:cs="Times New Roman"/>
                <w:color w:val="FF0000"/>
                <w:highlight w:val="green"/>
              </w:rPr>
            </w:pPr>
            <w:r w:rsidRPr="00526D7A">
              <w:rPr>
                <w:rFonts w:ascii="Times New Roman" w:hAnsi="Times New Roman" w:cs="Times New Roman"/>
              </w:rPr>
              <w:t>Dabas aizsardzības pārvalde</w:t>
            </w:r>
            <w:r>
              <w:rPr>
                <w:rFonts w:ascii="Times New Roman" w:hAnsi="Times New Roman" w:cs="Times New Roman"/>
              </w:rPr>
              <w:t xml:space="preserve"> (</w:t>
            </w:r>
            <w:r w:rsidRPr="00526D7A">
              <w:rPr>
                <w:rFonts w:ascii="Times New Roman" w:hAnsi="Times New Roman" w:cs="Times New Roman"/>
              </w:rPr>
              <w:t>04.03.2026. Nr.4.9/1220/2026-N</w:t>
            </w:r>
            <w:r>
              <w:rPr>
                <w:rFonts w:ascii="Times New Roman" w:hAnsi="Times New Roman" w:cs="Times New Roman"/>
              </w:rPr>
              <w:t>)</w:t>
            </w:r>
          </w:p>
        </w:tc>
        <w:tc>
          <w:tcPr>
            <w:tcW w:w="2927" w:type="dxa"/>
          </w:tcPr>
          <w:p w14:paraId="0C34474F" w14:textId="7716B7F6" w:rsidR="00E90203" w:rsidRPr="00F02DC7" w:rsidRDefault="00526D7A" w:rsidP="00874ECA">
            <w:pPr>
              <w:jc w:val="both"/>
              <w:rPr>
                <w:rFonts w:ascii="Times New Roman" w:hAnsi="Times New Roman" w:cs="Times New Roman"/>
              </w:rPr>
            </w:pPr>
            <w:r w:rsidRPr="00F02DC7">
              <w:rPr>
                <w:rFonts w:ascii="Times New Roman" w:hAnsi="Times New Roman" w:cs="Times New Roman"/>
              </w:rPr>
              <w:t>Pārvalde atzīst, ka Ziņojums ir izvērtējis Paredzēto darbību vispusīgi un tā ir īstenojama, ievērojot Ziņojuma “Inženiertehniskie/ 7. nodaļā organizatoriskie pasākumi negatīvo ietekmju novēršanai vai samazināšanai” norādītos pasākumus.</w:t>
            </w:r>
          </w:p>
        </w:tc>
        <w:tc>
          <w:tcPr>
            <w:tcW w:w="2860" w:type="dxa"/>
          </w:tcPr>
          <w:p w14:paraId="4CA0691B" w14:textId="354D844F" w:rsidR="00E90203" w:rsidRPr="0058546C" w:rsidRDefault="00526D7A" w:rsidP="00874ECA">
            <w:pPr>
              <w:rPr>
                <w:rFonts w:ascii="Times New Roman" w:hAnsi="Times New Roman" w:cs="Times New Roman"/>
              </w:rPr>
            </w:pPr>
            <w:r>
              <w:rPr>
                <w:rFonts w:ascii="Times New Roman" w:hAnsi="Times New Roman" w:cs="Times New Roman"/>
              </w:rPr>
              <w:t>Ņemts vērā.</w:t>
            </w:r>
          </w:p>
        </w:tc>
        <w:tc>
          <w:tcPr>
            <w:tcW w:w="1838" w:type="dxa"/>
          </w:tcPr>
          <w:p w14:paraId="40ED0E9E" w14:textId="4B8071DE" w:rsidR="00E90203" w:rsidRPr="0048283C" w:rsidRDefault="00526D7A" w:rsidP="00874ECA">
            <w:pPr>
              <w:rPr>
                <w:rFonts w:ascii="Times New Roman" w:hAnsi="Times New Roman" w:cs="Times New Roman"/>
              </w:rPr>
            </w:pPr>
            <w:r w:rsidRPr="0048283C">
              <w:rPr>
                <w:rFonts w:ascii="Times New Roman" w:hAnsi="Times New Roman" w:cs="Times New Roman"/>
              </w:rPr>
              <w:t>Nav</w:t>
            </w:r>
          </w:p>
        </w:tc>
      </w:tr>
      <w:tr w:rsidR="00381C83" w:rsidRPr="0058546C" w14:paraId="426A5083" w14:textId="77777777" w:rsidTr="00874ECA">
        <w:trPr>
          <w:trHeight w:val="1644"/>
        </w:trPr>
        <w:tc>
          <w:tcPr>
            <w:tcW w:w="758" w:type="dxa"/>
            <w:vMerge w:val="restart"/>
          </w:tcPr>
          <w:p w14:paraId="1DC0B3C2" w14:textId="4EF755B4" w:rsidR="00381C83" w:rsidRPr="00795DFD" w:rsidRDefault="00381C83" w:rsidP="00874ECA">
            <w:pPr>
              <w:rPr>
                <w:rFonts w:ascii="Times New Roman" w:hAnsi="Times New Roman" w:cs="Times New Roman"/>
              </w:rPr>
            </w:pPr>
            <w:r>
              <w:rPr>
                <w:rFonts w:ascii="Times New Roman" w:hAnsi="Times New Roman" w:cs="Times New Roman"/>
              </w:rPr>
              <w:t>3.</w:t>
            </w:r>
          </w:p>
        </w:tc>
        <w:tc>
          <w:tcPr>
            <w:tcW w:w="1985" w:type="dxa"/>
            <w:vMerge w:val="restart"/>
          </w:tcPr>
          <w:p w14:paraId="04BCD80C" w14:textId="44918921" w:rsidR="00381C83" w:rsidRPr="00526D7A" w:rsidRDefault="00381C83" w:rsidP="00874ECA">
            <w:pPr>
              <w:rPr>
                <w:rFonts w:ascii="Times New Roman" w:hAnsi="Times New Roman" w:cs="Times New Roman"/>
              </w:rPr>
            </w:pPr>
            <w:r>
              <w:rPr>
                <w:rFonts w:ascii="Times New Roman" w:hAnsi="Times New Roman" w:cs="Times New Roman"/>
              </w:rPr>
              <w:t xml:space="preserve">Valsts vides </w:t>
            </w:r>
            <w:r w:rsidRPr="00381C83">
              <w:rPr>
                <w:rFonts w:ascii="Times New Roman" w:hAnsi="Times New Roman" w:cs="Times New Roman"/>
              </w:rPr>
              <w:t>dienests (</w:t>
            </w:r>
            <w:r w:rsidRPr="00381C83">
              <w:rPr>
                <w:rFonts w:ascii="Times New Roman" w:hAnsi="Times New Roman"/>
                <w:noProof/>
              </w:rPr>
              <w:t xml:space="preserve">26.03.2026. </w:t>
            </w:r>
            <w:r w:rsidRPr="00381C83">
              <w:rPr>
                <w:rFonts w:ascii="Times New Roman" w:hAnsi="Times New Roman"/>
              </w:rPr>
              <w:t>Nr.</w:t>
            </w:r>
            <w:r w:rsidRPr="00381C83">
              <w:rPr>
                <w:rFonts w:ascii="Times New Roman" w:hAnsi="Times New Roman"/>
                <w:noProof/>
              </w:rPr>
              <w:t>11.16/AP/2979/2026)</w:t>
            </w:r>
          </w:p>
        </w:tc>
        <w:tc>
          <w:tcPr>
            <w:tcW w:w="2927" w:type="dxa"/>
          </w:tcPr>
          <w:p w14:paraId="5BB8EB2C" w14:textId="35793EB7" w:rsidR="00381C83" w:rsidRPr="00381C83" w:rsidRDefault="00381C83" w:rsidP="00874ECA">
            <w:pPr>
              <w:jc w:val="both"/>
              <w:rPr>
                <w:rFonts w:ascii="Times New Roman" w:hAnsi="Times New Roman" w:cs="Times New Roman"/>
              </w:rPr>
            </w:pPr>
            <w:proofErr w:type="spellStart"/>
            <w:r w:rsidRPr="00DB0A27">
              <w:rPr>
                <w:rFonts w:ascii="Times New Roman" w:hAnsi="Times New Roman"/>
              </w:rPr>
              <w:t>Izvērtējums</w:t>
            </w:r>
            <w:proofErr w:type="spellEnd"/>
            <w:r w:rsidRPr="00DB0A27">
              <w:rPr>
                <w:rFonts w:ascii="Times New Roman" w:hAnsi="Times New Roman"/>
              </w:rPr>
              <w:t xml:space="preserve"> nav veikts līdz LODE SIA ražotnei Celtnieku ielā 34, </w:t>
            </w:r>
            <w:proofErr w:type="spellStart"/>
            <w:r w:rsidRPr="00DB0A27">
              <w:rPr>
                <w:rFonts w:ascii="Times New Roman" w:hAnsi="Times New Roman"/>
              </w:rPr>
              <w:t>Ānē</w:t>
            </w:r>
            <w:proofErr w:type="spellEnd"/>
            <w:r w:rsidRPr="00DB0A27">
              <w:rPr>
                <w:rFonts w:ascii="Times New Roman" w:hAnsi="Times New Roman"/>
              </w:rPr>
              <w:t xml:space="preserve">. Ņemot vērā minēto, nepieciešams papildināt </w:t>
            </w:r>
            <w:proofErr w:type="spellStart"/>
            <w:r w:rsidRPr="00DB0A27">
              <w:rPr>
                <w:rFonts w:ascii="Times New Roman" w:hAnsi="Times New Roman"/>
              </w:rPr>
              <w:t>Izvērtējumu</w:t>
            </w:r>
            <w:proofErr w:type="spellEnd"/>
            <w:r w:rsidRPr="00DB0A27">
              <w:rPr>
                <w:rFonts w:ascii="Times New Roman" w:hAnsi="Times New Roman"/>
              </w:rPr>
              <w:t xml:space="preserve"> atbilstoši Programmas 3.2.7. apakšpunkta nosacījumiem.</w:t>
            </w:r>
          </w:p>
        </w:tc>
        <w:tc>
          <w:tcPr>
            <w:tcW w:w="2860" w:type="dxa"/>
          </w:tcPr>
          <w:p w14:paraId="42EA518A" w14:textId="0CC7EEFE" w:rsidR="00381C83" w:rsidRPr="006C78BB" w:rsidRDefault="006C78BB" w:rsidP="006C78BB">
            <w:pPr>
              <w:spacing w:line="240" w:lineRule="auto"/>
              <w:jc w:val="both"/>
              <w:rPr>
                <w:rFonts w:ascii="Times New Roman" w:hAnsi="Times New Roman" w:cs="Times New Roman"/>
              </w:rPr>
            </w:pPr>
            <w:r w:rsidRPr="006C78BB">
              <w:rPr>
                <w:rFonts w:ascii="Times New Roman" w:hAnsi="Times New Roman" w:cs="Times New Roman"/>
              </w:rPr>
              <w:t xml:space="preserve">Ziņojums papildināts ar </w:t>
            </w:r>
            <w:r w:rsidR="00DB0A27" w:rsidRPr="006C78BB">
              <w:rPr>
                <w:rFonts w:ascii="Times New Roman" w:hAnsi="Times New Roman" w:cs="Times New Roman"/>
              </w:rPr>
              <w:t>pamatojumu</w:t>
            </w:r>
            <w:r w:rsidRPr="006C78BB">
              <w:rPr>
                <w:rFonts w:ascii="Times New Roman" w:hAnsi="Times New Roman" w:cs="Times New Roman"/>
              </w:rPr>
              <w:t xml:space="preserve"> </w:t>
            </w:r>
            <w:r w:rsidR="00D4462E">
              <w:rPr>
                <w:rFonts w:ascii="Times New Roman" w:hAnsi="Times New Roman" w:cs="Times New Roman"/>
              </w:rPr>
              <w:t xml:space="preserve">par </w:t>
            </w:r>
            <w:r w:rsidRPr="006C78BB">
              <w:rPr>
                <w:rFonts w:ascii="Times New Roman" w:hAnsi="Times New Roman" w:cs="Times New Roman"/>
              </w:rPr>
              <w:t>šī transportē-</w:t>
            </w:r>
            <w:proofErr w:type="spellStart"/>
            <w:r w:rsidRPr="006C78BB">
              <w:rPr>
                <w:rFonts w:ascii="Times New Roman" w:hAnsi="Times New Roman" w:cs="Times New Roman"/>
              </w:rPr>
              <w:t>šanas</w:t>
            </w:r>
            <w:proofErr w:type="spellEnd"/>
            <w:r w:rsidRPr="006C78BB">
              <w:rPr>
                <w:rFonts w:ascii="Times New Roman" w:hAnsi="Times New Roman" w:cs="Times New Roman"/>
              </w:rPr>
              <w:t xml:space="preserve"> posma neieļaušanu </w:t>
            </w:r>
            <w:proofErr w:type="spellStart"/>
            <w:r w:rsidRPr="006C78BB">
              <w:rPr>
                <w:rFonts w:ascii="Times New Roman" w:hAnsi="Times New Roman" w:cs="Times New Roman"/>
              </w:rPr>
              <w:t>izvērtējumā</w:t>
            </w:r>
            <w:proofErr w:type="spellEnd"/>
            <w:r w:rsidRPr="006C78BB">
              <w:rPr>
                <w:rFonts w:ascii="Times New Roman" w:hAnsi="Times New Roman" w:cs="Times New Roman"/>
              </w:rPr>
              <w:t>.</w:t>
            </w:r>
          </w:p>
          <w:p w14:paraId="6022D445" w14:textId="6D6E2E30" w:rsidR="006C78BB" w:rsidRPr="006C78BB" w:rsidRDefault="006C78BB" w:rsidP="006C78BB">
            <w:pPr>
              <w:spacing w:line="240" w:lineRule="auto"/>
              <w:jc w:val="both"/>
              <w:rPr>
                <w:rFonts w:ascii="Times New Roman" w:hAnsi="Times New Roman" w:cs="Times New Roman"/>
              </w:rPr>
            </w:pPr>
            <w:r w:rsidRPr="006C78BB">
              <w:rPr>
                <w:rFonts w:ascii="Times New Roman" w:hAnsi="Times New Roman"/>
              </w:rPr>
              <w:t>Dienests (</w:t>
            </w:r>
            <w:r w:rsidRPr="006C78BB">
              <w:rPr>
                <w:rFonts w:ascii="Times New Roman" w:hAnsi="Times New Roman"/>
                <w:noProof/>
              </w:rPr>
              <w:t xml:space="preserve">26.03.2026. </w:t>
            </w:r>
            <w:r w:rsidRPr="006C78BB">
              <w:rPr>
                <w:rFonts w:ascii="Times New Roman" w:hAnsi="Times New Roman"/>
              </w:rPr>
              <w:t>Nr.</w:t>
            </w:r>
            <w:r w:rsidRPr="006C78BB">
              <w:rPr>
                <w:rFonts w:ascii="Times New Roman" w:hAnsi="Times New Roman"/>
                <w:noProof/>
              </w:rPr>
              <w:t>11.16/AP/2979/2026)</w:t>
            </w:r>
            <w:r w:rsidRPr="006C78BB">
              <w:rPr>
                <w:rFonts w:ascii="Times New Roman" w:hAnsi="Times New Roman"/>
              </w:rPr>
              <w:t xml:space="preserve"> piekrīt Izstrādātājas lūgumam un neizvirza prasību veikt gaisu piesārņojošo vielu emisiju un trokšņu modelēšanu autosatiksmes plūsmai valsts reģionālā autoceļa P93 Jelgava–Iecava posmā un Celtnieku ielā </w:t>
            </w:r>
            <w:proofErr w:type="spellStart"/>
            <w:r w:rsidRPr="006C78BB">
              <w:rPr>
                <w:rFonts w:ascii="Times New Roman" w:hAnsi="Times New Roman"/>
              </w:rPr>
              <w:t>Ānes</w:t>
            </w:r>
            <w:proofErr w:type="spellEnd"/>
            <w:r w:rsidRPr="006C78BB">
              <w:rPr>
                <w:rFonts w:ascii="Times New Roman" w:hAnsi="Times New Roman"/>
              </w:rPr>
              <w:t xml:space="preserve"> ciemā.</w:t>
            </w:r>
          </w:p>
        </w:tc>
        <w:tc>
          <w:tcPr>
            <w:tcW w:w="1838" w:type="dxa"/>
          </w:tcPr>
          <w:p w14:paraId="33363A60" w14:textId="03821FB9" w:rsidR="00381C83" w:rsidRPr="0048283C" w:rsidRDefault="006C78BB" w:rsidP="00874ECA">
            <w:pPr>
              <w:rPr>
                <w:rFonts w:ascii="Times New Roman" w:hAnsi="Times New Roman" w:cs="Times New Roman"/>
              </w:rPr>
            </w:pPr>
            <w:r w:rsidRPr="0048283C">
              <w:rPr>
                <w:rFonts w:ascii="Times New Roman" w:hAnsi="Times New Roman" w:cs="Times New Roman"/>
              </w:rPr>
              <w:t>4.nodaļa 17</w:t>
            </w:r>
            <w:r w:rsidR="00434CD5" w:rsidRPr="0048283C">
              <w:rPr>
                <w:rFonts w:ascii="Times New Roman" w:hAnsi="Times New Roman" w:cs="Times New Roman"/>
              </w:rPr>
              <w:t>5.</w:t>
            </w:r>
            <w:r w:rsidR="0048283C" w:rsidRPr="0048283C">
              <w:rPr>
                <w:rFonts w:ascii="Times New Roman" w:hAnsi="Times New Roman" w:cs="Times New Roman"/>
              </w:rPr>
              <w:t>-17</w:t>
            </w:r>
            <w:r w:rsidR="004E5A1E" w:rsidRPr="0048283C">
              <w:rPr>
                <w:rFonts w:ascii="Times New Roman" w:hAnsi="Times New Roman" w:cs="Times New Roman"/>
              </w:rPr>
              <w:t>6</w:t>
            </w:r>
            <w:r w:rsidRPr="0048283C">
              <w:rPr>
                <w:rFonts w:ascii="Times New Roman" w:hAnsi="Times New Roman" w:cs="Times New Roman"/>
              </w:rPr>
              <w:t>.lpp.</w:t>
            </w:r>
          </w:p>
        </w:tc>
      </w:tr>
      <w:tr w:rsidR="00381C83" w:rsidRPr="0058546C" w14:paraId="4F96AE96" w14:textId="77777777" w:rsidTr="001C6416">
        <w:trPr>
          <w:trHeight w:val="1132"/>
        </w:trPr>
        <w:tc>
          <w:tcPr>
            <w:tcW w:w="758" w:type="dxa"/>
            <w:vMerge/>
          </w:tcPr>
          <w:p w14:paraId="0D0AB42A" w14:textId="77777777" w:rsidR="00381C83" w:rsidRDefault="00381C83" w:rsidP="00874ECA">
            <w:pPr>
              <w:rPr>
                <w:rFonts w:ascii="Times New Roman" w:hAnsi="Times New Roman" w:cs="Times New Roman"/>
              </w:rPr>
            </w:pPr>
          </w:p>
        </w:tc>
        <w:tc>
          <w:tcPr>
            <w:tcW w:w="1985" w:type="dxa"/>
            <w:vMerge/>
          </w:tcPr>
          <w:p w14:paraId="6EAE60C8" w14:textId="77777777" w:rsidR="00381C83" w:rsidRDefault="00381C83" w:rsidP="00874ECA">
            <w:pPr>
              <w:rPr>
                <w:rFonts w:ascii="Times New Roman" w:hAnsi="Times New Roman" w:cs="Times New Roman"/>
              </w:rPr>
            </w:pPr>
          </w:p>
        </w:tc>
        <w:tc>
          <w:tcPr>
            <w:tcW w:w="2927" w:type="dxa"/>
          </w:tcPr>
          <w:p w14:paraId="32C3DB55" w14:textId="338E5A43" w:rsidR="00381C83" w:rsidRPr="00381C83" w:rsidRDefault="00381C83" w:rsidP="00381C83">
            <w:pPr>
              <w:widowControl w:val="0"/>
              <w:spacing w:after="60" w:line="240" w:lineRule="auto"/>
              <w:jc w:val="both"/>
              <w:rPr>
                <w:rFonts w:ascii="Times New Roman" w:hAnsi="Times New Roman"/>
              </w:rPr>
            </w:pPr>
            <w:r w:rsidRPr="00381C83">
              <w:rPr>
                <w:rFonts w:ascii="Times New Roman" w:hAnsi="Times New Roman"/>
              </w:rPr>
              <w:t xml:space="preserve">Atbilstoši Ziņojumam Paredzētā darbība plānota darba dienās, 300 dienas gadā. Dienests vērš uzmanību, ka Latvijā gadā ir ~250 darba dienu. Ņemot vērā minēto, nepieciešams precizēt </w:t>
            </w:r>
            <w:r w:rsidRPr="00381C83">
              <w:rPr>
                <w:rFonts w:ascii="Times New Roman" w:hAnsi="Times New Roman"/>
              </w:rPr>
              <w:lastRenderedPageBreak/>
              <w:t xml:space="preserve">Ziņojumu, t.sk. </w:t>
            </w:r>
            <w:proofErr w:type="spellStart"/>
            <w:r w:rsidRPr="00381C83">
              <w:rPr>
                <w:rFonts w:ascii="Times New Roman" w:hAnsi="Times New Roman"/>
              </w:rPr>
              <w:t>Izvērtējumu</w:t>
            </w:r>
            <w:proofErr w:type="spellEnd"/>
            <w:r w:rsidRPr="00381C83">
              <w:rPr>
                <w:rFonts w:ascii="Times New Roman" w:hAnsi="Times New Roman"/>
              </w:rPr>
              <w:t>.</w:t>
            </w:r>
          </w:p>
        </w:tc>
        <w:tc>
          <w:tcPr>
            <w:tcW w:w="2860" w:type="dxa"/>
          </w:tcPr>
          <w:p w14:paraId="1EC21D54" w14:textId="594E025B" w:rsidR="00DB0A27" w:rsidRPr="00553946" w:rsidRDefault="00553946" w:rsidP="0075708D">
            <w:pPr>
              <w:spacing w:line="240" w:lineRule="auto"/>
              <w:rPr>
                <w:rFonts w:ascii="Times New Roman" w:hAnsi="Times New Roman" w:cs="Times New Roman"/>
              </w:rPr>
            </w:pPr>
            <w:r w:rsidRPr="00553946">
              <w:rPr>
                <w:rFonts w:ascii="Times New Roman" w:hAnsi="Times New Roman" w:cs="Times New Roman"/>
              </w:rPr>
              <w:lastRenderedPageBreak/>
              <w:t xml:space="preserve">Paredzētā darbība pamatā tiks veikta darba dienās, 300 dienas pieņemtas un aprēķinos izmantotas kā sliktākais scenārijs (liela iegūtā materiāla pieprasījuma gadījumos, utt.). Veicot </w:t>
            </w:r>
            <w:r w:rsidRPr="00553946">
              <w:rPr>
                <w:rFonts w:ascii="Times New Roman" w:hAnsi="Times New Roman" w:cs="Times New Roman"/>
              </w:rPr>
              <w:lastRenderedPageBreak/>
              <w:t>izstrādi tikai darba dienās (~250 dienas gadā), gan trokšņa, gan gaisa emisijas būs mazākas.</w:t>
            </w:r>
          </w:p>
        </w:tc>
        <w:tc>
          <w:tcPr>
            <w:tcW w:w="1838" w:type="dxa"/>
          </w:tcPr>
          <w:p w14:paraId="17EBE401" w14:textId="0184704A" w:rsidR="00381C83" w:rsidRPr="00087AEB" w:rsidRDefault="00381C83" w:rsidP="00874ECA">
            <w:pPr>
              <w:rPr>
                <w:rFonts w:ascii="Times New Roman" w:hAnsi="Times New Roman" w:cs="Times New Roman"/>
              </w:rPr>
            </w:pPr>
            <w:r w:rsidRPr="00087AEB">
              <w:rPr>
                <w:rFonts w:ascii="Times New Roman" w:hAnsi="Times New Roman" w:cs="Times New Roman"/>
              </w:rPr>
              <w:lastRenderedPageBreak/>
              <w:t>Nav</w:t>
            </w:r>
          </w:p>
        </w:tc>
      </w:tr>
      <w:tr w:rsidR="00381C83" w:rsidRPr="0058546C" w14:paraId="2878D6CC" w14:textId="77777777" w:rsidTr="00874ECA">
        <w:trPr>
          <w:trHeight w:val="1644"/>
        </w:trPr>
        <w:tc>
          <w:tcPr>
            <w:tcW w:w="758" w:type="dxa"/>
          </w:tcPr>
          <w:p w14:paraId="07926A43" w14:textId="77777777" w:rsidR="00381C83" w:rsidRDefault="00381C83" w:rsidP="00874ECA">
            <w:pPr>
              <w:rPr>
                <w:rFonts w:ascii="Times New Roman" w:hAnsi="Times New Roman" w:cs="Times New Roman"/>
              </w:rPr>
            </w:pPr>
          </w:p>
        </w:tc>
        <w:tc>
          <w:tcPr>
            <w:tcW w:w="1985" w:type="dxa"/>
          </w:tcPr>
          <w:p w14:paraId="17034EF5" w14:textId="2E93B6A7" w:rsidR="00381C83" w:rsidRDefault="00381C83" w:rsidP="00874ECA">
            <w:pPr>
              <w:rPr>
                <w:rFonts w:ascii="Times New Roman" w:hAnsi="Times New Roman" w:cs="Times New Roman"/>
              </w:rPr>
            </w:pPr>
            <w:r>
              <w:rPr>
                <w:rFonts w:ascii="Times New Roman" w:hAnsi="Times New Roman" w:cs="Times New Roman"/>
              </w:rPr>
              <w:t xml:space="preserve">Valsts vides </w:t>
            </w:r>
            <w:r w:rsidRPr="00381C83">
              <w:rPr>
                <w:rFonts w:ascii="Times New Roman" w:hAnsi="Times New Roman" w:cs="Times New Roman"/>
              </w:rPr>
              <w:t>dienests (</w:t>
            </w:r>
            <w:r w:rsidRPr="00381C83">
              <w:rPr>
                <w:rFonts w:ascii="Times New Roman" w:hAnsi="Times New Roman"/>
                <w:noProof/>
              </w:rPr>
              <w:t xml:space="preserve">26.03.2026. </w:t>
            </w:r>
            <w:r w:rsidRPr="00381C83">
              <w:rPr>
                <w:rFonts w:ascii="Times New Roman" w:hAnsi="Times New Roman"/>
              </w:rPr>
              <w:t>Nr.</w:t>
            </w:r>
            <w:r w:rsidRPr="00381C83">
              <w:rPr>
                <w:rFonts w:ascii="Times New Roman" w:hAnsi="Times New Roman"/>
                <w:noProof/>
              </w:rPr>
              <w:t>11.16/AP/2979/2026)</w:t>
            </w:r>
          </w:p>
        </w:tc>
        <w:tc>
          <w:tcPr>
            <w:tcW w:w="2927" w:type="dxa"/>
          </w:tcPr>
          <w:p w14:paraId="74F8B7F9" w14:textId="6E1CD0FD" w:rsidR="00381C83" w:rsidRPr="00F37F83" w:rsidRDefault="00381C83" w:rsidP="00381C83">
            <w:pPr>
              <w:widowControl w:val="0"/>
              <w:spacing w:after="60" w:line="240" w:lineRule="auto"/>
              <w:jc w:val="both"/>
              <w:rPr>
                <w:rFonts w:ascii="Times New Roman" w:hAnsi="Times New Roman"/>
              </w:rPr>
            </w:pPr>
            <w:r w:rsidRPr="00F37F83">
              <w:rPr>
                <w:rFonts w:ascii="Times New Roman" w:hAnsi="Times New Roman"/>
              </w:rPr>
              <w:t xml:space="preserve">Ziņojumā vērtētās ieguves tehnoloģijas alternatīvās paredz iegūto materiālu nogādāt uzreiz uz ražotni vai arī iecirknī “Mežezers” izstrādātajā daļā ierīkotā speciālā laukumā novietot pagaidu krautnēs žāvēšanai (Ziņojuma 1.7. att.). Izvērtējot iecirkņa “Mežezers” derīgo izrakteņu ieguves projektu, Dienests konstatē, ka atbilstoši rekultivācijas darbu plānam plānotajā žāvēšanas laukumā paredzēta ūdenskrātuve.. Ņemot vērā minēto, nepieciešams pārvērtēt žāvēšanas laukuma izvietojumu. </w:t>
            </w:r>
          </w:p>
        </w:tc>
        <w:tc>
          <w:tcPr>
            <w:tcW w:w="2860" w:type="dxa"/>
          </w:tcPr>
          <w:p w14:paraId="04B6BF0A" w14:textId="62B7B2FB" w:rsidR="00381C83" w:rsidRPr="00DB0A27" w:rsidRDefault="00DB0A27" w:rsidP="0075708D">
            <w:pPr>
              <w:spacing w:line="240" w:lineRule="auto"/>
              <w:rPr>
                <w:rFonts w:ascii="Times New Roman" w:hAnsi="Times New Roman" w:cs="Times New Roman"/>
              </w:rPr>
            </w:pPr>
            <w:r w:rsidRPr="00DB0A27">
              <w:rPr>
                <w:rFonts w:ascii="Times New Roman" w:hAnsi="Times New Roman" w:cs="Times New Roman"/>
              </w:rPr>
              <w:t>Iecirkņa “Mežezers”</w:t>
            </w:r>
            <w:r w:rsidR="00F37F83">
              <w:rPr>
                <w:rFonts w:ascii="Times New Roman" w:hAnsi="Times New Roman" w:cs="Times New Roman"/>
              </w:rPr>
              <w:t xml:space="preserve"> </w:t>
            </w:r>
            <w:r w:rsidRPr="00DB0A27">
              <w:rPr>
                <w:rFonts w:ascii="Times New Roman" w:hAnsi="Times New Roman" w:cs="Times New Roman"/>
              </w:rPr>
              <w:t xml:space="preserve">izstrādes </w:t>
            </w:r>
            <w:r w:rsidR="00F37F83">
              <w:rPr>
                <w:rFonts w:ascii="Times New Roman" w:hAnsi="Times New Roman" w:cs="Times New Roman"/>
              </w:rPr>
              <w:t>gait</w:t>
            </w:r>
            <w:r w:rsidRPr="00DB0A27">
              <w:rPr>
                <w:rFonts w:ascii="Times New Roman" w:hAnsi="Times New Roman" w:cs="Times New Roman"/>
              </w:rPr>
              <w:t xml:space="preserve">ā </w:t>
            </w:r>
            <w:r w:rsidR="0094174F">
              <w:rPr>
                <w:rFonts w:ascii="Times New Roman" w:hAnsi="Times New Roman" w:cs="Times New Roman"/>
              </w:rPr>
              <w:t xml:space="preserve">jau </w:t>
            </w:r>
            <w:r w:rsidR="00F37F83">
              <w:rPr>
                <w:rFonts w:ascii="Times New Roman" w:hAnsi="Times New Roman" w:cs="Times New Roman"/>
              </w:rPr>
              <w:t xml:space="preserve">ir </w:t>
            </w:r>
            <w:r w:rsidRPr="00DB0A27">
              <w:rPr>
                <w:rFonts w:ascii="Times New Roman" w:hAnsi="Times New Roman" w:cs="Times New Roman"/>
              </w:rPr>
              <w:t>izveidots neliels mālu žāvēšanas laukums izstrādātajā teritorijā, ko varētu izmantot arī iecirkni</w:t>
            </w:r>
            <w:r w:rsidR="00F37F83">
              <w:rPr>
                <w:rFonts w:ascii="Times New Roman" w:hAnsi="Times New Roman" w:cs="Times New Roman"/>
              </w:rPr>
              <w:t>m</w:t>
            </w:r>
            <w:r w:rsidRPr="00DB0A27">
              <w:rPr>
                <w:rFonts w:ascii="Times New Roman" w:hAnsi="Times New Roman" w:cs="Times New Roman"/>
              </w:rPr>
              <w:t xml:space="preserve"> “Spartaks II”. </w:t>
            </w:r>
            <w:r w:rsidR="00F37F83">
              <w:rPr>
                <w:rFonts w:ascii="Times New Roman" w:hAnsi="Times New Roman" w:cs="Times New Roman"/>
              </w:rPr>
              <w:t>Iecirkņa “Mežezers” r</w:t>
            </w:r>
            <w:r w:rsidR="00381C83" w:rsidRPr="00DB0A27">
              <w:rPr>
                <w:rFonts w:ascii="Times New Roman" w:hAnsi="Times New Roman" w:cs="Times New Roman"/>
              </w:rPr>
              <w:t xml:space="preserve">ekultivācijas projektā </w:t>
            </w:r>
            <w:r w:rsidRPr="00DB0A27">
              <w:rPr>
                <w:rFonts w:ascii="Times New Roman" w:hAnsi="Times New Roman" w:cs="Times New Roman"/>
              </w:rPr>
              <w:t>tiks veiktas izmaiņas,</w:t>
            </w:r>
            <w:r w:rsidR="00381C83" w:rsidRPr="00DB0A27">
              <w:rPr>
                <w:rFonts w:ascii="Times New Roman" w:hAnsi="Times New Roman" w:cs="Times New Roman"/>
              </w:rPr>
              <w:t xml:space="preserve"> paredz</w:t>
            </w:r>
            <w:r w:rsidRPr="00DB0A27">
              <w:rPr>
                <w:rFonts w:ascii="Times New Roman" w:hAnsi="Times New Roman" w:cs="Times New Roman"/>
              </w:rPr>
              <w:t>ot konkrētajā vietā</w:t>
            </w:r>
            <w:r w:rsidR="00381C83" w:rsidRPr="00DB0A27">
              <w:rPr>
                <w:rFonts w:ascii="Times New Roman" w:hAnsi="Times New Roman" w:cs="Times New Roman"/>
              </w:rPr>
              <w:t xml:space="preserve"> žāvēšanas laukum</w:t>
            </w:r>
            <w:r w:rsidRPr="00DB0A27">
              <w:rPr>
                <w:rFonts w:ascii="Times New Roman" w:hAnsi="Times New Roman" w:cs="Times New Roman"/>
              </w:rPr>
              <w:t>u.</w:t>
            </w:r>
          </w:p>
        </w:tc>
        <w:tc>
          <w:tcPr>
            <w:tcW w:w="1838" w:type="dxa"/>
          </w:tcPr>
          <w:p w14:paraId="71CB89F8" w14:textId="3B6CF7EB" w:rsidR="00381C83" w:rsidRPr="00087AEB" w:rsidRDefault="00F37F83" w:rsidP="00874ECA">
            <w:pPr>
              <w:rPr>
                <w:rFonts w:ascii="Times New Roman" w:hAnsi="Times New Roman" w:cs="Times New Roman"/>
              </w:rPr>
            </w:pPr>
            <w:r w:rsidRPr="00087AEB">
              <w:rPr>
                <w:rFonts w:ascii="Times New Roman" w:hAnsi="Times New Roman" w:cs="Times New Roman"/>
              </w:rPr>
              <w:t>Nav</w:t>
            </w:r>
          </w:p>
        </w:tc>
      </w:tr>
      <w:tr w:rsidR="002A210D" w:rsidRPr="0058546C" w14:paraId="6C787440" w14:textId="77777777" w:rsidTr="00874ECA">
        <w:trPr>
          <w:trHeight w:val="1644"/>
        </w:trPr>
        <w:tc>
          <w:tcPr>
            <w:tcW w:w="758" w:type="dxa"/>
            <w:vMerge w:val="restart"/>
          </w:tcPr>
          <w:p w14:paraId="7CECF8DC" w14:textId="6F843370" w:rsidR="002A210D" w:rsidRDefault="002A210D" w:rsidP="00874ECA">
            <w:pPr>
              <w:rPr>
                <w:rFonts w:ascii="Times New Roman" w:hAnsi="Times New Roman" w:cs="Times New Roman"/>
              </w:rPr>
            </w:pPr>
            <w:r>
              <w:rPr>
                <w:rFonts w:ascii="Times New Roman" w:hAnsi="Times New Roman" w:cs="Times New Roman"/>
              </w:rPr>
              <w:t>4.</w:t>
            </w:r>
          </w:p>
        </w:tc>
        <w:tc>
          <w:tcPr>
            <w:tcW w:w="1985" w:type="dxa"/>
            <w:vMerge w:val="restart"/>
          </w:tcPr>
          <w:p w14:paraId="2A13FCB8" w14:textId="2A225EF0" w:rsidR="002A210D" w:rsidRDefault="002A210D" w:rsidP="00874ECA">
            <w:pPr>
              <w:rPr>
                <w:rFonts w:ascii="Times New Roman" w:hAnsi="Times New Roman" w:cs="Times New Roman"/>
              </w:rPr>
            </w:pPr>
            <w:r>
              <w:rPr>
                <w:rFonts w:ascii="Times New Roman" w:hAnsi="Times New Roman" w:cs="Times New Roman"/>
              </w:rPr>
              <w:t xml:space="preserve">Valsts vides </w:t>
            </w:r>
            <w:r w:rsidRPr="00F02DC7">
              <w:rPr>
                <w:rFonts w:ascii="Times New Roman" w:hAnsi="Times New Roman" w:cs="Times New Roman"/>
              </w:rPr>
              <w:t>dienests (</w:t>
            </w:r>
            <w:r w:rsidRPr="00F02DC7">
              <w:rPr>
                <w:rFonts w:ascii="Times New Roman" w:hAnsi="Times New Roman"/>
                <w:noProof/>
              </w:rPr>
              <w:t xml:space="preserve">29.04.2026. </w:t>
            </w:r>
            <w:r w:rsidRPr="00F02DC7">
              <w:rPr>
                <w:rFonts w:ascii="Times New Roman" w:hAnsi="Times New Roman"/>
              </w:rPr>
              <w:t>Nr.</w:t>
            </w:r>
            <w:r w:rsidRPr="00F02DC7">
              <w:rPr>
                <w:rFonts w:ascii="Times New Roman" w:hAnsi="Times New Roman"/>
                <w:noProof/>
              </w:rPr>
              <w:t>11.16/AP/4138/2026)</w:t>
            </w:r>
          </w:p>
        </w:tc>
        <w:tc>
          <w:tcPr>
            <w:tcW w:w="2927" w:type="dxa"/>
          </w:tcPr>
          <w:p w14:paraId="5BD2EECA" w14:textId="00CA0C54" w:rsidR="002A210D" w:rsidRPr="00F37F83" w:rsidRDefault="002A210D" w:rsidP="00381C83">
            <w:pPr>
              <w:widowControl w:val="0"/>
              <w:spacing w:after="60" w:line="240" w:lineRule="auto"/>
              <w:jc w:val="both"/>
              <w:rPr>
                <w:rFonts w:ascii="Times New Roman" w:hAnsi="Times New Roman"/>
              </w:rPr>
            </w:pPr>
            <w:r w:rsidRPr="00F37F83">
              <w:rPr>
                <w:rFonts w:ascii="Times New Roman" w:hAnsi="Times New Roman"/>
              </w:rPr>
              <w:t>Gaisa emisiju novērtējumā saskaņā ar 2-1. tabulu gadā plānots iegūt 90 000 m</w:t>
            </w:r>
            <w:r w:rsidRPr="00F37F83">
              <w:rPr>
                <w:rFonts w:ascii="Times New Roman" w:hAnsi="Times New Roman"/>
                <w:vertAlign w:val="superscript"/>
              </w:rPr>
              <w:t>3</w:t>
            </w:r>
            <w:r w:rsidRPr="00F37F83">
              <w:rPr>
                <w:rFonts w:ascii="Times New Roman" w:hAnsi="Times New Roman"/>
              </w:rPr>
              <w:t xml:space="preserve"> māla un aptuvenais </w:t>
            </w:r>
            <w:proofErr w:type="spellStart"/>
            <w:r w:rsidRPr="00F37F83">
              <w:rPr>
                <w:rFonts w:ascii="Times New Roman" w:hAnsi="Times New Roman"/>
              </w:rPr>
              <w:t>segkārtas</w:t>
            </w:r>
            <w:proofErr w:type="spellEnd"/>
            <w:r w:rsidRPr="00F37F83">
              <w:rPr>
                <w:rFonts w:ascii="Times New Roman" w:hAnsi="Times New Roman"/>
              </w:rPr>
              <w:t xml:space="preserve"> ieguves apjoms – 17 574 m</w:t>
            </w:r>
            <w:r w:rsidRPr="00F37F83">
              <w:rPr>
                <w:rFonts w:ascii="Times New Roman" w:hAnsi="Times New Roman"/>
                <w:vertAlign w:val="superscript"/>
              </w:rPr>
              <w:t>3</w:t>
            </w:r>
            <w:r w:rsidRPr="00F37F83">
              <w:rPr>
                <w:rFonts w:ascii="Times New Roman" w:hAnsi="Times New Roman"/>
              </w:rPr>
              <w:t xml:space="preserve">. Ņemot vērā akceptēto māla krājumu apjomu </w:t>
            </w:r>
            <w:r w:rsidRPr="00F37F83">
              <w:rPr>
                <w:rFonts w:ascii="Times New Roman" w:hAnsi="Times New Roman"/>
              </w:rPr>
              <w:br/>
              <w:t xml:space="preserve">(1586,7 </w:t>
            </w:r>
            <w:r w:rsidRPr="00F37F83">
              <w:rPr>
                <w:rFonts w:ascii="Times New Roman" w:eastAsia="Times New Roman" w:hAnsi="Times New Roman"/>
              </w:rPr>
              <w:t>tūkst.m</w:t>
            </w:r>
            <w:r w:rsidRPr="00F37F83">
              <w:rPr>
                <w:rFonts w:ascii="Times New Roman" w:eastAsia="Times New Roman" w:hAnsi="Times New Roman"/>
                <w:vertAlign w:val="superscript"/>
              </w:rPr>
              <w:t>3</w:t>
            </w:r>
            <w:r w:rsidRPr="00F37F83">
              <w:rPr>
                <w:rFonts w:ascii="Times New Roman" w:hAnsi="Times New Roman"/>
              </w:rPr>
              <w:t xml:space="preserve">) </w:t>
            </w:r>
            <w:r w:rsidRPr="00F37F83">
              <w:rPr>
                <w:rFonts w:ascii="Times New Roman" w:eastAsia="Times New Roman" w:hAnsi="Times New Roman"/>
                <w:kern w:val="1"/>
              </w:rPr>
              <w:t>301,82 tūkst.m</w:t>
            </w:r>
            <w:r w:rsidRPr="00F37F83">
              <w:rPr>
                <w:rFonts w:ascii="Times New Roman" w:eastAsia="Times New Roman" w:hAnsi="Times New Roman"/>
                <w:kern w:val="1"/>
                <w:vertAlign w:val="superscript"/>
              </w:rPr>
              <w:t>2</w:t>
            </w:r>
            <w:r w:rsidRPr="00F37F83">
              <w:rPr>
                <w:rFonts w:ascii="Times New Roman" w:eastAsia="Times New Roman" w:hAnsi="Times New Roman"/>
                <w:kern w:val="1"/>
              </w:rPr>
              <w:t xml:space="preserve"> platībā, secināms, ka ieguve iecirknī ilgs ~17 gadus, katru gadu izstrādājot atradnes platību ~17,754</w:t>
            </w:r>
            <w:r w:rsidRPr="00F37F83">
              <w:rPr>
                <w:rFonts w:ascii="Times New Roman" w:hAnsi="Times New Roman"/>
              </w:rPr>
              <w:t xml:space="preserve"> </w:t>
            </w:r>
            <w:r w:rsidRPr="00F37F83">
              <w:rPr>
                <w:rFonts w:ascii="Times New Roman" w:eastAsia="Times New Roman" w:hAnsi="Times New Roman"/>
                <w:kern w:val="1"/>
              </w:rPr>
              <w:t>tūkst.m</w:t>
            </w:r>
            <w:r w:rsidRPr="00F37F83">
              <w:rPr>
                <w:rFonts w:ascii="Times New Roman" w:eastAsia="Times New Roman" w:hAnsi="Times New Roman"/>
                <w:kern w:val="1"/>
                <w:vertAlign w:val="superscript"/>
              </w:rPr>
              <w:t>2</w:t>
            </w:r>
            <w:r w:rsidRPr="00F37F83">
              <w:rPr>
                <w:rFonts w:ascii="Times New Roman" w:eastAsia="Times New Roman" w:hAnsi="Times New Roman"/>
                <w:kern w:val="1"/>
              </w:rPr>
              <w:t xml:space="preserve">. Atbilstoši LVĢMC 13.12.2023. protokolam Nr. 106 (turpmāk – protokols) </w:t>
            </w:r>
            <w:proofErr w:type="spellStart"/>
            <w:r w:rsidRPr="00F37F83">
              <w:rPr>
                <w:rFonts w:ascii="Times New Roman" w:eastAsia="Times New Roman" w:hAnsi="Times New Roman"/>
                <w:kern w:val="1"/>
              </w:rPr>
              <w:t>segkārtas</w:t>
            </w:r>
            <w:proofErr w:type="spellEnd"/>
            <w:r w:rsidRPr="00F37F83">
              <w:rPr>
                <w:rFonts w:ascii="Times New Roman" w:eastAsia="Times New Roman" w:hAnsi="Times New Roman"/>
                <w:kern w:val="1"/>
              </w:rPr>
              <w:t xml:space="preserve"> apjoms Iecirknī noteikts 1458,6 tūkst.m</w:t>
            </w:r>
            <w:r w:rsidRPr="00F37F83">
              <w:rPr>
                <w:rFonts w:ascii="Times New Roman" w:eastAsia="Times New Roman" w:hAnsi="Times New Roman"/>
                <w:kern w:val="1"/>
                <w:vertAlign w:val="superscript"/>
              </w:rPr>
              <w:t>3</w:t>
            </w:r>
            <w:r w:rsidRPr="00F37F83">
              <w:rPr>
                <w:rFonts w:ascii="Times New Roman" w:eastAsia="Times New Roman" w:hAnsi="Times New Roman"/>
                <w:kern w:val="1"/>
              </w:rPr>
              <w:t xml:space="preserve"> (t.sk. 63,4 tūkst.m</w:t>
            </w:r>
            <w:r w:rsidRPr="00F37F83">
              <w:rPr>
                <w:rFonts w:ascii="Times New Roman" w:eastAsia="Times New Roman" w:hAnsi="Times New Roman"/>
                <w:kern w:val="1"/>
                <w:vertAlign w:val="superscript"/>
              </w:rPr>
              <w:t>3</w:t>
            </w:r>
            <w:r w:rsidRPr="00F37F83">
              <w:rPr>
                <w:rFonts w:ascii="Times New Roman" w:eastAsia="Times New Roman" w:hAnsi="Times New Roman"/>
                <w:kern w:val="1"/>
              </w:rPr>
              <w:t xml:space="preserve"> augsnes), proti, gandrīz tik pat </w:t>
            </w:r>
            <w:r w:rsidRPr="00FF0835">
              <w:rPr>
                <w:rFonts w:ascii="Times New Roman" w:eastAsia="Times New Roman" w:hAnsi="Times New Roman"/>
                <w:kern w:val="1"/>
              </w:rPr>
              <w:t>liels, cik akceptēto krājumu apjoms</w:t>
            </w:r>
            <w:r w:rsidRPr="00FF0835">
              <w:rPr>
                <w:rFonts w:ascii="Times New Roman" w:eastAsia="Times New Roman" w:hAnsi="Times New Roman"/>
              </w:rPr>
              <w:t xml:space="preserve">. No minētā izriet, ka noņemamās </w:t>
            </w:r>
            <w:proofErr w:type="spellStart"/>
            <w:r w:rsidRPr="00FF0835">
              <w:rPr>
                <w:rFonts w:ascii="Times New Roman" w:eastAsia="Times New Roman" w:hAnsi="Times New Roman"/>
              </w:rPr>
              <w:t>segkārtas</w:t>
            </w:r>
            <w:proofErr w:type="spellEnd"/>
            <w:r w:rsidRPr="00FF0835">
              <w:rPr>
                <w:rFonts w:ascii="Times New Roman" w:eastAsia="Times New Roman" w:hAnsi="Times New Roman"/>
              </w:rPr>
              <w:t xml:space="preserve"> apjoms gadā prognozējams ~</w:t>
            </w:r>
            <w:r w:rsidRPr="00FF0835">
              <w:rPr>
                <w:rFonts w:ascii="Times New Roman" w:eastAsia="Times New Roman" w:hAnsi="Times New Roman"/>
                <w:kern w:val="1"/>
              </w:rPr>
              <w:t>85 800 m</w:t>
            </w:r>
            <w:r w:rsidRPr="00FF0835">
              <w:rPr>
                <w:rFonts w:ascii="Times New Roman" w:eastAsia="Times New Roman" w:hAnsi="Times New Roman"/>
                <w:kern w:val="1"/>
                <w:vertAlign w:val="superscript"/>
              </w:rPr>
              <w:t>3</w:t>
            </w:r>
            <w:r w:rsidRPr="00FF0835">
              <w:rPr>
                <w:rFonts w:ascii="Times New Roman" w:eastAsia="Times New Roman" w:hAnsi="Times New Roman"/>
                <w:kern w:val="1"/>
              </w:rPr>
              <w:t xml:space="preserve"> (t.sk. ~3730 m</w:t>
            </w:r>
            <w:r w:rsidRPr="00FF0835">
              <w:rPr>
                <w:rFonts w:ascii="Times New Roman" w:eastAsia="Times New Roman" w:hAnsi="Times New Roman"/>
                <w:kern w:val="1"/>
                <w:vertAlign w:val="superscript"/>
              </w:rPr>
              <w:t>3</w:t>
            </w:r>
            <w:r w:rsidRPr="00FF0835">
              <w:rPr>
                <w:rFonts w:ascii="Times New Roman" w:eastAsia="Times New Roman" w:hAnsi="Times New Roman"/>
                <w:kern w:val="1"/>
              </w:rPr>
              <w:t xml:space="preserve"> augsnes), kas neatbilst 2-1. tabulā norādītajam. Ņemot vērā minēto, nepieciešams precizēt noņemamās </w:t>
            </w:r>
            <w:proofErr w:type="spellStart"/>
            <w:r w:rsidRPr="00FF0835">
              <w:rPr>
                <w:rFonts w:ascii="Times New Roman" w:eastAsia="Times New Roman" w:hAnsi="Times New Roman"/>
                <w:kern w:val="1"/>
              </w:rPr>
              <w:t>segkārtas</w:t>
            </w:r>
            <w:proofErr w:type="spellEnd"/>
            <w:r w:rsidRPr="00FF0835">
              <w:rPr>
                <w:rFonts w:ascii="Times New Roman" w:eastAsia="Times New Roman" w:hAnsi="Times New Roman"/>
                <w:kern w:val="1"/>
              </w:rPr>
              <w:t xml:space="preserve"> gada apjomu.</w:t>
            </w:r>
          </w:p>
        </w:tc>
        <w:tc>
          <w:tcPr>
            <w:tcW w:w="2860" w:type="dxa"/>
          </w:tcPr>
          <w:p w14:paraId="461FB451" w14:textId="214E7AC9" w:rsidR="002A210D" w:rsidRPr="00FF0835" w:rsidRDefault="002A210D" w:rsidP="0075708D">
            <w:pPr>
              <w:spacing w:line="240" w:lineRule="auto"/>
              <w:rPr>
                <w:rFonts w:ascii="Times New Roman" w:hAnsi="Times New Roman" w:cs="Times New Roman"/>
                <w:highlight w:val="yellow"/>
                <w:lang w:val="en-GB"/>
              </w:rPr>
            </w:pPr>
            <w:r w:rsidRPr="00553946">
              <w:rPr>
                <w:rFonts w:ascii="Times New Roman" w:hAnsi="Times New Roman" w:cs="Times New Roman"/>
              </w:rPr>
              <w:t xml:space="preserve">Veikti atbilstoši labojumi, pieņemot maksimālo </w:t>
            </w:r>
            <w:r>
              <w:rPr>
                <w:rFonts w:ascii="Times New Roman" w:hAnsi="Times New Roman" w:cs="Times New Roman"/>
              </w:rPr>
              <w:t xml:space="preserve">noņemamās </w:t>
            </w:r>
            <w:proofErr w:type="spellStart"/>
            <w:r w:rsidRPr="00553946">
              <w:rPr>
                <w:rFonts w:ascii="Times New Roman" w:hAnsi="Times New Roman" w:cs="Times New Roman"/>
              </w:rPr>
              <w:t>segkārtas</w:t>
            </w:r>
            <w:proofErr w:type="spellEnd"/>
            <w:r w:rsidRPr="00553946">
              <w:rPr>
                <w:rFonts w:ascii="Times New Roman" w:hAnsi="Times New Roman" w:cs="Times New Roman"/>
              </w:rPr>
              <w:t xml:space="preserve"> apjomu – 88 771 m</w:t>
            </w:r>
            <w:r w:rsidRPr="00553946">
              <w:rPr>
                <w:rFonts w:ascii="Times New Roman" w:hAnsi="Times New Roman" w:cs="Times New Roman"/>
                <w:vertAlign w:val="superscript"/>
              </w:rPr>
              <w:t>3</w:t>
            </w:r>
            <w:r w:rsidRPr="00553946">
              <w:rPr>
                <w:rFonts w:ascii="Times New Roman" w:hAnsi="Times New Roman" w:cs="Times New Roman"/>
              </w:rPr>
              <w:t xml:space="preserve"> </w:t>
            </w:r>
            <w:r>
              <w:rPr>
                <w:rFonts w:ascii="Times New Roman" w:hAnsi="Times New Roman" w:cs="Times New Roman"/>
              </w:rPr>
              <w:t xml:space="preserve">gadā </w:t>
            </w:r>
            <w:r w:rsidRPr="00553946">
              <w:rPr>
                <w:rFonts w:ascii="Times New Roman" w:hAnsi="Times New Roman" w:cs="Times New Roman"/>
              </w:rPr>
              <w:t>atbilstoši LVĢMC Zemes dzīļu sistēmas datiem.</w:t>
            </w:r>
          </w:p>
        </w:tc>
        <w:tc>
          <w:tcPr>
            <w:tcW w:w="1838" w:type="dxa"/>
          </w:tcPr>
          <w:p w14:paraId="4A4F1E8C" w14:textId="77777777" w:rsidR="002A210D" w:rsidRPr="00087AEB" w:rsidRDefault="002A210D" w:rsidP="00874ECA">
            <w:pPr>
              <w:rPr>
                <w:rFonts w:ascii="Times New Roman" w:hAnsi="Times New Roman" w:cs="Times New Roman"/>
              </w:rPr>
            </w:pPr>
            <w:r w:rsidRPr="00087AEB">
              <w:rPr>
                <w:rFonts w:ascii="Times New Roman" w:hAnsi="Times New Roman" w:cs="Times New Roman"/>
              </w:rPr>
              <w:t>7.pielikums Gaisa emisiju un trokšņu aprēķini 2.-1.tabula;</w:t>
            </w:r>
          </w:p>
          <w:p w14:paraId="495567B5" w14:textId="2A233473" w:rsidR="002A210D" w:rsidRPr="00087AEB" w:rsidRDefault="002A210D" w:rsidP="00874ECA">
            <w:pPr>
              <w:rPr>
                <w:rFonts w:ascii="Times New Roman" w:hAnsi="Times New Roman" w:cs="Times New Roman"/>
              </w:rPr>
            </w:pPr>
          </w:p>
        </w:tc>
      </w:tr>
      <w:tr w:rsidR="002A210D" w:rsidRPr="0058546C" w14:paraId="7D4514E7" w14:textId="77777777" w:rsidTr="00874ECA">
        <w:trPr>
          <w:trHeight w:val="1644"/>
        </w:trPr>
        <w:tc>
          <w:tcPr>
            <w:tcW w:w="758" w:type="dxa"/>
            <w:vMerge/>
          </w:tcPr>
          <w:p w14:paraId="1CA3C17C" w14:textId="77777777" w:rsidR="002A210D" w:rsidRDefault="002A210D" w:rsidP="00874ECA">
            <w:pPr>
              <w:rPr>
                <w:rFonts w:ascii="Times New Roman" w:hAnsi="Times New Roman" w:cs="Times New Roman"/>
              </w:rPr>
            </w:pPr>
          </w:p>
        </w:tc>
        <w:tc>
          <w:tcPr>
            <w:tcW w:w="1985" w:type="dxa"/>
            <w:vMerge/>
          </w:tcPr>
          <w:p w14:paraId="51427C13" w14:textId="77777777" w:rsidR="002A210D" w:rsidRDefault="002A210D" w:rsidP="00874ECA">
            <w:pPr>
              <w:rPr>
                <w:rFonts w:ascii="Times New Roman" w:hAnsi="Times New Roman" w:cs="Times New Roman"/>
              </w:rPr>
            </w:pPr>
          </w:p>
        </w:tc>
        <w:tc>
          <w:tcPr>
            <w:tcW w:w="2927" w:type="dxa"/>
          </w:tcPr>
          <w:p w14:paraId="7E9ED06C" w14:textId="0DA317F2" w:rsidR="002A210D" w:rsidRPr="00F37F83" w:rsidRDefault="002A210D" w:rsidP="00F02DC7">
            <w:pPr>
              <w:widowControl w:val="0"/>
              <w:spacing w:after="0" w:line="240" w:lineRule="auto"/>
              <w:jc w:val="both"/>
              <w:rPr>
                <w:rFonts w:ascii="Times New Roman" w:hAnsi="Times New Roman"/>
              </w:rPr>
            </w:pPr>
            <w:r w:rsidRPr="00F37F83">
              <w:rPr>
                <w:rFonts w:ascii="Times New Roman" w:eastAsia="Times New Roman" w:hAnsi="Times New Roman"/>
                <w:kern w:val="1"/>
              </w:rPr>
              <w:t>Papildus no 2-6. tabulas, kurā norādīts, ka no augsnes (</w:t>
            </w:r>
            <w:proofErr w:type="spellStart"/>
            <w:r w:rsidRPr="00F37F83">
              <w:rPr>
                <w:rFonts w:ascii="Times New Roman" w:eastAsia="Times New Roman" w:hAnsi="Times New Roman"/>
                <w:kern w:val="1"/>
              </w:rPr>
              <w:t>segkārtas</w:t>
            </w:r>
            <w:proofErr w:type="spellEnd"/>
            <w:r w:rsidRPr="00F37F83">
              <w:rPr>
                <w:rFonts w:ascii="Times New Roman" w:eastAsia="Times New Roman" w:hAnsi="Times New Roman"/>
                <w:kern w:val="1"/>
              </w:rPr>
              <w:t xml:space="preserve">) uzglabāšanas emisijas netiek aprēķinātas, izriet, ka </w:t>
            </w:r>
            <w:proofErr w:type="spellStart"/>
            <w:r w:rsidRPr="00F37F83">
              <w:rPr>
                <w:rFonts w:ascii="Times New Roman" w:eastAsia="Times New Roman" w:hAnsi="Times New Roman"/>
                <w:kern w:val="1"/>
              </w:rPr>
              <w:t>Izvērtējumā</w:t>
            </w:r>
            <w:proofErr w:type="spellEnd"/>
            <w:r w:rsidRPr="00F37F83">
              <w:rPr>
                <w:rFonts w:ascii="Times New Roman" w:eastAsia="Times New Roman" w:hAnsi="Times New Roman"/>
                <w:kern w:val="1"/>
              </w:rPr>
              <w:t xml:space="preserve"> viss </w:t>
            </w:r>
            <w:proofErr w:type="spellStart"/>
            <w:r w:rsidRPr="00F37F83">
              <w:rPr>
                <w:rFonts w:ascii="Times New Roman" w:eastAsia="Times New Roman" w:hAnsi="Times New Roman"/>
                <w:kern w:val="1"/>
              </w:rPr>
              <w:t>segkārtas</w:t>
            </w:r>
            <w:proofErr w:type="spellEnd"/>
            <w:r w:rsidRPr="00F37F83">
              <w:rPr>
                <w:rFonts w:ascii="Times New Roman" w:eastAsia="Times New Roman" w:hAnsi="Times New Roman"/>
                <w:kern w:val="1"/>
              </w:rPr>
              <w:t xml:space="preserve"> apjoms pieņemts kā augsne. Dienests vērš uzmanību, ka saskaņā ar protokolu </w:t>
            </w:r>
            <w:proofErr w:type="spellStart"/>
            <w:r w:rsidRPr="00F37F83">
              <w:rPr>
                <w:rFonts w:ascii="Times New Roman" w:eastAsia="Times New Roman" w:hAnsi="Times New Roman"/>
                <w:kern w:val="1"/>
              </w:rPr>
              <w:t>segkārtu</w:t>
            </w:r>
            <w:proofErr w:type="spellEnd"/>
            <w:r w:rsidRPr="00F37F83">
              <w:rPr>
                <w:rFonts w:ascii="Times New Roman" w:eastAsia="Times New Roman" w:hAnsi="Times New Roman"/>
                <w:kern w:val="1"/>
              </w:rPr>
              <w:t xml:space="preserve"> Iecirknī veido augsne, smilts, </w:t>
            </w:r>
            <w:proofErr w:type="spellStart"/>
            <w:r w:rsidRPr="00F37F83">
              <w:rPr>
                <w:rFonts w:ascii="Times New Roman" w:eastAsia="Times New Roman" w:hAnsi="Times New Roman"/>
                <w:kern w:val="1"/>
              </w:rPr>
              <w:t>aleirīts</w:t>
            </w:r>
            <w:proofErr w:type="spellEnd"/>
            <w:r w:rsidRPr="00F37F83">
              <w:rPr>
                <w:rFonts w:ascii="Times New Roman" w:eastAsia="Times New Roman" w:hAnsi="Times New Roman"/>
                <w:kern w:val="1"/>
              </w:rPr>
              <w:t xml:space="preserve">. Atbilstoši protokolam </w:t>
            </w:r>
            <w:proofErr w:type="spellStart"/>
            <w:r w:rsidRPr="00F37F83">
              <w:rPr>
                <w:rFonts w:ascii="Times New Roman" w:eastAsia="Times New Roman" w:hAnsi="Times New Roman"/>
                <w:kern w:val="1"/>
              </w:rPr>
              <w:t>segkārtas</w:t>
            </w:r>
            <w:proofErr w:type="spellEnd"/>
            <w:r w:rsidRPr="00F37F83">
              <w:rPr>
                <w:rFonts w:ascii="Times New Roman" w:eastAsia="Times New Roman" w:hAnsi="Times New Roman"/>
                <w:kern w:val="1"/>
              </w:rPr>
              <w:t xml:space="preserve"> apjoms Iecirknī ir </w:t>
            </w:r>
            <w:r w:rsidRPr="00F37F83">
              <w:rPr>
                <w:rFonts w:ascii="Times New Roman" w:eastAsia="Times New Roman" w:hAnsi="Times New Roman"/>
                <w:kern w:val="1"/>
              </w:rPr>
              <w:br/>
              <w:t>1458,6 tūkst.m</w:t>
            </w:r>
            <w:r w:rsidRPr="00F37F83">
              <w:rPr>
                <w:rFonts w:ascii="Times New Roman" w:eastAsia="Times New Roman" w:hAnsi="Times New Roman"/>
                <w:kern w:val="1"/>
                <w:vertAlign w:val="superscript"/>
              </w:rPr>
              <w:t>3</w:t>
            </w:r>
            <w:r w:rsidRPr="00F37F83">
              <w:rPr>
                <w:rFonts w:ascii="Times New Roman" w:eastAsia="Times New Roman" w:hAnsi="Times New Roman"/>
                <w:kern w:val="1"/>
              </w:rPr>
              <w:t>, pie tam augsne no tā aizņem tikai 63,4 tūkst.m</w:t>
            </w:r>
            <w:r w:rsidRPr="00F37F83">
              <w:rPr>
                <w:rFonts w:ascii="Times New Roman" w:eastAsia="Times New Roman" w:hAnsi="Times New Roman"/>
                <w:kern w:val="1"/>
                <w:vertAlign w:val="superscript"/>
              </w:rPr>
              <w:t>3</w:t>
            </w:r>
            <w:r w:rsidRPr="00F37F83">
              <w:rPr>
                <w:rFonts w:ascii="Times New Roman" w:eastAsia="Times New Roman" w:hAnsi="Times New Roman"/>
                <w:kern w:val="1"/>
              </w:rPr>
              <w:t xml:space="preserve">. No minētā izriet, ka pārējo </w:t>
            </w:r>
            <w:proofErr w:type="spellStart"/>
            <w:r w:rsidRPr="00F37F83">
              <w:rPr>
                <w:rFonts w:ascii="Times New Roman" w:eastAsia="Times New Roman" w:hAnsi="Times New Roman"/>
                <w:kern w:val="1"/>
              </w:rPr>
              <w:t>segkārtas</w:t>
            </w:r>
            <w:proofErr w:type="spellEnd"/>
            <w:r w:rsidRPr="00F37F83">
              <w:rPr>
                <w:rFonts w:ascii="Times New Roman" w:eastAsia="Times New Roman" w:hAnsi="Times New Roman"/>
                <w:kern w:val="1"/>
              </w:rPr>
              <w:t xml:space="preserve"> apjomu 1395,2 (tūkst.</w:t>
            </w:r>
            <w:r w:rsidRPr="0075708D">
              <w:rPr>
                <w:rFonts w:ascii="Times New Roman" w:eastAsia="Times New Roman" w:hAnsi="Times New Roman"/>
                <w:kern w:val="1"/>
              </w:rPr>
              <w:t>m</w:t>
            </w:r>
            <w:r w:rsidRPr="0075708D">
              <w:rPr>
                <w:rFonts w:ascii="Times New Roman" w:eastAsia="Times New Roman" w:hAnsi="Times New Roman"/>
                <w:kern w:val="1"/>
                <w:vertAlign w:val="superscript"/>
              </w:rPr>
              <w:t>3</w:t>
            </w:r>
            <w:r w:rsidRPr="0075708D">
              <w:rPr>
                <w:rFonts w:ascii="Times New Roman" w:eastAsia="Times New Roman" w:hAnsi="Times New Roman"/>
                <w:kern w:val="1"/>
              </w:rPr>
              <w:t xml:space="preserve">) veido smilts un </w:t>
            </w:r>
            <w:proofErr w:type="spellStart"/>
            <w:r w:rsidRPr="0075708D">
              <w:rPr>
                <w:rFonts w:ascii="Times New Roman" w:eastAsia="Times New Roman" w:hAnsi="Times New Roman"/>
                <w:kern w:val="1"/>
              </w:rPr>
              <w:t>aleirīts</w:t>
            </w:r>
            <w:proofErr w:type="spellEnd"/>
            <w:r w:rsidRPr="0075708D">
              <w:rPr>
                <w:rFonts w:ascii="Times New Roman" w:eastAsia="Times New Roman" w:hAnsi="Times New Roman"/>
                <w:kern w:val="1"/>
              </w:rPr>
              <w:t xml:space="preserve">. Līdz ar to </w:t>
            </w:r>
            <w:proofErr w:type="spellStart"/>
            <w:r w:rsidRPr="0075708D">
              <w:rPr>
                <w:rFonts w:ascii="Times New Roman" w:eastAsia="Times New Roman" w:hAnsi="Times New Roman"/>
                <w:kern w:val="1"/>
              </w:rPr>
              <w:t>Izvērtējums</w:t>
            </w:r>
            <w:proofErr w:type="spellEnd"/>
            <w:r w:rsidRPr="0075708D">
              <w:rPr>
                <w:rFonts w:ascii="Times New Roman" w:eastAsia="Times New Roman" w:hAnsi="Times New Roman"/>
                <w:kern w:val="1"/>
              </w:rPr>
              <w:t xml:space="preserve"> precizējams atbilstoši </w:t>
            </w:r>
            <w:proofErr w:type="spellStart"/>
            <w:r w:rsidRPr="0075708D">
              <w:rPr>
                <w:rFonts w:ascii="Times New Roman" w:eastAsia="Times New Roman" w:hAnsi="Times New Roman"/>
                <w:kern w:val="1"/>
              </w:rPr>
              <w:t>segkārtas</w:t>
            </w:r>
            <w:proofErr w:type="spellEnd"/>
            <w:r w:rsidRPr="0075708D">
              <w:rPr>
                <w:rFonts w:ascii="Times New Roman" w:eastAsia="Times New Roman" w:hAnsi="Times New Roman"/>
                <w:kern w:val="1"/>
              </w:rPr>
              <w:t xml:space="preserve"> sastāvam, ņemot vērā emisijas arī no </w:t>
            </w:r>
            <w:proofErr w:type="spellStart"/>
            <w:r w:rsidRPr="0075708D">
              <w:rPr>
                <w:rFonts w:ascii="Times New Roman" w:eastAsia="Times New Roman" w:hAnsi="Times New Roman"/>
                <w:kern w:val="1"/>
              </w:rPr>
              <w:t>segkārtas</w:t>
            </w:r>
            <w:proofErr w:type="spellEnd"/>
            <w:r w:rsidRPr="0075708D">
              <w:rPr>
                <w:rFonts w:ascii="Times New Roman" w:eastAsia="Times New Roman" w:hAnsi="Times New Roman"/>
                <w:kern w:val="1"/>
              </w:rPr>
              <w:t xml:space="preserve"> uzglabāšanas.</w:t>
            </w:r>
          </w:p>
        </w:tc>
        <w:tc>
          <w:tcPr>
            <w:tcW w:w="2860" w:type="dxa"/>
          </w:tcPr>
          <w:p w14:paraId="2DAEB22D" w14:textId="6D3EF5B9" w:rsidR="002A210D" w:rsidRPr="0075708D" w:rsidRDefault="002A210D" w:rsidP="0075708D">
            <w:pPr>
              <w:spacing w:line="240" w:lineRule="auto"/>
              <w:jc w:val="both"/>
              <w:rPr>
                <w:rFonts w:ascii="Times New Roman" w:hAnsi="Times New Roman" w:cs="Times New Roman"/>
                <w:highlight w:val="yellow"/>
              </w:rPr>
            </w:pPr>
            <w:r w:rsidRPr="0075708D">
              <w:rPr>
                <w:rFonts w:ascii="Times New Roman" w:hAnsi="Times New Roman" w:cs="Times New Roman"/>
              </w:rPr>
              <w:t xml:space="preserve">Smilts, augsne un </w:t>
            </w:r>
            <w:proofErr w:type="spellStart"/>
            <w:r w:rsidRPr="0075708D">
              <w:rPr>
                <w:rFonts w:ascii="Times New Roman" w:hAnsi="Times New Roman" w:cs="Times New Roman"/>
              </w:rPr>
              <w:t>aleirīts</w:t>
            </w:r>
            <w:proofErr w:type="spellEnd"/>
            <w:r w:rsidRPr="0075708D">
              <w:rPr>
                <w:rFonts w:ascii="Times New Roman" w:hAnsi="Times New Roman" w:cs="Times New Roman"/>
              </w:rPr>
              <w:t xml:space="preserve"> netiks uzglabāti atsevišķi, bet gan kā noņemtais </w:t>
            </w:r>
            <w:proofErr w:type="spellStart"/>
            <w:r w:rsidRPr="0075708D">
              <w:rPr>
                <w:rFonts w:ascii="Times New Roman" w:hAnsi="Times New Roman" w:cs="Times New Roman"/>
              </w:rPr>
              <w:t>segkārtas</w:t>
            </w:r>
            <w:proofErr w:type="spellEnd"/>
            <w:r w:rsidRPr="0075708D">
              <w:rPr>
                <w:rFonts w:ascii="Times New Roman" w:hAnsi="Times New Roman" w:cs="Times New Roman"/>
              </w:rPr>
              <w:t xml:space="preserve"> slānis – tātad maisījuma veidā. Šāds maisījums ir vēl auglīgāks kā tikai augsne un, tā pat kā augsne, ļoti ātri veido apaugumu, kas nostiprina virskārtu, neļaujot veidoties putekļiem vēja erozijas ietekmē. Līdz ar to, emisijas no </w:t>
            </w:r>
            <w:proofErr w:type="spellStart"/>
            <w:r w:rsidRPr="0075708D">
              <w:rPr>
                <w:rFonts w:ascii="Times New Roman" w:hAnsi="Times New Roman" w:cs="Times New Roman"/>
              </w:rPr>
              <w:t>segkārtas</w:t>
            </w:r>
            <w:proofErr w:type="spellEnd"/>
            <w:r w:rsidRPr="0075708D">
              <w:rPr>
                <w:rFonts w:ascii="Times New Roman" w:hAnsi="Times New Roman" w:cs="Times New Roman"/>
              </w:rPr>
              <w:t xml:space="preserve"> uzglabāšanas neveidojas arī šādā gadījumā</w:t>
            </w:r>
            <w:r>
              <w:rPr>
                <w:rFonts w:ascii="Times New Roman" w:hAnsi="Times New Roman" w:cs="Times New Roman"/>
              </w:rPr>
              <w:t>.</w:t>
            </w:r>
          </w:p>
        </w:tc>
        <w:tc>
          <w:tcPr>
            <w:tcW w:w="1838" w:type="dxa"/>
          </w:tcPr>
          <w:p w14:paraId="21F63467" w14:textId="14DADDA1" w:rsidR="002A210D" w:rsidRPr="00087AEB" w:rsidRDefault="002A210D" w:rsidP="00874ECA">
            <w:pPr>
              <w:rPr>
                <w:rFonts w:ascii="Times New Roman" w:hAnsi="Times New Roman" w:cs="Times New Roman"/>
              </w:rPr>
            </w:pPr>
            <w:r w:rsidRPr="00087AEB">
              <w:rPr>
                <w:rFonts w:ascii="Times New Roman" w:hAnsi="Times New Roman" w:cs="Times New Roman"/>
              </w:rPr>
              <w:t>Nav</w:t>
            </w:r>
          </w:p>
        </w:tc>
      </w:tr>
      <w:tr w:rsidR="002A210D" w:rsidRPr="0058546C" w14:paraId="66798871" w14:textId="77777777" w:rsidTr="00874ECA">
        <w:trPr>
          <w:trHeight w:val="1644"/>
        </w:trPr>
        <w:tc>
          <w:tcPr>
            <w:tcW w:w="758" w:type="dxa"/>
            <w:vMerge/>
          </w:tcPr>
          <w:p w14:paraId="339FC061" w14:textId="77777777" w:rsidR="002A210D" w:rsidRDefault="002A210D" w:rsidP="00874ECA">
            <w:pPr>
              <w:rPr>
                <w:rFonts w:ascii="Times New Roman" w:hAnsi="Times New Roman" w:cs="Times New Roman"/>
              </w:rPr>
            </w:pPr>
          </w:p>
        </w:tc>
        <w:tc>
          <w:tcPr>
            <w:tcW w:w="1985" w:type="dxa"/>
            <w:vMerge/>
          </w:tcPr>
          <w:p w14:paraId="12A4269A" w14:textId="77777777" w:rsidR="002A210D" w:rsidRDefault="002A210D" w:rsidP="00874ECA">
            <w:pPr>
              <w:rPr>
                <w:rFonts w:ascii="Times New Roman" w:hAnsi="Times New Roman" w:cs="Times New Roman"/>
              </w:rPr>
            </w:pPr>
          </w:p>
        </w:tc>
        <w:tc>
          <w:tcPr>
            <w:tcW w:w="2927" w:type="dxa"/>
          </w:tcPr>
          <w:p w14:paraId="3E69A1DC" w14:textId="010905F7" w:rsidR="002A210D" w:rsidRPr="00F37F83" w:rsidRDefault="002A210D" w:rsidP="00381C83">
            <w:pPr>
              <w:widowControl w:val="0"/>
              <w:spacing w:after="60" w:line="240" w:lineRule="auto"/>
              <w:jc w:val="both"/>
              <w:rPr>
                <w:rFonts w:ascii="Times New Roman" w:hAnsi="Times New Roman"/>
              </w:rPr>
            </w:pPr>
            <w:proofErr w:type="spellStart"/>
            <w:r w:rsidRPr="00F37F83">
              <w:rPr>
                <w:rFonts w:ascii="Times New Roman" w:eastAsia="Times New Roman" w:hAnsi="Times New Roman"/>
                <w:kern w:val="1"/>
              </w:rPr>
              <w:t>Izvērtējumā</w:t>
            </w:r>
            <w:proofErr w:type="spellEnd"/>
            <w:r w:rsidRPr="00F37F83">
              <w:rPr>
                <w:rFonts w:ascii="Times New Roman" w:eastAsia="Times New Roman" w:hAnsi="Times New Roman"/>
                <w:kern w:val="1"/>
              </w:rPr>
              <w:t xml:space="preserve"> gada ieguves laukums izvēlēts Iecirkņa ZA daļā, kas atrodas ~390 m attālumā no dzīvojamās mājas “</w:t>
            </w:r>
            <w:proofErr w:type="spellStart"/>
            <w:r w:rsidRPr="00F37F83">
              <w:rPr>
                <w:rFonts w:ascii="Times New Roman" w:eastAsia="Times New Roman" w:hAnsi="Times New Roman"/>
                <w:kern w:val="1"/>
              </w:rPr>
              <w:t>Žauteri-Nāburgi</w:t>
            </w:r>
            <w:proofErr w:type="spellEnd"/>
            <w:r w:rsidRPr="00F37F83">
              <w:rPr>
                <w:rFonts w:ascii="Times New Roman" w:eastAsia="Times New Roman" w:hAnsi="Times New Roman"/>
                <w:kern w:val="1"/>
              </w:rPr>
              <w:t>”. Ņemot vērā, ka dzīvojamā māja “</w:t>
            </w:r>
            <w:proofErr w:type="spellStart"/>
            <w:r w:rsidRPr="00F37F83">
              <w:rPr>
                <w:rFonts w:ascii="Times New Roman" w:eastAsia="Times New Roman" w:hAnsi="Times New Roman"/>
                <w:kern w:val="1"/>
              </w:rPr>
              <w:t>Mežlieknas</w:t>
            </w:r>
            <w:proofErr w:type="spellEnd"/>
            <w:r w:rsidRPr="00F37F83">
              <w:rPr>
                <w:rFonts w:ascii="Times New Roman" w:eastAsia="Times New Roman" w:hAnsi="Times New Roman"/>
                <w:kern w:val="1"/>
              </w:rPr>
              <w:t xml:space="preserve">” (uz A no iecirkņa) atrodas tuvāk Iecirknim (~325 m attālumā), nepieciešams sniegt pamatojumu, ka </w:t>
            </w:r>
            <w:proofErr w:type="spellStart"/>
            <w:r w:rsidRPr="00F37F83">
              <w:rPr>
                <w:rFonts w:ascii="Times New Roman" w:eastAsia="Times New Roman" w:hAnsi="Times New Roman"/>
                <w:kern w:val="1"/>
              </w:rPr>
              <w:t>Izvērtējumā</w:t>
            </w:r>
            <w:proofErr w:type="spellEnd"/>
            <w:r w:rsidRPr="00F37F83">
              <w:rPr>
                <w:rFonts w:ascii="Times New Roman" w:eastAsia="Times New Roman" w:hAnsi="Times New Roman"/>
                <w:kern w:val="1"/>
              </w:rPr>
              <w:t xml:space="preserve"> izvēlētais risinājums ir iespējami sliktākais scenārijs no putekļu emisiju ietekmju viedokļa.</w:t>
            </w:r>
          </w:p>
        </w:tc>
        <w:tc>
          <w:tcPr>
            <w:tcW w:w="2860" w:type="dxa"/>
          </w:tcPr>
          <w:p w14:paraId="75734C6F" w14:textId="4A529D18" w:rsidR="002A210D" w:rsidRPr="0075708D" w:rsidRDefault="002A210D" w:rsidP="0075708D">
            <w:pPr>
              <w:spacing w:line="240" w:lineRule="auto"/>
              <w:jc w:val="both"/>
              <w:rPr>
                <w:rFonts w:ascii="Times New Roman" w:hAnsi="Times New Roman" w:cs="Times New Roman"/>
              </w:rPr>
            </w:pPr>
            <w:r w:rsidRPr="0075708D">
              <w:rPr>
                <w:rFonts w:ascii="Times New Roman" w:hAnsi="Times New Roman" w:cs="Times New Roman"/>
              </w:rPr>
              <w:t>Izvēlētais risinājums ir iespējami sliktākais scenārijs, jo novietojot gada ieguves laukumu Iecirkņa ZA daļā, materiāla izvešanas ceļš iet cauri Spartaks III iecirknim “Mežezers” ~194 m no dzīvojamās mājas “</w:t>
            </w:r>
            <w:proofErr w:type="spellStart"/>
            <w:r w:rsidRPr="0075708D">
              <w:rPr>
                <w:rFonts w:ascii="Times New Roman" w:hAnsi="Times New Roman" w:cs="Times New Roman"/>
              </w:rPr>
              <w:t>Mežlieknas</w:t>
            </w:r>
            <w:proofErr w:type="spellEnd"/>
            <w:r w:rsidRPr="0075708D">
              <w:rPr>
                <w:rFonts w:ascii="Times New Roman" w:hAnsi="Times New Roman" w:cs="Times New Roman"/>
              </w:rPr>
              <w:t>”. Novietojot gada ieguves laukumu tuvāk “</w:t>
            </w:r>
            <w:proofErr w:type="spellStart"/>
            <w:r w:rsidRPr="0075708D">
              <w:rPr>
                <w:rFonts w:ascii="Times New Roman" w:hAnsi="Times New Roman" w:cs="Times New Roman"/>
              </w:rPr>
              <w:t>Mežlieknām</w:t>
            </w:r>
            <w:proofErr w:type="spellEnd"/>
            <w:r w:rsidRPr="0075708D">
              <w:rPr>
                <w:rFonts w:ascii="Times New Roman" w:hAnsi="Times New Roman" w:cs="Times New Roman"/>
              </w:rPr>
              <w:t>” – Iecirkņa D daļā, derīgo materiālu uzreiz varēs izvest uz pašvaldības autoceļa Smēdes-Spartaka iela”, kas būtu vismaz 500 m no “</w:t>
            </w:r>
            <w:proofErr w:type="spellStart"/>
            <w:r w:rsidRPr="0075708D">
              <w:rPr>
                <w:rFonts w:ascii="Times New Roman" w:hAnsi="Times New Roman" w:cs="Times New Roman"/>
              </w:rPr>
              <w:t>Mežlieknām</w:t>
            </w:r>
            <w:proofErr w:type="spellEnd"/>
            <w:r w:rsidRPr="0075708D">
              <w:rPr>
                <w:rFonts w:ascii="Times New Roman" w:hAnsi="Times New Roman" w:cs="Times New Roman"/>
              </w:rPr>
              <w:t>”. Kā parāda veiktā modelēšana, tieši satiksme ir lielākais putekļu emisiju avots paredzētajā darbībā.</w:t>
            </w:r>
            <w:r>
              <w:rPr>
                <w:rFonts w:ascii="Times New Roman" w:hAnsi="Times New Roman" w:cs="Times New Roman"/>
              </w:rPr>
              <w:t xml:space="preserve"> Tāpat šis laukums atrodas vistuvāk mājām “</w:t>
            </w:r>
            <w:proofErr w:type="spellStart"/>
            <w:r>
              <w:rPr>
                <w:rFonts w:ascii="Times New Roman" w:hAnsi="Times New Roman" w:cs="Times New Roman"/>
              </w:rPr>
              <w:t>Žauteri-Nāburgi</w:t>
            </w:r>
            <w:proofErr w:type="spellEnd"/>
            <w:r>
              <w:rPr>
                <w:rFonts w:ascii="Times New Roman" w:hAnsi="Times New Roman" w:cs="Times New Roman"/>
              </w:rPr>
              <w:t>”.</w:t>
            </w:r>
          </w:p>
        </w:tc>
        <w:tc>
          <w:tcPr>
            <w:tcW w:w="1838" w:type="dxa"/>
          </w:tcPr>
          <w:p w14:paraId="63484485" w14:textId="1449C609" w:rsidR="002A210D" w:rsidRPr="00087AEB" w:rsidRDefault="002A210D" w:rsidP="00874ECA">
            <w:pPr>
              <w:rPr>
                <w:rFonts w:ascii="Times New Roman" w:hAnsi="Times New Roman" w:cs="Times New Roman"/>
              </w:rPr>
            </w:pPr>
            <w:r w:rsidRPr="00087AEB">
              <w:rPr>
                <w:rFonts w:ascii="Times New Roman" w:hAnsi="Times New Roman" w:cs="Times New Roman"/>
              </w:rPr>
              <w:t>Nav</w:t>
            </w:r>
          </w:p>
        </w:tc>
      </w:tr>
      <w:tr w:rsidR="002A210D" w:rsidRPr="0058546C" w14:paraId="5B21DF4F" w14:textId="77777777" w:rsidTr="0075708D">
        <w:trPr>
          <w:trHeight w:val="1833"/>
        </w:trPr>
        <w:tc>
          <w:tcPr>
            <w:tcW w:w="758" w:type="dxa"/>
            <w:vMerge/>
          </w:tcPr>
          <w:p w14:paraId="6CC02C3B" w14:textId="77777777" w:rsidR="002A210D" w:rsidRDefault="002A210D" w:rsidP="00382972">
            <w:pPr>
              <w:rPr>
                <w:rFonts w:ascii="Times New Roman" w:hAnsi="Times New Roman" w:cs="Times New Roman"/>
              </w:rPr>
            </w:pPr>
          </w:p>
        </w:tc>
        <w:tc>
          <w:tcPr>
            <w:tcW w:w="1985" w:type="dxa"/>
            <w:vMerge/>
          </w:tcPr>
          <w:p w14:paraId="236DCF71" w14:textId="77777777" w:rsidR="002A210D" w:rsidRDefault="002A210D" w:rsidP="00382972">
            <w:pPr>
              <w:rPr>
                <w:rFonts w:ascii="Times New Roman" w:hAnsi="Times New Roman" w:cs="Times New Roman"/>
              </w:rPr>
            </w:pPr>
          </w:p>
        </w:tc>
        <w:tc>
          <w:tcPr>
            <w:tcW w:w="2927" w:type="dxa"/>
          </w:tcPr>
          <w:p w14:paraId="46BBED34" w14:textId="4EDEE90A" w:rsidR="002A210D" w:rsidRPr="00F37F83" w:rsidRDefault="002A210D" w:rsidP="00382972">
            <w:pPr>
              <w:widowControl w:val="0"/>
              <w:spacing w:after="60" w:line="240" w:lineRule="auto"/>
              <w:jc w:val="both"/>
              <w:rPr>
                <w:rFonts w:ascii="Times New Roman" w:eastAsia="Times New Roman" w:hAnsi="Times New Roman"/>
                <w:kern w:val="1"/>
              </w:rPr>
            </w:pPr>
            <w:r w:rsidRPr="00F37F83">
              <w:rPr>
                <w:rFonts w:ascii="Times New Roman" w:eastAsia="Times New Roman" w:hAnsi="Times New Roman"/>
                <w:kern w:val="1"/>
              </w:rPr>
              <w:t xml:space="preserve">Atbilstoši </w:t>
            </w:r>
            <w:proofErr w:type="spellStart"/>
            <w:r w:rsidRPr="00F37F83">
              <w:rPr>
                <w:rFonts w:ascii="Times New Roman" w:eastAsia="Times New Roman" w:hAnsi="Times New Roman"/>
                <w:kern w:val="1"/>
              </w:rPr>
              <w:t>Izvērtējuma</w:t>
            </w:r>
            <w:proofErr w:type="spellEnd"/>
            <w:r w:rsidRPr="00F37F83">
              <w:rPr>
                <w:rFonts w:ascii="Times New Roman" w:eastAsia="Times New Roman" w:hAnsi="Times New Roman"/>
                <w:kern w:val="1"/>
              </w:rPr>
              <w:t xml:space="preserve"> 6-1. tabulā norādītajām emisijas avota A2 koordinātām žāvēšanas laukums izvietots iecirkņa “Mežezers” I izstrādes laukuma vidusdaļā, kas neatbilst Ziņojuma 1.7. attēlā ilustrētajam.</w:t>
            </w:r>
          </w:p>
        </w:tc>
        <w:tc>
          <w:tcPr>
            <w:tcW w:w="2860" w:type="dxa"/>
          </w:tcPr>
          <w:p w14:paraId="3287C4D9" w14:textId="388D667F" w:rsidR="002A210D" w:rsidRPr="0075708D" w:rsidRDefault="002A210D" w:rsidP="0075708D">
            <w:pPr>
              <w:spacing w:line="240" w:lineRule="auto"/>
              <w:ind w:left="60"/>
              <w:jc w:val="both"/>
              <w:rPr>
                <w:rFonts w:ascii="Times New Roman" w:hAnsi="Times New Roman" w:cs="Times New Roman"/>
              </w:rPr>
            </w:pPr>
            <w:r w:rsidRPr="0075708D">
              <w:rPr>
                <w:rFonts w:ascii="Times New Roman" w:hAnsi="Times New Roman" w:cs="Times New Roman"/>
              </w:rPr>
              <w:t>Emisiju avota A2 novietojumu ir paredzēts mainīt izstrādes gaitā – tā novietojums nav statisks.  Ziņojuma 1.7.attēlā ilustrētais</w:t>
            </w:r>
            <w:r w:rsidRPr="0075708D">
              <w:rPr>
                <w:rFonts w:ascii="Times New Roman" w:hAnsi="Times New Roman" w:cs="Times New Roman"/>
                <w:b/>
              </w:rPr>
              <w:t xml:space="preserve"> </w:t>
            </w:r>
            <w:r w:rsidRPr="0075708D">
              <w:rPr>
                <w:rFonts w:ascii="Times New Roman" w:hAnsi="Times New Roman" w:cs="Times New Roman"/>
              </w:rPr>
              <w:t xml:space="preserve">ir tā gala novietojums. Tā kā modelēšanā pieņemts, ka izstrāde notiek iecirkņa “Spartaks II” ZA daļā no kuras plānots sākt “Spartaks II” izstrādi, iecirknis “Mežezers” šajā laikā vēl </w:t>
            </w:r>
            <w:r w:rsidRPr="0075708D">
              <w:rPr>
                <w:rFonts w:ascii="Times New Roman" w:hAnsi="Times New Roman" w:cs="Times New Roman"/>
              </w:rPr>
              <w:lastRenderedPageBreak/>
              <w:t xml:space="preserve">visticamāk nebūs pilnībā </w:t>
            </w:r>
            <w:proofErr w:type="spellStart"/>
            <w:r w:rsidRPr="0075708D">
              <w:rPr>
                <w:rFonts w:ascii="Times New Roman" w:hAnsi="Times New Roman" w:cs="Times New Roman"/>
              </w:rPr>
              <w:t>rekultivēts</w:t>
            </w:r>
            <w:proofErr w:type="spellEnd"/>
            <w:r w:rsidRPr="0075708D">
              <w:rPr>
                <w:rFonts w:ascii="Times New Roman" w:hAnsi="Times New Roman" w:cs="Times New Roman"/>
              </w:rPr>
              <w:t xml:space="preserve"> un 1.7. attēlā ilustrētā situācija vēl nebūs izveidojusies. </w:t>
            </w:r>
            <w:r>
              <w:rPr>
                <w:rFonts w:ascii="Times New Roman" w:hAnsi="Times New Roman" w:cs="Times New Roman"/>
              </w:rPr>
              <w:t>Uzglabātais materiāls būs māls, ko apžāvēs, bet ne izžāvēs.</w:t>
            </w:r>
            <w:r w:rsidRPr="0075708D">
              <w:rPr>
                <w:rFonts w:ascii="Times New Roman" w:hAnsi="Times New Roman" w:cs="Times New Roman"/>
              </w:rPr>
              <w:t xml:space="preserve"> Pie tam, emisiju avots A2 (uzglābšanas kaudzes) ir tālu no augstākās koncentrācijas punktiem gaisa emisiju gadījumā un materiāla uzglabāšana troksni nerada, līdz ar to, tā pārbīde pa dažiem 10 m modelēšanas rezultātus nekādā vērā ņemamā veidā nemainītu.</w:t>
            </w:r>
            <w:r>
              <w:rPr>
                <w:rFonts w:ascii="Times New Roman" w:hAnsi="Times New Roman" w:cs="Times New Roman"/>
              </w:rPr>
              <w:t xml:space="preserve"> </w:t>
            </w:r>
            <w:r w:rsidRPr="0075708D">
              <w:rPr>
                <w:rFonts w:ascii="Times New Roman" w:hAnsi="Times New Roman" w:cs="Times New Roman"/>
              </w:rPr>
              <w:t>Skat., gaisa emisiju un trokšņa modelēšanas rezultātus.</w:t>
            </w:r>
          </w:p>
        </w:tc>
        <w:tc>
          <w:tcPr>
            <w:tcW w:w="1838" w:type="dxa"/>
          </w:tcPr>
          <w:p w14:paraId="07BADB6C" w14:textId="22E7761D" w:rsidR="002A210D" w:rsidRPr="00087AEB" w:rsidRDefault="002A210D" w:rsidP="00382972">
            <w:pPr>
              <w:rPr>
                <w:rFonts w:ascii="Times New Roman" w:hAnsi="Times New Roman" w:cs="Times New Roman"/>
              </w:rPr>
            </w:pPr>
            <w:r w:rsidRPr="00087AEB">
              <w:rPr>
                <w:rFonts w:ascii="Times New Roman" w:hAnsi="Times New Roman" w:cs="Times New Roman"/>
              </w:rPr>
              <w:lastRenderedPageBreak/>
              <w:t>Nav</w:t>
            </w:r>
          </w:p>
          <w:p w14:paraId="1D979452" w14:textId="77777777" w:rsidR="002A210D" w:rsidRPr="00087AEB" w:rsidRDefault="002A210D" w:rsidP="00382972">
            <w:pPr>
              <w:rPr>
                <w:rFonts w:ascii="Times New Roman" w:hAnsi="Times New Roman" w:cs="Times New Roman"/>
              </w:rPr>
            </w:pPr>
          </w:p>
        </w:tc>
      </w:tr>
      <w:tr w:rsidR="002A210D" w:rsidRPr="0058546C" w14:paraId="5F239B28" w14:textId="77777777" w:rsidTr="00874ECA">
        <w:trPr>
          <w:trHeight w:val="1644"/>
        </w:trPr>
        <w:tc>
          <w:tcPr>
            <w:tcW w:w="758" w:type="dxa"/>
            <w:vMerge/>
          </w:tcPr>
          <w:p w14:paraId="78890C50" w14:textId="77777777" w:rsidR="002A210D" w:rsidRDefault="002A210D" w:rsidP="00382972">
            <w:pPr>
              <w:rPr>
                <w:rFonts w:ascii="Times New Roman" w:hAnsi="Times New Roman" w:cs="Times New Roman"/>
              </w:rPr>
            </w:pPr>
          </w:p>
        </w:tc>
        <w:tc>
          <w:tcPr>
            <w:tcW w:w="1985" w:type="dxa"/>
            <w:vMerge/>
          </w:tcPr>
          <w:p w14:paraId="3CAA5944" w14:textId="77777777" w:rsidR="002A210D" w:rsidRDefault="002A210D" w:rsidP="00382972">
            <w:pPr>
              <w:rPr>
                <w:rFonts w:ascii="Times New Roman" w:hAnsi="Times New Roman" w:cs="Times New Roman"/>
              </w:rPr>
            </w:pPr>
          </w:p>
        </w:tc>
        <w:tc>
          <w:tcPr>
            <w:tcW w:w="2927" w:type="dxa"/>
          </w:tcPr>
          <w:p w14:paraId="6E2F5773" w14:textId="2E407FDA" w:rsidR="002A210D" w:rsidRPr="00F37F83" w:rsidRDefault="002A210D" w:rsidP="00382972">
            <w:pPr>
              <w:widowControl w:val="0"/>
              <w:spacing w:after="60" w:line="240" w:lineRule="auto"/>
              <w:jc w:val="both"/>
              <w:rPr>
                <w:rFonts w:ascii="Times New Roman" w:eastAsia="Times New Roman" w:hAnsi="Times New Roman"/>
                <w:kern w:val="1"/>
              </w:rPr>
            </w:pPr>
            <w:r w:rsidRPr="00F37F83">
              <w:rPr>
                <w:rFonts w:ascii="Times New Roman" w:eastAsia="Times New Roman" w:hAnsi="Times New Roman"/>
                <w:kern w:val="1"/>
              </w:rPr>
              <w:t>Ziņojumā norādīts, ka emisiju aprēķins veikts, pieņemot, ka atradnē “</w:t>
            </w:r>
            <w:proofErr w:type="spellStart"/>
            <w:r w:rsidRPr="00F37F83">
              <w:rPr>
                <w:rFonts w:ascii="Times New Roman" w:eastAsia="Times New Roman" w:hAnsi="Times New Roman"/>
                <w:kern w:val="1"/>
              </w:rPr>
              <w:t>Tetele</w:t>
            </w:r>
            <w:proofErr w:type="spellEnd"/>
            <w:r w:rsidRPr="00F37F83">
              <w:rPr>
                <w:rFonts w:ascii="Times New Roman" w:eastAsia="Times New Roman" w:hAnsi="Times New Roman"/>
                <w:kern w:val="1"/>
              </w:rPr>
              <w:t>” netiks veikta materiāla apstrāde, jo nav pieejami attiecīgi Dienesta tehniskie noteikumi. Dienests informē, ka derīgo izrakteņu ieguves projekts atradnei “</w:t>
            </w:r>
            <w:proofErr w:type="spellStart"/>
            <w:r w:rsidRPr="00F37F83">
              <w:rPr>
                <w:rFonts w:ascii="Times New Roman" w:eastAsia="Times New Roman" w:hAnsi="Times New Roman"/>
                <w:kern w:val="1"/>
              </w:rPr>
              <w:t>Tetele</w:t>
            </w:r>
            <w:proofErr w:type="spellEnd"/>
            <w:r w:rsidRPr="00F37F83">
              <w:rPr>
                <w:rFonts w:ascii="Times New Roman" w:eastAsia="Times New Roman" w:hAnsi="Times New Roman"/>
                <w:kern w:val="1"/>
              </w:rPr>
              <w:t>” paredz arī derīgā materiāla apstrādi (sijāšanu un skalošanu), apstrādājamā materiāla apjoms nav norādīts.</w:t>
            </w:r>
          </w:p>
        </w:tc>
        <w:tc>
          <w:tcPr>
            <w:tcW w:w="2860" w:type="dxa"/>
          </w:tcPr>
          <w:p w14:paraId="293AB723" w14:textId="0B067BDF" w:rsidR="002A210D" w:rsidRPr="006C4840" w:rsidRDefault="002A210D" w:rsidP="006C4840">
            <w:pPr>
              <w:spacing w:line="240" w:lineRule="auto"/>
              <w:jc w:val="both"/>
              <w:rPr>
                <w:rFonts w:ascii="Times New Roman" w:eastAsia="Times New Roman" w:hAnsi="Times New Roman"/>
                <w:kern w:val="1"/>
              </w:rPr>
            </w:pPr>
            <w:r w:rsidRPr="00382972">
              <w:rPr>
                <w:rFonts w:ascii="Times New Roman" w:hAnsi="Times New Roman" w:cs="Times New Roman"/>
              </w:rPr>
              <w:t xml:space="preserve">Smilts ieguve atradnē notiek virs un zem gruntsūdens līmeņa. Atradnē smilts apstrāde nenotiek un pēc izstrādātāja teiktā, netiek plānota. Emisiju aprēķins veikts, izmantojot publiski pieejamo informāciju. </w:t>
            </w:r>
            <w:r w:rsidRPr="00382972">
              <w:rPr>
                <w:rFonts w:ascii="Times New Roman" w:eastAsia="Times New Roman" w:hAnsi="Times New Roman"/>
                <w:kern w:val="1"/>
              </w:rPr>
              <w:t>Derīgo izrakteņu ieguves projekts atradnei “</w:t>
            </w:r>
            <w:proofErr w:type="spellStart"/>
            <w:r w:rsidRPr="00382972">
              <w:rPr>
                <w:rFonts w:ascii="Times New Roman" w:eastAsia="Times New Roman" w:hAnsi="Times New Roman"/>
                <w:kern w:val="1"/>
              </w:rPr>
              <w:t>Tetele</w:t>
            </w:r>
            <w:proofErr w:type="spellEnd"/>
            <w:r w:rsidRPr="00382972">
              <w:rPr>
                <w:rFonts w:ascii="Times New Roman" w:eastAsia="Times New Roman" w:hAnsi="Times New Roman"/>
                <w:kern w:val="1"/>
              </w:rPr>
              <w:t>” nav publiski pieejams.</w:t>
            </w:r>
          </w:p>
        </w:tc>
        <w:tc>
          <w:tcPr>
            <w:tcW w:w="1838" w:type="dxa"/>
          </w:tcPr>
          <w:p w14:paraId="4C9083F8" w14:textId="5022EFAA" w:rsidR="002A210D" w:rsidRPr="00087AEB" w:rsidRDefault="002A210D" w:rsidP="00382972">
            <w:pPr>
              <w:rPr>
                <w:rFonts w:ascii="Times New Roman" w:hAnsi="Times New Roman" w:cs="Times New Roman"/>
              </w:rPr>
            </w:pPr>
            <w:r w:rsidRPr="00087AEB">
              <w:rPr>
                <w:rFonts w:ascii="Times New Roman" w:hAnsi="Times New Roman" w:cs="Times New Roman"/>
              </w:rPr>
              <w:t>Nav</w:t>
            </w:r>
          </w:p>
        </w:tc>
      </w:tr>
      <w:tr w:rsidR="002A210D" w:rsidRPr="0058546C" w14:paraId="7A68536D" w14:textId="77777777" w:rsidTr="00F37F83">
        <w:trPr>
          <w:trHeight w:val="1125"/>
        </w:trPr>
        <w:tc>
          <w:tcPr>
            <w:tcW w:w="758" w:type="dxa"/>
            <w:vMerge/>
          </w:tcPr>
          <w:p w14:paraId="479E59DD" w14:textId="77777777" w:rsidR="002A210D" w:rsidRDefault="002A210D" w:rsidP="00382972">
            <w:pPr>
              <w:rPr>
                <w:rFonts w:ascii="Times New Roman" w:hAnsi="Times New Roman" w:cs="Times New Roman"/>
              </w:rPr>
            </w:pPr>
          </w:p>
        </w:tc>
        <w:tc>
          <w:tcPr>
            <w:tcW w:w="1985" w:type="dxa"/>
            <w:vMerge/>
          </w:tcPr>
          <w:p w14:paraId="20EA5E82" w14:textId="77777777" w:rsidR="002A210D" w:rsidRDefault="002A210D" w:rsidP="00382972">
            <w:pPr>
              <w:rPr>
                <w:rFonts w:ascii="Times New Roman" w:hAnsi="Times New Roman" w:cs="Times New Roman"/>
              </w:rPr>
            </w:pPr>
          </w:p>
        </w:tc>
        <w:tc>
          <w:tcPr>
            <w:tcW w:w="2927" w:type="dxa"/>
          </w:tcPr>
          <w:p w14:paraId="5A38784B" w14:textId="79613438" w:rsidR="002A210D" w:rsidRPr="00F37F83" w:rsidRDefault="002A210D" w:rsidP="00382972">
            <w:pPr>
              <w:widowControl w:val="0"/>
              <w:spacing w:after="60" w:line="240" w:lineRule="auto"/>
              <w:jc w:val="both"/>
              <w:rPr>
                <w:rFonts w:ascii="Times New Roman" w:eastAsia="Times New Roman" w:hAnsi="Times New Roman"/>
                <w:kern w:val="1"/>
              </w:rPr>
            </w:pPr>
            <w:r w:rsidRPr="00F37F83">
              <w:rPr>
                <w:rFonts w:ascii="Times New Roman" w:hAnsi="Times New Roman"/>
              </w:rPr>
              <w:t>Trokšņa novērtējuma sadaļā gada ieguves laukums izvēlēts Iecirkņa ZA daļā, kas atrodas ~390 m attālumā no dzīvojamās mājas “</w:t>
            </w:r>
            <w:proofErr w:type="spellStart"/>
            <w:r w:rsidRPr="00F37F83">
              <w:rPr>
                <w:rFonts w:ascii="Times New Roman" w:hAnsi="Times New Roman"/>
              </w:rPr>
              <w:t>Žauteri-Nāburgi</w:t>
            </w:r>
            <w:proofErr w:type="spellEnd"/>
            <w:r w:rsidRPr="00F37F83">
              <w:rPr>
                <w:rFonts w:ascii="Times New Roman" w:hAnsi="Times New Roman"/>
              </w:rPr>
              <w:t>”. Ņemot vērā, ka dzīvojamā māja “</w:t>
            </w:r>
            <w:proofErr w:type="spellStart"/>
            <w:r w:rsidRPr="00F37F83">
              <w:rPr>
                <w:rFonts w:ascii="Times New Roman" w:hAnsi="Times New Roman"/>
              </w:rPr>
              <w:t>Mežlieknas</w:t>
            </w:r>
            <w:proofErr w:type="spellEnd"/>
            <w:r w:rsidRPr="00F37F83">
              <w:rPr>
                <w:rFonts w:ascii="Times New Roman" w:hAnsi="Times New Roman"/>
              </w:rPr>
              <w:t xml:space="preserve">” atrodas tuvāk Iecirknim (~325 m attālumā), nepieciešams sniegt pamatojumu, ka </w:t>
            </w:r>
            <w:proofErr w:type="spellStart"/>
            <w:r w:rsidRPr="00F37F83">
              <w:rPr>
                <w:rFonts w:ascii="Times New Roman" w:hAnsi="Times New Roman"/>
              </w:rPr>
              <w:t>Izvērtējumā</w:t>
            </w:r>
            <w:proofErr w:type="spellEnd"/>
            <w:r w:rsidRPr="00F37F83">
              <w:rPr>
                <w:rFonts w:ascii="Times New Roman" w:hAnsi="Times New Roman"/>
              </w:rPr>
              <w:t xml:space="preserve"> izvēlētais risinājums ir iespējami sliktākais scenārijs no trokšņa izplatības ietekmju viedokļa.</w:t>
            </w:r>
          </w:p>
        </w:tc>
        <w:tc>
          <w:tcPr>
            <w:tcW w:w="2860" w:type="dxa"/>
          </w:tcPr>
          <w:p w14:paraId="436BB1A2" w14:textId="3302A011" w:rsidR="002A210D" w:rsidRPr="006C4840" w:rsidRDefault="002A210D" w:rsidP="00D866E6">
            <w:pPr>
              <w:spacing w:after="0" w:line="240" w:lineRule="auto"/>
              <w:jc w:val="both"/>
              <w:rPr>
                <w:rFonts w:ascii="Times New Roman" w:hAnsi="Times New Roman" w:cs="Times New Roman"/>
                <w:highlight w:val="yellow"/>
              </w:rPr>
            </w:pPr>
            <w:r w:rsidRPr="006C4840">
              <w:rPr>
                <w:rFonts w:ascii="Times New Roman" w:hAnsi="Times New Roman" w:cs="Times New Roman"/>
              </w:rPr>
              <w:t>Izvēlētais risinājums ir iespējami sliktākais scenārijs, jo novietojot gada ieguves laukumu Iecirkņa ZA daļā materiāla izvešanas ceļš iet cauri Spartaks III iecirknim “Mežezers” ~194 m no dzīvojamās mājas “</w:t>
            </w:r>
            <w:proofErr w:type="spellStart"/>
            <w:r w:rsidRPr="006C4840">
              <w:rPr>
                <w:rFonts w:ascii="Times New Roman" w:hAnsi="Times New Roman" w:cs="Times New Roman"/>
              </w:rPr>
              <w:t>Mežlieknas</w:t>
            </w:r>
            <w:proofErr w:type="spellEnd"/>
            <w:r w:rsidRPr="006C4840">
              <w:rPr>
                <w:rFonts w:ascii="Times New Roman" w:hAnsi="Times New Roman" w:cs="Times New Roman"/>
              </w:rPr>
              <w:t>”. Novietojot gada ieguves laukumu tuvāk “</w:t>
            </w:r>
            <w:proofErr w:type="spellStart"/>
            <w:r w:rsidRPr="006C4840">
              <w:rPr>
                <w:rFonts w:ascii="Times New Roman" w:hAnsi="Times New Roman" w:cs="Times New Roman"/>
              </w:rPr>
              <w:t>Mežlieknām</w:t>
            </w:r>
            <w:proofErr w:type="spellEnd"/>
            <w:r w:rsidRPr="006C4840">
              <w:rPr>
                <w:rFonts w:ascii="Times New Roman" w:hAnsi="Times New Roman" w:cs="Times New Roman"/>
              </w:rPr>
              <w:t>” – Iecirkņa D daļā, derīgo materiālu uzreiz varēs izvest uz pašvaldības autoceļa Smēdes-Spartaka iela”, kas būtu vismaz 500 m no “</w:t>
            </w:r>
            <w:proofErr w:type="spellStart"/>
            <w:r w:rsidRPr="006C4840">
              <w:rPr>
                <w:rFonts w:ascii="Times New Roman" w:hAnsi="Times New Roman" w:cs="Times New Roman"/>
              </w:rPr>
              <w:t>Mežlieknām</w:t>
            </w:r>
            <w:proofErr w:type="spellEnd"/>
            <w:r w:rsidRPr="006C4840">
              <w:rPr>
                <w:rFonts w:ascii="Times New Roman" w:hAnsi="Times New Roman" w:cs="Times New Roman"/>
              </w:rPr>
              <w:t>”. Kā parāda veiktā modelēšana, tieši satiksme ir lielākais trokšņa avots paredzētajā darbībā.</w:t>
            </w:r>
          </w:p>
        </w:tc>
        <w:tc>
          <w:tcPr>
            <w:tcW w:w="1838" w:type="dxa"/>
          </w:tcPr>
          <w:p w14:paraId="158A6C45" w14:textId="3A1283FD" w:rsidR="002A210D" w:rsidRPr="00087AEB" w:rsidRDefault="002A210D" w:rsidP="00382972">
            <w:pPr>
              <w:rPr>
                <w:rFonts w:ascii="Times New Roman" w:hAnsi="Times New Roman" w:cs="Times New Roman"/>
              </w:rPr>
            </w:pPr>
            <w:r w:rsidRPr="00087AEB">
              <w:rPr>
                <w:rFonts w:ascii="Times New Roman" w:hAnsi="Times New Roman" w:cs="Times New Roman"/>
              </w:rPr>
              <w:t>Nav</w:t>
            </w:r>
          </w:p>
        </w:tc>
      </w:tr>
      <w:tr w:rsidR="002A210D" w:rsidRPr="0058546C" w14:paraId="430CDE8C" w14:textId="77777777" w:rsidTr="00874ECA">
        <w:trPr>
          <w:trHeight w:val="1644"/>
        </w:trPr>
        <w:tc>
          <w:tcPr>
            <w:tcW w:w="758" w:type="dxa"/>
            <w:vMerge/>
          </w:tcPr>
          <w:p w14:paraId="02BCA521" w14:textId="77777777" w:rsidR="002A210D" w:rsidRDefault="002A210D" w:rsidP="00382972">
            <w:pPr>
              <w:rPr>
                <w:rFonts w:ascii="Times New Roman" w:hAnsi="Times New Roman" w:cs="Times New Roman"/>
              </w:rPr>
            </w:pPr>
          </w:p>
        </w:tc>
        <w:tc>
          <w:tcPr>
            <w:tcW w:w="1985" w:type="dxa"/>
            <w:vMerge/>
          </w:tcPr>
          <w:p w14:paraId="1A179066" w14:textId="77777777" w:rsidR="002A210D" w:rsidRDefault="002A210D" w:rsidP="00382972">
            <w:pPr>
              <w:rPr>
                <w:rFonts w:ascii="Times New Roman" w:hAnsi="Times New Roman" w:cs="Times New Roman"/>
              </w:rPr>
            </w:pPr>
          </w:p>
        </w:tc>
        <w:tc>
          <w:tcPr>
            <w:tcW w:w="2927" w:type="dxa"/>
          </w:tcPr>
          <w:p w14:paraId="150B4F62" w14:textId="747EFA3C" w:rsidR="002A210D" w:rsidRPr="00F37F83" w:rsidRDefault="002A210D" w:rsidP="00382972">
            <w:pPr>
              <w:widowControl w:val="0"/>
              <w:spacing w:after="60" w:line="240" w:lineRule="auto"/>
              <w:jc w:val="both"/>
              <w:rPr>
                <w:rFonts w:ascii="Times New Roman" w:eastAsia="Times New Roman" w:hAnsi="Times New Roman"/>
                <w:kern w:val="1"/>
              </w:rPr>
            </w:pPr>
            <w:r w:rsidRPr="00F37F83">
              <w:rPr>
                <w:rFonts w:ascii="Times New Roman" w:hAnsi="Times New Roman"/>
              </w:rPr>
              <w:t xml:space="preserve">Ziņojumā sniegta atšķirīga informācija par reisu/vienību skaitu. Saskaņā ar Ziņojuma </w:t>
            </w:r>
            <w:r w:rsidRPr="00F37F83">
              <w:rPr>
                <w:rFonts w:ascii="Times New Roman" w:hAnsi="Times New Roman"/>
              </w:rPr>
              <w:br/>
              <w:t xml:space="preserve">1.9. sadaļas 25. lpp. </w:t>
            </w:r>
            <w:r w:rsidRPr="00F37F83">
              <w:rPr>
                <w:rFonts w:ascii="Times New Roman" w:hAnsi="Times New Roman"/>
                <w:i/>
                <w:iCs/>
              </w:rPr>
              <w:t>Iegūstot paredzēto derīgo izrakteņu apjomu (90 000 m</w:t>
            </w:r>
            <w:r w:rsidRPr="00F37F83">
              <w:rPr>
                <w:rFonts w:ascii="Times New Roman" w:hAnsi="Times New Roman"/>
                <w:i/>
                <w:iCs/>
                <w:vertAlign w:val="superscript"/>
              </w:rPr>
              <w:t>3</w:t>
            </w:r>
            <w:r w:rsidRPr="00F37F83">
              <w:rPr>
                <w:rFonts w:ascii="Times New Roman" w:hAnsi="Times New Roman"/>
                <w:i/>
                <w:iCs/>
              </w:rPr>
              <w:t xml:space="preserve"> gadā), gada laikā ir aprēķināts veikt </w:t>
            </w:r>
            <w:r w:rsidRPr="00F37F83">
              <w:rPr>
                <w:rFonts w:ascii="Times New Roman" w:hAnsi="Times New Roman"/>
                <w:i/>
                <w:iCs/>
                <w:u w:val="single"/>
              </w:rPr>
              <w:lastRenderedPageBreak/>
              <w:t>11 250 reisu</w:t>
            </w:r>
            <w:r w:rsidRPr="00F37F83">
              <w:rPr>
                <w:rFonts w:ascii="Times New Roman" w:hAnsi="Times New Roman"/>
                <w:i/>
                <w:iCs/>
              </w:rPr>
              <w:t xml:space="preserve"> (turp/atpakaļ) no/uz iecirkņa “Spartaks II”</w:t>
            </w:r>
            <w:r w:rsidRPr="00F37F83">
              <w:rPr>
                <w:rFonts w:ascii="Times New Roman" w:hAnsi="Times New Roman"/>
              </w:rPr>
              <w:t xml:space="preserve">, bet </w:t>
            </w:r>
            <w:r w:rsidRPr="00F37F83">
              <w:rPr>
                <w:rFonts w:ascii="Times New Roman" w:hAnsi="Times New Roman"/>
              </w:rPr>
              <w:br/>
              <w:t xml:space="preserve">37. lpp. – </w:t>
            </w:r>
            <w:r w:rsidRPr="00F37F83">
              <w:rPr>
                <w:rFonts w:ascii="Times New Roman" w:hAnsi="Times New Roman"/>
                <w:i/>
                <w:iCs/>
              </w:rPr>
              <w:t xml:space="preserve">Iecirkņa “Spartaks II” maksimālais reisu skaits gadā pie teorētiski maksimālā izstrādes apjoma ir </w:t>
            </w:r>
            <w:r w:rsidRPr="00F37F83">
              <w:rPr>
                <w:rFonts w:ascii="Times New Roman" w:hAnsi="Times New Roman"/>
                <w:i/>
                <w:iCs/>
                <w:u w:val="single"/>
              </w:rPr>
              <w:t>22 500 reisi</w:t>
            </w:r>
            <w:r w:rsidRPr="00F37F83">
              <w:rPr>
                <w:rFonts w:ascii="Times New Roman" w:hAnsi="Times New Roman"/>
                <w:i/>
                <w:iCs/>
              </w:rPr>
              <w:t xml:space="preserve"> (11 250 vienības prom/atpakaļ)</w:t>
            </w:r>
            <w:r w:rsidRPr="00F37F83">
              <w:rPr>
                <w:rFonts w:ascii="Times New Roman" w:hAnsi="Times New Roman"/>
              </w:rPr>
              <w:t xml:space="preserve">. </w:t>
            </w:r>
            <w:r w:rsidRPr="00A10CEF">
              <w:rPr>
                <w:rFonts w:ascii="Times New Roman" w:hAnsi="Times New Roman"/>
              </w:rPr>
              <w:t xml:space="preserve">Ziņojuma 1.6. sadaļā sniegta informācija, ka </w:t>
            </w:r>
            <w:r w:rsidRPr="00A10CEF">
              <w:rPr>
                <w:rFonts w:ascii="Times New Roman" w:hAnsi="Times New Roman"/>
                <w:i/>
                <w:iCs/>
              </w:rPr>
              <w:t xml:space="preserve">Vidējais kravas autotransporta reisu skaits apmēram </w:t>
            </w:r>
            <w:r w:rsidRPr="00A10CEF">
              <w:rPr>
                <w:rFonts w:ascii="Times New Roman" w:hAnsi="Times New Roman"/>
                <w:i/>
                <w:iCs/>
                <w:u w:val="single"/>
              </w:rPr>
              <w:t>125 reisi dienā</w:t>
            </w:r>
            <w:r w:rsidRPr="00A10CEF">
              <w:rPr>
                <w:rFonts w:ascii="Times New Roman" w:hAnsi="Times New Roman"/>
                <w:u w:val="single"/>
              </w:rPr>
              <w:t xml:space="preserve"> </w:t>
            </w:r>
            <w:r w:rsidRPr="00A10CEF">
              <w:rPr>
                <w:rFonts w:ascii="Times New Roman" w:hAnsi="Times New Roman"/>
              </w:rPr>
              <w:t>(21. lpp.),</w:t>
            </w:r>
            <w:r w:rsidRPr="00F37F83">
              <w:rPr>
                <w:rFonts w:ascii="Times New Roman" w:hAnsi="Times New Roman"/>
              </w:rPr>
              <w:t xml:space="preserve"> savukārt atbilstoši 3.19. tabulai (123. lpp.) reisu skaits (turp/atpakaļ) ir 22 500 gadā un 75 dienā (skat. zemāk). Ņemot vērā minēto, precizēt Ziņojumā informāciju par reisu/vienību skaitu dienā un gadā.</w:t>
            </w:r>
          </w:p>
        </w:tc>
        <w:tc>
          <w:tcPr>
            <w:tcW w:w="2860" w:type="dxa"/>
          </w:tcPr>
          <w:p w14:paraId="6DF1212A" w14:textId="32C19244" w:rsidR="002A210D" w:rsidRPr="00A10CEF" w:rsidRDefault="002A210D" w:rsidP="00A10CEF">
            <w:pPr>
              <w:spacing w:line="240" w:lineRule="auto"/>
              <w:jc w:val="both"/>
              <w:rPr>
                <w:rFonts w:ascii="Times New Roman" w:hAnsi="Times New Roman" w:cs="Times New Roman"/>
              </w:rPr>
            </w:pPr>
            <w:r w:rsidRPr="006C4840">
              <w:rPr>
                <w:rFonts w:ascii="Times New Roman" w:hAnsi="Times New Roman" w:cs="Times New Roman"/>
              </w:rPr>
              <w:lastRenderedPageBreak/>
              <w:t>Vidējais reisu skaits dienā ir 75</w:t>
            </w:r>
            <w:r>
              <w:rPr>
                <w:rFonts w:ascii="Times New Roman" w:hAnsi="Times New Roman" w:cs="Times New Roman"/>
              </w:rPr>
              <w:t xml:space="preserve"> reisi</w:t>
            </w:r>
            <w:r w:rsidRPr="006C4840">
              <w:rPr>
                <w:rFonts w:ascii="Times New Roman" w:hAnsi="Times New Roman" w:cs="Times New Roman"/>
              </w:rPr>
              <w:t xml:space="preserve"> un šis skaitlis arī izmantots aprēķinos un modelēšanā.125 reisi dienā ir maksimālais skaits kāds varētu veidoties atsevišķās situācijās, piemēram, pēkšņa </w:t>
            </w:r>
            <w:r w:rsidRPr="006C4840">
              <w:rPr>
                <w:rFonts w:ascii="Times New Roman" w:hAnsi="Times New Roman" w:cs="Times New Roman"/>
              </w:rPr>
              <w:lastRenderedPageBreak/>
              <w:t>liela pieprasījuma pēc iegūtā materiāla gadījumos. Ziņojumā veikti atbilstoši labojumi.</w:t>
            </w:r>
          </w:p>
        </w:tc>
        <w:tc>
          <w:tcPr>
            <w:tcW w:w="1838" w:type="dxa"/>
          </w:tcPr>
          <w:p w14:paraId="1A42B71D" w14:textId="3FB85DEF" w:rsidR="002A210D" w:rsidRPr="0048283C" w:rsidRDefault="002A210D" w:rsidP="00A10CEF">
            <w:pPr>
              <w:rPr>
                <w:rFonts w:ascii="Times New Roman" w:hAnsi="Times New Roman" w:cs="Times New Roman"/>
              </w:rPr>
            </w:pPr>
            <w:r w:rsidRPr="00087AEB">
              <w:rPr>
                <w:rFonts w:ascii="Times New Roman" w:hAnsi="Times New Roman" w:cs="Times New Roman"/>
              </w:rPr>
              <w:lastRenderedPageBreak/>
              <w:t xml:space="preserve">1.6.nodaļa, 21.lpp.un </w:t>
            </w:r>
            <w:r w:rsidR="00877199" w:rsidRPr="0048283C">
              <w:rPr>
                <w:rFonts w:ascii="Times New Roman" w:hAnsi="Times New Roman" w:cs="Times New Roman"/>
              </w:rPr>
              <w:t>2</w:t>
            </w:r>
            <w:r w:rsidR="004E5A1E" w:rsidRPr="0048283C">
              <w:rPr>
                <w:rFonts w:ascii="Times New Roman" w:hAnsi="Times New Roman" w:cs="Times New Roman"/>
              </w:rPr>
              <w:t>6</w:t>
            </w:r>
            <w:r w:rsidRPr="0048283C">
              <w:rPr>
                <w:rFonts w:ascii="Times New Roman" w:hAnsi="Times New Roman" w:cs="Times New Roman"/>
              </w:rPr>
              <w:t>.lpp.</w:t>
            </w:r>
            <w:r w:rsidR="004E5A1E" w:rsidRPr="0048283C">
              <w:rPr>
                <w:rFonts w:ascii="Times New Roman" w:hAnsi="Times New Roman" w:cs="Times New Roman"/>
              </w:rPr>
              <w:t>,</w:t>
            </w:r>
          </w:p>
          <w:p w14:paraId="56923BCC" w14:textId="6DF106F7" w:rsidR="004E5A1E" w:rsidRPr="00087AEB" w:rsidRDefault="004E5A1E" w:rsidP="00A10CEF">
            <w:pPr>
              <w:rPr>
                <w:rFonts w:ascii="Times New Roman" w:hAnsi="Times New Roman" w:cs="Times New Roman"/>
              </w:rPr>
            </w:pPr>
            <w:r w:rsidRPr="0048283C">
              <w:rPr>
                <w:rFonts w:ascii="Times New Roman" w:hAnsi="Times New Roman" w:cs="Times New Roman"/>
              </w:rPr>
              <w:t>4.nodaļa 17</w:t>
            </w:r>
            <w:r w:rsidR="0048283C" w:rsidRPr="0048283C">
              <w:rPr>
                <w:rFonts w:ascii="Times New Roman" w:hAnsi="Times New Roman" w:cs="Times New Roman"/>
              </w:rPr>
              <w:t>6</w:t>
            </w:r>
            <w:r w:rsidRPr="0048283C">
              <w:rPr>
                <w:rFonts w:ascii="Times New Roman" w:hAnsi="Times New Roman" w:cs="Times New Roman"/>
              </w:rPr>
              <w:t>.lpp</w:t>
            </w:r>
            <w:r w:rsidRPr="00087AEB">
              <w:rPr>
                <w:rFonts w:ascii="Times New Roman" w:hAnsi="Times New Roman" w:cs="Times New Roman"/>
              </w:rPr>
              <w:t>.</w:t>
            </w:r>
          </w:p>
        </w:tc>
      </w:tr>
      <w:tr w:rsidR="002A210D" w:rsidRPr="0058546C" w14:paraId="06016C3E" w14:textId="77777777" w:rsidTr="00874ECA">
        <w:trPr>
          <w:trHeight w:val="1644"/>
        </w:trPr>
        <w:tc>
          <w:tcPr>
            <w:tcW w:w="758" w:type="dxa"/>
            <w:vMerge/>
          </w:tcPr>
          <w:p w14:paraId="6B54F5FB" w14:textId="77777777" w:rsidR="002A210D" w:rsidRDefault="002A210D" w:rsidP="00382972">
            <w:pPr>
              <w:rPr>
                <w:rFonts w:ascii="Times New Roman" w:hAnsi="Times New Roman" w:cs="Times New Roman"/>
              </w:rPr>
            </w:pPr>
          </w:p>
        </w:tc>
        <w:tc>
          <w:tcPr>
            <w:tcW w:w="1985" w:type="dxa"/>
            <w:vMerge/>
          </w:tcPr>
          <w:p w14:paraId="356D885C" w14:textId="77777777" w:rsidR="002A210D" w:rsidRDefault="002A210D" w:rsidP="00382972">
            <w:pPr>
              <w:rPr>
                <w:rFonts w:ascii="Times New Roman" w:hAnsi="Times New Roman" w:cs="Times New Roman"/>
              </w:rPr>
            </w:pPr>
          </w:p>
        </w:tc>
        <w:tc>
          <w:tcPr>
            <w:tcW w:w="2927" w:type="dxa"/>
          </w:tcPr>
          <w:p w14:paraId="4614F3BC" w14:textId="02EB4B1F" w:rsidR="002A210D" w:rsidRPr="00F37F83" w:rsidRDefault="002A210D" w:rsidP="00382972">
            <w:pPr>
              <w:widowControl w:val="0"/>
              <w:spacing w:after="60" w:line="240" w:lineRule="auto"/>
              <w:jc w:val="both"/>
              <w:rPr>
                <w:rFonts w:ascii="Times New Roman" w:hAnsi="Times New Roman"/>
              </w:rPr>
            </w:pPr>
            <w:r w:rsidRPr="006859DA">
              <w:rPr>
                <w:rFonts w:ascii="Times New Roman" w:hAnsi="Times New Roman"/>
              </w:rPr>
              <w:t>Ietekmi uz gaisa kvalitāti novērtē saskaņā ar Ministru kabineta 02.04.2013. noteikumu Nr.182 “Noteikumi par stacionāru piesārņojuma avotu emisijas limita projektu izstrādi” prasībām, tai skaitā ņem vērā piesārņojošās darbības iespējamo ietekmes zonu ne mazāk kā 2000 m ap piesārņojošās darbības atrašanās vietu.</w:t>
            </w:r>
          </w:p>
        </w:tc>
        <w:tc>
          <w:tcPr>
            <w:tcW w:w="2860" w:type="dxa"/>
          </w:tcPr>
          <w:p w14:paraId="2CD7439F" w14:textId="0C57B4F4" w:rsidR="002A210D" w:rsidRPr="00021731" w:rsidRDefault="002A210D" w:rsidP="00021731">
            <w:pPr>
              <w:spacing w:line="240" w:lineRule="auto"/>
              <w:jc w:val="both"/>
              <w:rPr>
                <w:rFonts w:ascii="Times New Roman" w:hAnsi="Times New Roman" w:cs="Times New Roman"/>
                <w:highlight w:val="yellow"/>
              </w:rPr>
            </w:pPr>
            <w:r w:rsidRPr="00021731">
              <w:rPr>
                <w:rFonts w:ascii="Times New Roman" w:hAnsi="Times New Roman" w:cs="Times New Roman"/>
              </w:rPr>
              <w:t>Ietekmes novērtējums veikts 4000 x 4000 m rāmī – 2000 m uz katru pusi no piesārņojošās darbības vietas – Iecirkņa Spartaks II. Rāmja novietojums ņemts no LVĢMC sniegtajiem fona koncentrāciju datiem, jo piesārņojošā darbība tiek vērtēta kopā ar piesārņojuma fonu</w:t>
            </w:r>
            <w:r>
              <w:rPr>
                <w:rFonts w:ascii="Times New Roman" w:hAnsi="Times New Roman" w:cs="Times New Roman"/>
              </w:rPr>
              <w:t>.</w:t>
            </w:r>
          </w:p>
        </w:tc>
        <w:tc>
          <w:tcPr>
            <w:tcW w:w="1838" w:type="dxa"/>
          </w:tcPr>
          <w:p w14:paraId="5949F9CF" w14:textId="2ED78389" w:rsidR="002A210D" w:rsidRPr="00434CD5" w:rsidRDefault="002A210D" w:rsidP="00382972">
            <w:pPr>
              <w:rPr>
                <w:rFonts w:ascii="Times New Roman" w:hAnsi="Times New Roman" w:cs="Times New Roman"/>
              </w:rPr>
            </w:pPr>
            <w:r w:rsidRPr="00434CD5">
              <w:rPr>
                <w:rFonts w:ascii="Times New Roman" w:hAnsi="Times New Roman" w:cs="Times New Roman"/>
              </w:rPr>
              <w:t>Nav</w:t>
            </w:r>
          </w:p>
        </w:tc>
      </w:tr>
      <w:tr w:rsidR="002A210D" w:rsidRPr="0058546C" w14:paraId="1BBB0A26" w14:textId="77777777" w:rsidTr="00C3115E">
        <w:trPr>
          <w:trHeight w:val="1131"/>
        </w:trPr>
        <w:tc>
          <w:tcPr>
            <w:tcW w:w="758" w:type="dxa"/>
            <w:vMerge/>
          </w:tcPr>
          <w:p w14:paraId="4F489A16" w14:textId="77777777" w:rsidR="002A210D" w:rsidRDefault="002A210D" w:rsidP="00382972">
            <w:pPr>
              <w:rPr>
                <w:rFonts w:ascii="Times New Roman" w:hAnsi="Times New Roman" w:cs="Times New Roman"/>
              </w:rPr>
            </w:pPr>
          </w:p>
        </w:tc>
        <w:tc>
          <w:tcPr>
            <w:tcW w:w="1985" w:type="dxa"/>
            <w:vMerge/>
          </w:tcPr>
          <w:p w14:paraId="2F4C301C" w14:textId="77777777" w:rsidR="002A210D" w:rsidRDefault="002A210D" w:rsidP="00382972">
            <w:pPr>
              <w:rPr>
                <w:rFonts w:ascii="Times New Roman" w:hAnsi="Times New Roman" w:cs="Times New Roman"/>
              </w:rPr>
            </w:pPr>
          </w:p>
        </w:tc>
        <w:tc>
          <w:tcPr>
            <w:tcW w:w="2927" w:type="dxa"/>
          </w:tcPr>
          <w:p w14:paraId="18DE6E27" w14:textId="3D32D2F3" w:rsidR="002A210D" w:rsidRPr="002F3A9C" w:rsidRDefault="00877199" w:rsidP="00382972">
            <w:pPr>
              <w:widowControl w:val="0"/>
              <w:spacing w:after="60" w:line="240" w:lineRule="auto"/>
              <w:jc w:val="both"/>
              <w:rPr>
                <w:rFonts w:ascii="Times New Roman" w:hAnsi="Times New Roman"/>
              </w:rPr>
            </w:pPr>
            <w:r w:rsidRPr="002F3A9C">
              <w:rPr>
                <w:rFonts w:ascii="Times New Roman" w:hAnsi="Times New Roman"/>
              </w:rPr>
              <w:t>Ziņojuma 150. lpp. norādīts, ka</w:t>
            </w:r>
            <w:r w:rsidRPr="002F3A9C">
              <w:t xml:space="preserve"> </w:t>
            </w:r>
            <w:r w:rsidRPr="002F3A9C">
              <w:rPr>
                <w:rFonts w:ascii="Times New Roman" w:hAnsi="Times New Roman"/>
                <w:i/>
                <w:iCs/>
              </w:rPr>
              <w:t xml:space="preserve">Māla atradnes „Spartaks III” iecirkņa “Spartaks II” ģeoloģiskās </w:t>
            </w:r>
            <w:proofErr w:type="spellStart"/>
            <w:r w:rsidRPr="002F3A9C">
              <w:rPr>
                <w:rFonts w:ascii="Times New Roman" w:hAnsi="Times New Roman"/>
                <w:i/>
                <w:iCs/>
              </w:rPr>
              <w:t>papildizpētes</w:t>
            </w:r>
            <w:proofErr w:type="spellEnd"/>
            <w:r w:rsidRPr="002F3A9C">
              <w:rPr>
                <w:rFonts w:ascii="Times New Roman" w:hAnsi="Times New Roman"/>
                <w:i/>
                <w:iCs/>
              </w:rPr>
              <w:t xml:space="preserve"> laikā (2023.g.) visai iecirkņa platībai (30,128 ha) tika aprēķināts ūdens </w:t>
            </w:r>
            <w:proofErr w:type="spellStart"/>
            <w:r w:rsidRPr="002F3A9C">
              <w:rPr>
                <w:rFonts w:ascii="Times New Roman" w:hAnsi="Times New Roman"/>
                <w:i/>
                <w:iCs/>
              </w:rPr>
              <w:t>pieteces</w:t>
            </w:r>
            <w:proofErr w:type="spellEnd"/>
            <w:r w:rsidRPr="002F3A9C">
              <w:rPr>
                <w:rFonts w:ascii="Times New Roman" w:hAnsi="Times New Roman"/>
                <w:i/>
                <w:iCs/>
              </w:rPr>
              <w:t xml:space="preserve"> apjoms karjerā. [3] Tad aprēķinos tika pieņemts, ka gruntsūdens līmeņa vidējais pazeminājums būs 6,2 m un ieguve notiks vienlaikus visā iecirkņa platībā</w:t>
            </w:r>
            <w:r w:rsidRPr="002F3A9C">
              <w:rPr>
                <w:rFonts w:ascii="Times New Roman" w:hAnsi="Times New Roman"/>
              </w:rPr>
              <w:t>. Ņemot vērā, ka ģeoloģiskās izpētes pārskats [3] Ziņojumam nav pievienots, nepieciešams 3.4. sadaļu papildināt ar pamatojumu 6,2 m pazeminājumam</w:t>
            </w:r>
            <w:r w:rsidR="00291091" w:rsidRPr="002F3A9C">
              <w:rPr>
                <w:rFonts w:ascii="Times New Roman" w:hAnsi="Times New Roman"/>
              </w:rPr>
              <w:t>.</w:t>
            </w:r>
          </w:p>
        </w:tc>
        <w:tc>
          <w:tcPr>
            <w:tcW w:w="2860" w:type="dxa"/>
          </w:tcPr>
          <w:p w14:paraId="1D71B782" w14:textId="771724A6" w:rsidR="0022190D" w:rsidRPr="00C3115E" w:rsidRDefault="002F3A9C" w:rsidP="00C3115E">
            <w:pPr>
              <w:spacing w:line="240" w:lineRule="auto"/>
              <w:jc w:val="both"/>
              <w:rPr>
                <w:rFonts w:ascii="Times New Roman" w:hAnsi="Times New Roman" w:cs="Times New Roman"/>
              </w:rPr>
            </w:pPr>
            <w:r w:rsidRPr="00C3115E">
              <w:rPr>
                <w:rFonts w:ascii="Times New Roman" w:hAnsi="Times New Roman" w:cs="Times New Roman"/>
              </w:rPr>
              <w:t>Labota kļūda</w:t>
            </w:r>
            <w:r w:rsidR="0022190D" w:rsidRPr="00C3115E">
              <w:rPr>
                <w:rFonts w:ascii="Times New Roman" w:hAnsi="Times New Roman" w:cs="Times New Roman"/>
              </w:rPr>
              <w:t xml:space="preserve"> Ziņojumā</w:t>
            </w:r>
            <w:r w:rsidRPr="00C3115E">
              <w:rPr>
                <w:rFonts w:ascii="Times New Roman" w:hAnsi="Times New Roman" w:cs="Times New Roman"/>
              </w:rPr>
              <w:t xml:space="preserve"> – </w:t>
            </w:r>
            <w:r w:rsidRPr="00C3115E">
              <w:rPr>
                <w:rFonts w:ascii="Times New Roman" w:hAnsi="Times New Roman" w:cs="Times New Roman"/>
                <w:u w:val="single"/>
              </w:rPr>
              <w:t>nepieciešamais</w:t>
            </w:r>
            <w:r w:rsidRPr="00C3115E">
              <w:rPr>
                <w:rFonts w:ascii="Times New Roman" w:hAnsi="Times New Roman" w:cs="Times New Roman"/>
              </w:rPr>
              <w:t xml:space="preserve"> pazeminājums būs 6,2 m</w:t>
            </w:r>
            <w:r w:rsidR="0022190D" w:rsidRPr="00C3115E">
              <w:rPr>
                <w:rFonts w:ascii="Times New Roman" w:hAnsi="Times New Roman" w:cs="Times New Roman"/>
              </w:rPr>
              <w:t xml:space="preserve">. </w:t>
            </w:r>
            <w:r w:rsidR="00F97C49" w:rsidRPr="00C3115E">
              <w:rPr>
                <w:rFonts w:ascii="Times New Roman" w:hAnsi="Times New Roman" w:cs="Times New Roman"/>
              </w:rPr>
              <w:t>Pamatojums – ģeoloģiskās izpētes pārskats.</w:t>
            </w:r>
          </w:p>
          <w:p w14:paraId="040187A9" w14:textId="6C3F8B68" w:rsidR="002A210D" w:rsidRPr="00C3115E" w:rsidRDefault="0022190D" w:rsidP="00C3115E">
            <w:pPr>
              <w:spacing w:line="240" w:lineRule="auto"/>
              <w:jc w:val="both"/>
              <w:rPr>
                <w:rFonts w:ascii="Times New Roman" w:hAnsi="Times New Roman" w:cs="Times New Roman"/>
              </w:rPr>
            </w:pPr>
            <w:r w:rsidRPr="00C3115E">
              <w:rPr>
                <w:rFonts w:ascii="Times New Roman" w:hAnsi="Times New Roman" w:cs="Times New Roman"/>
              </w:rPr>
              <w:t>Šis pazeminājuma lielums</w:t>
            </w:r>
            <w:r w:rsidR="002F3A9C" w:rsidRPr="00C3115E">
              <w:rPr>
                <w:rFonts w:ascii="Times New Roman" w:hAnsi="Times New Roman" w:cs="Times New Roman"/>
              </w:rPr>
              <w:t xml:space="preserve"> izmantots aprēķinos ģeoloģiskās izpētes pārskatā, kur minēts, ka</w:t>
            </w:r>
            <w:r w:rsidRPr="00C3115E">
              <w:rPr>
                <w:rFonts w:ascii="Times New Roman" w:hAnsi="Times New Roman" w:cs="Times New Roman"/>
              </w:rPr>
              <w:t xml:space="preserve"> </w:t>
            </w:r>
            <w:r w:rsidRPr="00C3115E">
              <w:rPr>
                <w:rFonts w:ascii="Times New Roman" w:hAnsi="Times New Roman" w:cs="Times New Roman"/>
                <w:i/>
                <w:iCs/>
                <w:color w:val="000000"/>
              </w:rPr>
              <w:t xml:space="preserve">maksimāli iespējamais ūdens līmeņa pazeminājums ~3,5 </w:t>
            </w:r>
            <w:proofErr w:type="spellStart"/>
            <w:r w:rsidRPr="00C3115E">
              <w:rPr>
                <w:rFonts w:ascii="Times New Roman" w:hAnsi="Times New Roman" w:cs="Times New Roman"/>
                <w:i/>
                <w:iCs/>
                <w:color w:val="000000"/>
              </w:rPr>
              <w:t>m.v.j.l</w:t>
            </w:r>
            <w:proofErr w:type="spellEnd"/>
            <w:r w:rsidRPr="00C3115E">
              <w:rPr>
                <w:rFonts w:ascii="Times New Roman" w:hAnsi="Times New Roman" w:cs="Times New Roman"/>
                <w:i/>
                <w:iCs/>
                <w:color w:val="000000"/>
              </w:rPr>
              <w:t>. t</w:t>
            </w:r>
            <w:r w:rsidR="002F3A9C" w:rsidRPr="00C3115E">
              <w:rPr>
                <w:rFonts w:ascii="Times New Roman" w:hAnsi="Times New Roman" w:cs="Times New Roman"/>
                <w:i/>
                <w:iCs/>
                <w:color w:val="000000"/>
              </w:rPr>
              <w:t>iek pieņemts līdz zemākajai vietai derīgā materiāla virsmā</w:t>
            </w:r>
            <w:r w:rsidRPr="00C3115E">
              <w:rPr>
                <w:rFonts w:ascii="Times New Roman" w:hAnsi="Times New Roman" w:cs="Times New Roman"/>
                <w:i/>
                <w:iCs/>
                <w:color w:val="000000"/>
              </w:rPr>
              <w:t>,</w:t>
            </w:r>
            <w:r w:rsidR="002F3A9C" w:rsidRPr="00C3115E">
              <w:rPr>
                <w:rFonts w:ascii="Times New Roman" w:hAnsi="Times New Roman" w:cs="Times New Roman"/>
                <w:i/>
                <w:iCs/>
                <w:color w:val="000000"/>
              </w:rPr>
              <w:t xml:space="preserve"> t.i.</w:t>
            </w:r>
            <w:r w:rsidRPr="00C3115E">
              <w:rPr>
                <w:rFonts w:ascii="Times New Roman" w:hAnsi="Times New Roman" w:cs="Times New Roman"/>
                <w:i/>
                <w:iCs/>
                <w:color w:val="000000"/>
              </w:rPr>
              <w:t>,</w:t>
            </w:r>
            <w:r w:rsidR="002F3A9C" w:rsidRPr="00C3115E">
              <w:rPr>
                <w:rFonts w:ascii="Times New Roman" w:hAnsi="Times New Roman" w:cs="Times New Roman"/>
                <w:i/>
                <w:iCs/>
                <w:color w:val="000000"/>
              </w:rPr>
              <w:t xml:space="preserve"> maksimālais noņemamās </w:t>
            </w:r>
            <w:proofErr w:type="spellStart"/>
            <w:r w:rsidR="002F3A9C" w:rsidRPr="00C3115E">
              <w:rPr>
                <w:rFonts w:ascii="Times New Roman" w:hAnsi="Times New Roman" w:cs="Times New Roman"/>
                <w:i/>
                <w:iCs/>
                <w:color w:val="000000"/>
              </w:rPr>
              <w:t>segkārtas</w:t>
            </w:r>
            <w:proofErr w:type="spellEnd"/>
            <w:r w:rsidR="002F3A9C" w:rsidRPr="00C3115E">
              <w:rPr>
                <w:rFonts w:ascii="Times New Roman" w:hAnsi="Times New Roman" w:cs="Times New Roman"/>
                <w:i/>
                <w:iCs/>
                <w:color w:val="000000"/>
              </w:rPr>
              <w:t xml:space="preserve"> (gruntsūdeni nesošā slāņa) dziļums (noteikts izmantojot derīgā materiāla virsmas modeli).</w:t>
            </w:r>
            <w:r w:rsidR="00F97C49" w:rsidRPr="00C3115E">
              <w:rPr>
                <w:rFonts w:ascii="Times New Roman" w:hAnsi="Times New Roman" w:cs="Times New Roman"/>
                <w:i/>
                <w:iCs/>
                <w:color w:val="000000"/>
              </w:rPr>
              <w:t xml:space="preserve"> </w:t>
            </w:r>
            <w:r w:rsidR="00F97C49" w:rsidRPr="00C3115E">
              <w:rPr>
                <w:rFonts w:ascii="Times New Roman" w:hAnsi="Times New Roman" w:cs="Times New Roman"/>
                <w:color w:val="000000"/>
              </w:rPr>
              <w:t xml:space="preserve">Tas varētu būt 6,2 m no gruntsūdens līmeņa virsmas kādā no izpētes urbumiem. Šādu nepieciešamā pazeminājuma pieņēmumu IVN Ziņojuma izstrādātājs nevar pamatot, jo </w:t>
            </w:r>
            <w:r w:rsidR="00F97C49" w:rsidRPr="00C3115E">
              <w:rPr>
                <w:rFonts w:ascii="Times New Roman" w:hAnsi="Times New Roman" w:cs="Times New Roman"/>
                <w:color w:val="000000"/>
              </w:rPr>
              <w:lastRenderedPageBreak/>
              <w:t>nav ģeoloģiskā pārskata autors.</w:t>
            </w:r>
          </w:p>
          <w:p w14:paraId="283488B0" w14:textId="73B6A7ED" w:rsidR="002F3A9C" w:rsidRPr="00C3115E" w:rsidRDefault="002F3A9C" w:rsidP="00C3115E">
            <w:pPr>
              <w:spacing w:line="240" w:lineRule="auto"/>
              <w:rPr>
                <w:rFonts w:ascii="Times New Roman" w:hAnsi="Times New Roman" w:cs="Times New Roman"/>
                <w:highlight w:val="yellow"/>
              </w:rPr>
            </w:pPr>
            <w:r w:rsidRPr="00C3115E">
              <w:rPr>
                <w:rFonts w:ascii="Times New Roman" w:hAnsi="Times New Roman" w:cs="Times New Roman"/>
              </w:rPr>
              <w:t>VVD iesniegta ģeoloģiskās izpētes atskaite.</w:t>
            </w:r>
          </w:p>
        </w:tc>
        <w:tc>
          <w:tcPr>
            <w:tcW w:w="1838" w:type="dxa"/>
          </w:tcPr>
          <w:p w14:paraId="110A08AB" w14:textId="5DD81EB2" w:rsidR="002A210D" w:rsidRPr="00434CD5" w:rsidRDefault="002F3A9C" w:rsidP="00382972">
            <w:pPr>
              <w:rPr>
                <w:rFonts w:ascii="Times New Roman" w:hAnsi="Times New Roman" w:cs="Times New Roman"/>
              </w:rPr>
            </w:pPr>
            <w:r w:rsidRPr="00434CD5">
              <w:rPr>
                <w:rFonts w:ascii="Times New Roman" w:hAnsi="Times New Roman" w:cs="Times New Roman"/>
              </w:rPr>
              <w:lastRenderedPageBreak/>
              <w:t>3.4.nodaļa 15</w:t>
            </w:r>
            <w:r w:rsidR="00434CD5" w:rsidRPr="00434CD5">
              <w:rPr>
                <w:rFonts w:ascii="Times New Roman" w:hAnsi="Times New Roman" w:cs="Times New Roman"/>
              </w:rPr>
              <w:t>3</w:t>
            </w:r>
            <w:r w:rsidRPr="00434CD5">
              <w:rPr>
                <w:rFonts w:ascii="Times New Roman" w:hAnsi="Times New Roman" w:cs="Times New Roman"/>
              </w:rPr>
              <w:t>.lpp.</w:t>
            </w:r>
          </w:p>
          <w:p w14:paraId="026C9C76" w14:textId="66686B27" w:rsidR="002F3A9C" w:rsidRPr="00434CD5" w:rsidRDefault="002F3A9C" w:rsidP="00382972">
            <w:pPr>
              <w:rPr>
                <w:rFonts w:ascii="Times New Roman" w:hAnsi="Times New Roman" w:cs="Times New Roman"/>
              </w:rPr>
            </w:pPr>
          </w:p>
        </w:tc>
      </w:tr>
      <w:tr w:rsidR="00877199" w:rsidRPr="0058546C" w14:paraId="23EEC7CE" w14:textId="77777777" w:rsidTr="00874ECA">
        <w:trPr>
          <w:trHeight w:val="1644"/>
        </w:trPr>
        <w:tc>
          <w:tcPr>
            <w:tcW w:w="758" w:type="dxa"/>
          </w:tcPr>
          <w:p w14:paraId="1BF8AC19" w14:textId="77777777" w:rsidR="00877199" w:rsidRDefault="00877199" w:rsidP="00382972">
            <w:pPr>
              <w:rPr>
                <w:rFonts w:ascii="Times New Roman" w:hAnsi="Times New Roman" w:cs="Times New Roman"/>
              </w:rPr>
            </w:pPr>
          </w:p>
        </w:tc>
        <w:tc>
          <w:tcPr>
            <w:tcW w:w="1985" w:type="dxa"/>
          </w:tcPr>
          <w:p w14:paraId="2DEEFB39" w14:textId="77777777" w:rsidR="00877199" w:rsidRDefault="00877199" w:rsidP="00382972">
            <w:pPr>
              <w:rPr>
                <w:rFonts w:ascii="Times New Roman" w:hAnsi="Times New Roman" w:cs="Times New Roman"/>
              </w:rPr>
            </w:pPr>
          </w:p>
        </w:tc>
        <w:tc>
          <w:tcPr>
            <w:tcW w:w="2927" w:type="dxa"/>
          </w:tcPr>
          <w:p w14:paraId="44287FC4" w14:textId="51B09B9E" w:rsidR="00877199" w:rsidRPr="00C3115E" w:rsidRDefault="00877199" w:rsidP="00C3115E">
            <w:pPr>
              <w:widowControl w:val="0"/>
              <w:spacing w:after="0" w:line="240" w:lineRule="auto"/>
              <w:jc w:val="both"/>
              <w:rPr>
                <w:rFonts w:ascii="Times New Roman" w:hAnsi="Times New Roman"/>
              </w:rPr>
            </w:pPr>
            <w:r w:rsidRPr="00C3115E">
              <w:rPr>
                <w:rFonts w:ascii="Times New Roman" w:hAnsi="Times New Roman"/>
              </w:rPr>
              <w:t>Atbilstoši Ziņojuma 153. lpp.</w:t>
            </w:r>
            <w:r w:rsidRPr="00C3115E">
              <w:t xml:space="preserve"> </w:t>
            </w:r>
            <w:r w:rsidRPr="00C3115E">
              <w:rPr>
                <w:rFonts w:ascii="Times New Roman" w:hAnsi="Times New Roman"/>
                <w:i/>
                <w:iCs/>
              </w:rPr>
              <w:t xml:space="preserve">Saskaņā ar iecirkņa “Mežezers” Derīgo izrakteņu ieguves projektu (SIA “Zemes Puse”, 2018.) izpētes laikā aprēķinātais ūdens </w:t>
            </w:r>
            <w:proofErr w:type="spellStart"/>
            <w:r w:rsidRPr="00C3115E">
              <w:rPr>
                <w:rFonts w:ascii="Times New Roman" w:hAnsi="Times New Roman"/>
                <w:i/>
                <w:iCs/>
              </w:rPr>
              <w:t>pieteces</w:t>
            </w:r>
            <w:proofErr w:type="spellEnd"/>
            <w:r w:rsidRPr="00C3115E">
              <w:rPr>
                <w:rFonts w:ascii="Times New Roman" w:hAnsi="Times New Roman"/>
                <w:i/>
                <w:iCs/>
              </w:rPr>
              <w:t xml:space="preserve"> apjoms karjerā bija no 170 m</w:t>
            </w:r>
            <w:r w:rsidRPr="00C3115E">
              <w:rPr>
                <w:rFonts w:ascii="Times New Roman" w:hAnsi="Times New Roman"/>
                <w:i/>
                <w:iCs/>
                <w:vertAlign w:val="superscript"/>
              </w:rPr>
              <w:t>3</w:t>
            </w:r>
            <w:r w:rsidRPr="00C3115E">
              <w:rPr>
                <w:rFonts w:ascii="Times New Roman" w:hAnsi="Times New Roman"/>
                <w:i/>
                <w:iCs/>
              </w:rPr>
              <w:t xml:space="preserve"> diennaktī (1. izstrādes gadā) līdz 343 m</w:t>
            </w:r>
            <w:r w:rsidRPr="00C3115E">
              <w:rPr>
                <w:rFonts w:ascii="Times New Roman" w:hAnsi="Times New Roman"/>
                <w:i/>
                <w:iCs/>
                <w:vertAlign w:val="superscript"/>
              </w:rPr>
              <w:t>3</w:t>
            </w:r>
            <w:r w:rsidRPr="00C3115E">
              <w:rPr>
                <w:rFonts w:ascii="Times New Roman" w:hAnsi="Times New Roman"/>
                <w:i/>
                <w:iCs/>
              </w:rPr>
              <w:t xml:space="preserve"> diennaktī </w:t>
            </w:r>
            <w:r w:rsidRPr="00C3115E">
              <w:rPr>
                <w:rFonts w:ascii="Times New Roman" w:hAnsi="Times New Roman"/>
                <w:i/>
                <w:iCs/>
              </w:rPr>
              <w:br/>
              <w:t>(10. gadā) un 580 m</w:t>
            </w:r>
            <w:r w:rsidRPr="00C3115E">
              <w:rPr>
                <w:rFonts w:ascii="Times New Roman" w:hAnsi="Times New Roman"/>
                <w:i/>
                <w:iCs/>
                <w:vertAlign w:val="superscript"/>
              </w:rPr>
              <w:t>3</w:t>
            </w:r>
            <w:r w:rsidRPr="00C3115E">
              <w:rPr>
                <w:rFonts w:ascii="Times New Roman" w:hAnsi="Times New Roman"/>
                <w:i/>
                <w:iCs/>
              </w:rPr>
              <w:t>/</w:t>
            </w:r>
            <w:proofErr w:type="spellStart"/>
            <w:r w:rsidRPr="00C3115E">
              <w:rPr>
                <w:rFonts w:ascii="Times New Roman" w:hAnsi="Times New Roman"/>
                <w:i/>
                <w:iCs/>
              </w:rPr>
              <w:t>dnn</w:t>
            </w:r>
            <w:proofErr w:type="spellEnd"/>
            <w:r w:rsidRPr="00C3115E">
              <w:rPr>
                <w:rFonts w:ascii="Times New Roman" w:hAnsi="Times New Roman"/>
                <w:i/>
                <w:iCs/>
              </w:rPr>
              <w:t xml:space="preserve"> (20. izstrādes gadā)</w:t>
            </w:r>
            <w:r w:rsidRPr="00C3115E">
              <w:rPr>
                <w:rFonts w:ascii="Times New Roman" w:hAnsi="Times New Roman"/>
              </w:rPr>
              <w:t xml:space="preserve">. No minētā izriet, ka aprēķinātais ūdens </w:t>
            </w:r>
            <w:proofErr w:type="spellStart"/>
            <w:r w:rsidRPr="00C3115E">
              <w:rPr>
                <w:rFonts w:ascii="Times New Roman" w:hAnsi="Times New Roman"/>
              </w:rPr>
              <w:t>pieteces</w:t>
            </w:r>
            <w:proofErr w:type="spellEnd"/>
            <w:r w:rsidRPr="00C3115E">
              <w:rPr>
                <w:rFonts w:ascii="Times New Roman" w:hAnsi="Times New Roman"/>
              </w:rPr>
              <w:t xml:space="preserve"> apjoms iecirknī “Mežezers” ar laiku palielinās, savukārt iecirknim “Spartaks II” atbilstoši 151. lpp. norādītajam </w:t>
            </w:r>
            <w:r w:rsidRPr="00C3115E">
              <w:rPr>
                <w:rFonts w:ascii="Times New Roman" w:hAnsi="Times New Roman"/>
                <w:i/>
                <w:iCs/>
              </w:rPr>
              <w:t>[…,</w:t>
            </w:r>
            <w:r w:rsidRPr="00C3115E">
              <w:rPr>
                <w:rFonts w:ascii="Times New Roman" w:hAnsi="Times New Roman"/>
              </w:rPr>
              <w:t xml:space="preserve"> </w:t>
            </w:r>
            <w:r w:rsidRPr="00C3115E">
              <w:rPr>
                <w:rFonts w:ascii="Times New Roman" w:hAnsi="Times New Roman"/>
                <w:i/>
                <w:iCs/>
              </w:rPr>
              <w:t>ja tiktu atsūknēts ūdens no visa iecirkņa “Spartaks II”, 1 gadu pēc izstrādes uzsākšanas būtu 185,15 m</w:t>
            </w:r>
            <w:r w:rsidRPr="00C3115E">
              <w:rPr>
                <w:rFonts w:ascii="Times New Roman" w:hAnsi="Times New Roman"/>
                <w:i/>
                <w:iCs/>
                <w:vertAlign w:val="superscript"/>
              </w:rPr>
              <w:t>3</w:t>
            </w:r>
            <w:r w:rsidRPr="00C3115E">
              <w:rPr>
                <w:rFonts w:ascii="Times New Roman" w:hAnsi="Times New Roman"/>
                <w:i/>
                <w:iCs/>
              </w:rPr>
              <w:t>/</w:t>
            </w:r>
            <w:proofErr w:type="spellStart"/>
            <w:r w:rsidRPr="00C3115E">
              <w:rPr>
                <w:rFonts w:ascii="Times New Roman" w:hAnsi="Times New Roman"/>
                <w:i/>
                <w:iCs/>
              </w:rPr>
              <w:t>dnn</w:t>
            </w:r>
            <w:proofErr w:type="spellEnd"/>
            <w:r w:rsidRPr="00C3115E">
              <w:rPr>
                <w:rFonts w:ascii="Times New Roman" w:hAnsi="Times New Roman"/>
                <w:i/>
                <w:iCs/>
              </w:rPr>
              <w:t xml:space="preserve">, bet ūdens </w:t>
            </w:r>
            <w:proofErr w:type="spellStart"/>
            <w:r w:rsidRPr="00C3115E">
              <w:rPr>
                <w:rFonts w:ascii="Times New Roman" w:hAnsi="Times New Roman"/>
                <w:i/>
                <w:iCs/>
              </w:rPr>
              <w:t>pietece</w:t>
            </w:r>
            <w:proofErr w:type="spellEnd"/>
            <w:r w:rsidRPr="00C3115E">
              <w:rPr>
                <w:rFonts w:ascii="Times New Roman" w:hAnsi="Times New Roman"/>
                <w:i/>
                <w:iCs/>
              </w:rPr>
              <w:t>, ja tiktu atsūknēts ūdens no visa iecirkņa “Spartaks II”, 10 gadus pēc izstrādes uzsākšanas būtu 126,56 m</w:t>
            </w:r>
            <w:r w:rsidRPr="00C3115E">
              <w:rPr>
                <w:rFonts w:ascii="Times New Roman" w:hAnsi="Times New Roman"/>
                <w:i/>
                <w:iCs/>
                <w:vertAlign w:val="superscript"/>
              </w:rPr>
              <w:t>3</w:t>
            </w:r>
            <w:r w:rsidRPr="00C3115E">
              <w:rPr>
                <w:rFonts w:ascii="Times New Roman" w:hAnsi="Times New Roman"/>
                <w:i/>
                <w:iCs/>
              </w:rPr>
              <w:t>/</w:t>
            </w:r>
            <w:proofErr w:type="spellStart"/>
            <w:r w:rsidRPr="00C3115E">
              <w:rPr>
                <w:rFonts w:ascii="Times New Roman" w:hAnsi="Times New Roman"/>
                <w:i/>
                <w:iCs/>
              </w:rPr>
              <w:t>dnn</w:t>
            </w:r>
            <w:proofErr w:type="spellEnd"/>
            <w:r w:rsidRPr="00C3115E">
              <w:rPr>
                <w:rFonts w:ascii="Times New Roman" w:hAnsi="Times New Roman"/>
              </w:rPr>
              <w:t xml:space="preserve">, ūdens </w:t>
            </w:r>
            <w:proofErr w:type="spellStart"/>
            <w:r w:rsidRPr="00C3115E">
              <w:rPr>
                <w:rFonts w:ascii="Times New Roman" w:hAnsi="Times New Roman"/>
              </w:rPr>
              <w:t>pietece</w:t>
            </w:r>
            <w:proofErr w:type="spellEnd"/>
            <w:r w:rsidRPr="00C3115E">
              <w:rPr>
                <w:rFonts w:ascii="Times New Roman" w:hAnsi="Times New Roman"/>
              </w:rPr>
              <w:t xml:space="preserve"> pēc 10 gadiem samazinās. Ņemot vērā minēto, saskaņā ar Programmas 1.4.6. apakšpunktu Ziņojumu nepieciešams papildināt ar aprēķina datiem par atsūknējamo gruntsūdeņu apjomu, kas pamatotu </w:t>
            </w:r>
            <w:proofErr w:type="spellStart"/>
            <w:r w:rsidRPr="00C3115E">
              <w:rPr>
                <w:rFonts w:ascii="Times New Roman" w:hAnsi="Times New Roman"/>
              </w:rPr>
              <w:t>pieteces</w:t>
            </w:r>
            <w:proofErr w:type="spellEnd"/>
            <w:r w:rsidRPr="00C3115E">
              <w:rPr>
                <w:rFonts w:ascii="Times New Roman" w:hAnsi="Times New Roman"/>
              </w:rPr>
              <w:t xml:space="preserve"> ūdeņu apjoma samazinājumu.</w:t>
            </w:r>
          </w:p>
        </w:tc>
        <w:tc>
          <w:tcPr>
            <w:tcW w:w="2860" w:type="dxa"/>
          </w:tcPr>
          <w:p w14:paraId="60BA55AC" w14:textId="30589749" w:rsidR="00C24352" w:rsidRPr="00C3115E" w:rsidRDefault="00C24352" w:rsidP="00C3115E">
            <w:pPr>
              <w:spacing w:line="240" w:lineRule="auto"/>
              <w:jc w:val="both"/>
              <w:rPr>
                <w:rFonts w:ascii="Times New Roman" w:hAnsi="Times New Roman" w:cs="Times New Roman"/>
              </w:rPr>
            </w:pPr>
            <w:r w:rsidRPr="00C3115E">
              <w:rPr>
                <w:rFonts w:ascii="Times New Roman" w:hAnsi="Times New Roman" w:cs="Times New Roman"/>
              </w:rPr>
              <w:t xml:space="preserve">Ziņojumā izmantota informācija no valsts institūciju apstiprinātiem dokumentiem, ko sagatavojuši ģeoloģi un hidroģeologi: Māla atradnes “Spartaks </w:t>
            </w:r>
            <w:proofErr w:type="spellStart"/>
            <w:r w:rsidRPr="00C3115E">
              <w:rPr>
                <w:rFonts w:ascii="Times New Roman" w:hAnsi="Times New Roman" w:cs="Times New Roman"/>
              </w:rPr>
              <w:t>III”iecirkņa</w:t>
            </w:r>
            <w:proofErr w:type="spellEnd"/>
            <w:r w:rsidRPr="00C3115E">
              <w:rPr>
                <w:rFonts w:ascii="Times New Roman" w:hAnsi="Times New Roman" w:cs="Times New Roman"/>
              </w:rPr>
              <w:t xml:space="preserve"> “Mežezers” derīgo izrakteņu ieguves projekts (SIA “Zemes puse”) un Māla atradnes “Spartaks III” iecirkņa “Spartaks II” ģeoloģiskās </w:t>
            </w:r>
            <w:proofErr w:type="spellStart"/>
            <w:r w:rsidRPr="00C3115E">
              <w:rPr>
                <w:rFonts w:ascii="Times New Roman" w:hAnsi="Times New Roman" w:cs="Times New Roman"/>
              </w:rPr>
              <w:t>papildizpētes</w:t>
            </w:r>
            <w:proofErr w:type="spellEnd"/>
            <w:r w:rsidRPr="00C3115E">
              <w:rPr>
                <w:rFonts w:ascii="Times New Roman" w:hAnsi="Times New Roman" w:cs="Times New Roman"/>
              </w:rPr>
              <w:t xml:space="preserve"> pārskats (SIA “Vides konsultāciju birojs”). Tajos norādītie</w:t>
            </w:r>
            <w:r w:rsidR="00C3115E" w:rsidRPr="00C3115E">
              <w:rPr>
                <w:rFonts w:ascii="Times New Roman" w:hAnsi="Times New Roman" w:cs="Times New Roman"/>
              </w:rPr>
              <w:t xml:space="preserve"> </w:t>
            </w:r>
            <w:r w:rsidRPr="00C3115E">
              <w:rPr>
                <w:rFonts w:ascii="Times New Roman" w:hAnsi="Times New Roman" w:cs="Times New Roman"/>
              </w:rPr>
              <w:t>dati balstīti uz ģeoloģiskās izpētes rezultātiem un sekojošiem</w:t>
            </w:r>
            <w:r w:rsidR="00896B90" w:rsidRPr="00C3115E">
              <w:rPr>
                <w:rFonts w:ascii="Times New Roman" w:hAnsi="Times New Roman" w:cs="Times New Roman"/>
              </w:rPr>
              <w:t xml:space="preserve"> </w:t>
            </w:r>
            <w:r w:rsidRPr="00C3115E">
              <w:rPr>
                <w:rFonts w:ascii="Times New Roman" w:hAnsi="Times New Roman" w:cs="Times New Roman"/>
              </w:rPr>
              <w:t>teorētiskiem aprēķiniem.</w:t>
            </w:r>
            <w:r w:rsidR="00C3115E" w:rsidRPr="00C3115E">
              <w:rPr>
                <w:rFonts w:ascii="Times New Roman" w:hAnsi="Times New Roman" w:cs="Times New Roman"/>
              </w:rPr>
              <w:t xml:space="preserve"> Faktiskais pieplūdums ir mazāks, kā to rāda</w:t>
            </w:r>
            <w:r w:rsidRPr="00C3115E">
              <w:rPr>
                <w:rFonts w:ascii="Times New Roman" w:hAnsi="Times New Roman" w:cs="Times New Roman"/>
              </w:rPr>
              <w:t xml:space="preserve"> iecirkņa </w:t>
            </w:r>
            <w:r w:rsidR="00896B90" w:rsidRPr="00C3115E">
              <w:rPr>
                <w:rFonts w:ascii="Times New Roman" w:hAnsi="Times New Roman" w:cs="Times New Roman"/>
              </w:rPr>
              <w:t xml:space="preserve">“Mežezers” </w:t>
            </w:r>
            <w:r w:rsidR="00C3115E" w:rsidRPr="00C3115E">
              <w:rPr>
                <w:rFonts w:ascii="Times New Roman" w:hAnsi="Times New Roman" w:cs="Times New Roman"/>
              </w:rPr>
              <w:t xml:space="preserve">darbība; kā arī novadgrāvis spēj uzņemt visu aprēķināto ūdens pieteci karjerā. </w:t>
            </w:r>
            <w:proofErr w:type="spellStart"/>
            <w:r w:rsidR="00C3115E" w:rsidRPr="00C3115E">
              <w:rPr>
                <w:rFonts w:ascii="Times New Roman" w:hAnsi="Times New Roman" w:cs="Times New Roman"/>
              </w:rPr>
              <w:t>Pietece</w:t>
            </w:r>
            <w:proofErr w:type="spellEnd"/>
            <w:r w:rsidR="00C3115E" w:rsidRPr="00C3115E">
              <w:rPr>
                <w:rFonts w:ascii="Times New Roman" w:hAnsi="Times New Roman" w:cs="Times New Roman"/>
              </w:rPr>
              <w:t xml:space="preserve"> karjerā veidojas galvenokārt no nokrišņiem. IVN ziņojumā aprēķiniem izmantots 1 gada </w:t>
            </w:r>
            <w:proofErr w:type="spellStart"/>
            <w:r w:rsidR="00C3115E" w:rsidRPr="00C3115E">
              <w:rPr>
                <w:rFonts w:ascii="Times New Roman" w:hAnsi="Times New Roman" w:cs="Times New Roman"/>
              </w:rPr>
              <w:t>pieteces</w:t>
            </w:r>
            <w:proofErr w:type="spellEnd"/>
            <w:r w:rsidR="00C3115E" w:rsidRPr="00C3115E">
              <w:rPr>
                <w:rFonts w:ascii="Times New Roman" w:hAnsi="Times New Roman" w:cs="Times New Roman"/>
              </w:rPr>
              <w:t xml:space="preserve"> apjoms, jo izstrādi neveiks visā iecirknī uzreiz.</w:t>
            </w:r>
          </w:p>
        </w:tc>
        <w:tc>
          <w:tcPr>
            <w:tcW w:w="1838" w:type="dxa"/>
          </w:tcPr>
          <w:p w14:paraId="67758EA9" w14:textId="19D63303" w:rsidR="00877199" w:rsidRPr="00087AEB" w:rsidRDefault="00C3115E" w:rsidP="00382972">
            <w:pPr>
              <w:rPr>
                <w:rFonts w:ascii="Times New Roman" w:hAnsi="Times New Roman" w:cs="Times New Roman"/>
              </w:rPr>
            </w:pPr>
            <w:r w:rsidRPr="00087AEB">
              <w:rPr>
                <w:rFonts w:ascii="Times New Roman" w:hAnsi="Times New Roman" w:cs="Times New Roman"/>
              </w:rPr>
              <w:t>Nav</w:t>
            </w:r>
          </w:p>
        </w:tc>
      </w:tr>
      <w:tr w:rsidR="00877199" w:rsidRPr="0058546C" w14:paraId="76D4F8B0" w14:textId="77777777" w:rsidTr="00D866E6">
        <w:trPr>
          <w:trHeight w:val="281"/>
        </w:trPr>
        <w:tc>
          <w:tcPr>
            <w:tcW w:w="758" w:type="dxa"/>
          </w:tcPr>
          <w:p w14:paraId="62DA4535" w14:textId="77777777" w:rsidR="00877199" w:rsidRDefault="00877199" w:rsidP="00382972">
            <w:pPr>
              <w:rPr>
                <w:rFonts w:ascii="Times New Roman" w:hAnsi="Times New Roman" w:cs="Times New Roman"/>
              </w:rPr>
            </w:pPr>
          </w:p>
        </w:tc>
        <w:tc>
          <w:tcPr>
            <w:tcW w:w="1985" w:type="dxa"/>
          </w:tcPr>
          <w:p w14:paraId="6A9DEED3" w14:textId="77777777" w:rsidR="00877199" w:rsidRDefault="00877199" w:rsidP="00382972">
            <w:pPr>
              <w:rPr>
                <w:rFonts w:ascii="Times New Roman" w:hAnsi="Times New Roman" w:cs="Times New Roman"/>
              </w:rPr>
            </w:pPr>
          </w:p>
        </w:tc>
        <w:tc>
          <w:tcPr>
            <w:tcW w:w="2927" w:type="dxa"/>
          </w:tcPr>
          <w:p w14:paraId="47DFF60F" w14:textId="4F8B6D2E" w:rsidR="00877199" w:rsidRPr="00404134" w:rsidRDefault="00877199" w:rsidP="00877199">
            <w:pPr>
              <w:widowControl w:val="0"/>
              <w:spacing w:after="0" w:line="240" w:lineRule="auto"/>
              <w:jc w:val="both"/>
              <w:rPr>
                <w:rFonts w:ascii="Times New Roman" w:hAnsi="Times New Roman"/>
              </w:rPr>
            </w:pPr>
            <w:r w:rsidRPr="00404134">
              <w:rPr>
                <w:rFonts w:ascii="Times New Roman" w:hAnsi="Times New Roman"/>
              </w:rPr>
              <w:t>Ziņojumā iztrūkst informācijas (kartogrāfiskā attēla) par paliekošo pazemes ūdeņu līmeņu sadalījumu pēc visu ietekmes zonā esošo atradņu, t.sk. iecirkņa “Spartaks II” rekultivācijas.</w:t>
            </w:r>
          </w:p>
        </w:tc>
        <w:tc>
          <w:tcPr>
            <w:tcW w:w="2860" w:type="dxa"/>
          </w:tcPr>
          <w:p w14:paraId="75EF7C61" w14:textId="3C62B694" w:rsidR="00877199" w:rsidRPr="00404134" w:rsidRDefault="00404134" w:rsidP="00382972">
            <w:pPr>
              <w:rPr>
                <w:rFonts w:ascii="Times New Roman" w:hAnsi="Times New Roman" w:cs="Times New Roman"/>
              </w:rPr>
            </w:pPr>
            <w:r w:rsidRPr="00404134">
              <w:rPr>
                <w:rFonts w:ascii="Times New Roman" w:hAnsi="Times New Roman" w:cs="Times New Roman"/>
              </w:rPr>
              <w:t>Papildināts tekstā atbilstoši komentāram. Kartogrāfiskā materiāla sagatavošanai trūkst datu.</w:t>
            </w:r>
          </w:p>
        </w:tc>
        <w:tc>
          <w:tcPr>
            <w:tcW w:w="1838" w:type="dxa"/>
          </w:tcPr>
          <w:p w14:paraId="7F839AC2" w14:textId="321F2F49" w:rsidR="00877199" w:rsidRPr="00434CD5" w:rsidRDefault="00404134" w:rsidP="00382972">
            <w:pPr>
              <w:rPr>
                <w:rFonts w:ascii="Times New Roman" w:hAnsi="Times New Roman" w:cs="Times New Roman"/>
              </w:rPr>
            </w:pPr>
            <w:r w:rsidRPr="00434CD5">
              <w:rPr>
                <w:rFonts w:ascii="Times New Roman" w:hAnsi="Times New Roman" w:cs="Times New Roman"/>
              </w:rPr>
              <w:t>3.4.nodaļa 16</w:t>
            </w:r>
            <w:r w:rsidR="00434CD5" w:rsidRPr="00434CD5">
              <w:rPr>
                <w:rFonts w:ascii="Times New Roman" w:hAnsi="Times New Roman" w:cs="Times New Roman"/>
              </w:rPr>
              <w:t>1</w:t>
            </w:r>
            <w:r w:rsidRPr="00434CD5">
              <w:rPr>
                <w:rFonts w:ascii="Times New Roman" w:hAnsi="Times New Roman" w:cs="Times New Roman"/>
              </w:rPr>
              <w:t>.-16</w:t>
            </w:r>
            <w:r w:rsidR="00434CD5" w:rsidRPr="00434CD5">
              <w:rPr>
                <w:rFonts w:ascii="Times New Roman" w:hAnsi="Times New Roman" w:cs="Times New Roman"/>
              </w:rPr>
              <w:t>1</w:t>
            </w:r>
            <w:r w:rsidRPr="00434CD5">
              <w:rPr>
                <w:rFonts w:ascii="Times New Roman" w:hAnsi="Times New Roman" w:cs="Times New Roman"/>
              </w:rPr>
              <w:t>.</w:t>
            </w:r>
            <w:r w:rsidR="00434CD5">
              <w:rPr>
                <w:rFonts w:ascii="Times New Roman" w:hAnsi="Times New Roman" w:cs="Times New Roman"/>
              </w:rPr>
              <w:t>-162.</w:t>
            </w:r>
            <w:r w:rsidRPr="00434CD5">
              <w:rPr>
                <w:rFonts w:ascii="Times New Roman" w:hAnsi="Times New Roman" w:cs="Times New Roman"/>
              </w:rPr>
              <w:t>lpp.</w:t>
            </w:r>
          </w:p>
        </w:tc>
      </w:tr>
      <w:tr w:rsidR="00877199" w:rsidRPr="0058546C" w14:paraId="2D54E89C" w14:textId="77777777" w:rsidTr="00874ECA">
        <w:trPr>
          <w:trHeight w:val="1644"/>
        </w:trPr>
        <w:tc>
          <w:tcPr>
            <w:tcW w:w="758" w:type="dxa"/>
          </w:tcPr>
          <w:p w14:paraId="49E53F8A" w14:textId="77777777" w:rsidR="00877199" w:rsidRDefault="00877199" w:rsidP="00382972">
            <w:pPr>
              <w:rPr>
                <w:rFonts w:ascii="Times New Roman" w:hAnsi="Times New Roman" w:cs="Times New Roman"/>
              </w:rPr>
            </w:pPr>
          </w:p>
        </w:tc>
        <w:tc>
          <w:tcPr>
            <w:tcW w:w="1985" w:type="dxa"/>
          </w:tcPr>
          <w:p w14:paraId="7AC37F6D" w14:textId="77777777" w:rsidR="00877199" w:rsidRDefault="00877199" w:rsidP="00382972">
            <w:pPr>
              <w:rPr>
                <w:rFonts w:ascii="Times New Roman" w:hAnsi="Times New Roman" w:cs="Times New Roman"/>
              </w:rPr>
            </w:pPr>
          </w:p>
        </w:tc>
        <w:tc>
          <w:tcPr>
            <w:tcW w:w="2927" w:type="dxa"/>
          </w:tcPr>
          <w:p w14:paraId="38FC60D3" w14:textId="42DD402A" w:rsidR="00877199" w:rsidRPr="00D4462E" w:rsidRDefault="00D4462E" w:rsidP="00877199">
            <w:pPr>
              <w:widowControl w:val="0"/>
              <w:spacing w:after="0" w:line="240" w:lineRule="auto"/>
              <w:jc w:val="both"/>
              <w:rPr>
                <w:rFonts w:ascii="Times New Roman" w:hAnsi="Times New Roman"/>
              </w:rPr>
            </w:pPr>
            <w:r w:rsidRPr="00D4462E">
              <w:rPr>
                <w:rFonts w:ascii="Times New Roman" w:hAnsi="Times New Roman"/>
              </w:rPr>
              <w:t>J</w:t>
            </w:r>
            <w:r w:rsidR="00877199" w:rsidRPr="00D4462E">
              <w:rPr>
                <w:rFonts w:ascii="Times New Roman" w:hAnsi="Times New Roman"/>
              </w:rPr>
              <w:t xml:space="preserve">āietver informācija par </w:t>
            </w:r>
            <w:r w:rsidR="00877199" w:rsidRPr="00D4462E">
              <w:rPr>
                <w:rFonts w:ascii="Times New Roman" w:hAnsi="Times New Roman"/>
                <w:i/>
                <w:iCs/>
              </w:rPr>
              <w:t>iespējamo ūdens līmeņu pazemināšanos visos ietekmētajos ūdens horizontos saistībā ar iespējamo depresijas piltuves veidošanos Paredzētās darbības vietai piegulošajā teritorijā un apkārtnē</w:t>
            </w:r>
            <w:r w:rsidR="00877199" w:rsidRPr="00D4462E">
              <w:rPr>
                <w:rFonts w:ascii="Times New Roman" w:hAnsi="Times New Roman"/>
              </w:rPr>
              <w:t xml:space="preserve">. Atbilstoši Ziņojuma 3.11. sadaļai (164. </w:t>
            </w:r>
            <w:proofErr w:type="spellStart"/>
            <w:r w:rsidR="00877199" w:rsidRPr="00D4462E">
              <w:rPr>
                <w:rFonts w:ascii="Times New Roman" w:hAnsi="Times New Roman"/>
              </w:rPr>
              <w:t>lpp</w:t>
            </w:r>
            <w:proofErr w:type="spellEnd"/>
            <w:r w:rsidR="00877199" w:rsidRPr="00D4462E">
              <w:rPr>
                <w:rFonts w:ascii="Times New Roman" w:hAnsi="Times New Roman"/>
              </w:rPr>
              <w:t xml:space="preserve">) </w:t>
            </w:r>
            <w:r w:rsidR="00877199" w:rsidRPr="00D4462E">
              <w:rPr>
                <w:rFonts w:ascii="Times New Roman" w:hAnsi="Times New Roman"/>
                <w:i/>
                <w:iCs/>
              </w:rPr>
              <w:t xml:space="preserve">Gadījumā, ja māla slānis tiks </w:t>
            </w:r>
            <w:r w:rsidR="00877199" w:rsidRPr="00D4462E">
              <w:rPr>
                <w:rFonts w:ascii="Times New Roman" w:hAnsi="Times New Roman"/>
                <w:i/>
                <w:iCs/>
              </w:rPr>
              <w:lastRenderedPageBreak/>
              <w:t>pārrakts un karjerā ieplūdīs gruntsūdeņi no zemāk esošā horizonta, pēc izstrādāto laukumu rekultivācijas ir jāparedz iespēja izveidot liekā ūdens noteci no rekultivācijas dīķiem uz esošajām meliorācijas sistēmām. Sistēmai jāfunkcionē tā, lai nepieļautu piegulošo teritoriju pārpurvošanos vai pārmitru apstākļu veidošanos.</w:t>
            </w:r>
            <w:r w:rsidR="00877199" w:rsidRPr="00D4462E">
              <w:rPr>
                <w:rFonts w:ascii="Times New Roman" w:hAnsi="Times New Roman"/>
              </w:rPr>
              <w:t xml:space="preserve"> Ņemot vērā minēto, Ziņojumā nepieciešams noteikt depresijas piltuves izplatību arī minētajam gruntsūdeņu horizontam atbilstoši Programmas 3.2.3.2. apakšpunkta prasībām. Vienlaikus jāizvērtē meliorācijas sistēmas spēja uztvert no </w:t>
            </w:r>
            <w:proofErr w:type="spellStart"/>
            <w:r w:rsidR="00877199" w:rsidRPr="00D4462E">
              <w:rPr>
                <w:rFonts w:ascii="Times New Roman" w:hAnsi="Times New Roman"/>
              </w:rPr>
              <w:t>rekultivētās</w:t>
            </w:r>
            <w:proofErr w:type="spellEnd"/>
            <w:r w:rsidR="00877199" w:rsidRPr="00D4462E">
              <w:rPr>
                <w:rFonts w:ascii="Times New Roman" w:hAnsi="Times New Roman"/>
              </w:rPr>
              <w:t xml:space="preserve"> atradnes dīķiem radušos liekā ūdens noteci.</w:t>
            </w:r>
          </w:p>
        </w:tc>
        <w:tc>
          <w:tcPr>
            <w:tcW w:w="2860" w:type="dxa"/>
          </w:tcPr>
          <w:p w14:paraId="451B4B9B" w14:textId="782B051B" w:rsidR="00877199" w:rsidRPr="00D4462E" w:rsidRDefault="00DE2728" w:rsidP="00382972">
            <w:pPr>
              <w:rPr>
                <w:rFonts w:ascii="Times New Roman" w:hAnsi="Times New Roman" w:cs="Times New Roman"/>
                <w:highlight w:val="green"/>
                <w:lang w:val="en-GB"/>
              </w:rPr>
            </w:pPr>
            <w:r w:rsidRPr="009A0091">
              <w:rPr>
                <w:rFonts w:ascii="Times New Roman" w:hAnsi="Times New Roman" w:cs="Times New Roman"/>
              </w:rPr>
              <w:lastRenderedPageBreak/>
              <w:t>Papildināts atbilstoši komentāram</w:t>
            </w:r>
          </w:p>
        </w:tc>
        <w:tc>
          <w:tcPr>
            <w:tcW w:w="1838" w:type="dxa"/>
          </w:tcPr>
          <w:p w14:paraId="433041B1" w14:textId="1F1215A4" w:rsidR="00877199" w:rsidRPr="00434CD5" w:rsidRDefault="008A1772" w:rsidP="00382972">
            <w:pPr>
              <w:rPr>
                <w:rFonts w:ascii="Times New Roman" w:hAnsi="Times New Roman" w:cs="Times New Roman"/>
              </w:rPr>
            </w:pPr>
            <w:r w:rsidRPr="00434CD5">
              <w:rPr>
                <w:rFonts w:ascii="Times New Roman" w:hAnsi="Times New Roman" w:cs="Times New Roman"/>
              </w:rPr>
              <w:t>3.4.nodaļa 15</w:t>
            </w:r>
            <w:r w:rsidR="00434CD5" w:rsidRPr="00434CD5">
              <w:rPr>
                <w:rFonts w:ascii="Times New Roman" w:hAnsi="Times New Roman" w:cs="Times New Roman"/>
              </w:rPr>
              <w:t>1</w:t>
            </w:r>
            <w:r w:rsidRPr="00434CD5">
              <w:rPr>
                <w:rFonts w:ascii="Times New Roman" w:hAnsi="Times New Roman" w:cs="Times New Roman"/>
              </w:rPr>
              <w:t>.</w:t>
            </w:r>
            <w:r w:rsidR="004E5A1E" w:rsidRPr="00434CD5">
              <w:rPr>
                <w:rFonts w:ascii="Times New Roman" w:hAnsi="Times New Roman" w:cs="Times New Roman"/>
              </w:rPr>
              <w:t>-15</w:t>
            </w:r>
            <w:r w:rsidR="00434CD5" w:rsidRPr="00434CD5">
              <w:rPr>
                <w:rFonts w:ascii="Times New Roman" w:hAnsi="Times New Roman" w:cs="Times New Roman"/>
              </w:rPr>
              <w:t>2</w:t>
            </w:r>
            <w:r w:rsidR="004E5A1E" w:rsidRPr="00434CD5">
              <w:rPr>
                <w:rFonts w:ascii="Times New Roman" w:hAnsi="Times New Roman" w:cs="Times New Roman"/>
              </w:rPr>
              <w:t>.</w:t>
            </w:r>
            <w:r w:rsidRPr="00434CD5">
              <w:rPr>
                <w:rFonts w:ascii="Times New Roman" w:hAnsi="Times New Roman" w:cs="Times New Roman"/>
              </w:rPr>
              <w:t>lpp.</w:t>
            </w:r>
            <w:r w:rsidR="00DE2728" w:rsidRPr="00434CD5">
              <w:rPr>
                <w:rFonts w:ascii="Times New Roman" w:hAnsi="Times New Roman" w:cs="Times New Roman"/>
              </w:rPr>
              <w:t xml:space="preserve">; </w:t>
            </w:r>
            <w:r w:rsidR="00434CD5">
              <w:rPr>
                <w:rFonts w:ascii="Times New Roman" w:hAnsi="Times New Roman" w:cs="Times New Roman"/>
              </w:rPr>
              <w:t>160.-</w:t>
            </w:r>
            <w:r w:rsidR="00DE2728" w:rsidRPr="00434CD5">
              <w:rPr>
                <w:rFonts w:ascii="Times New Roman" w:hAnsi="Times New Roman" w:cs="Times New Roman"/>
              </w:rPr>
              <w:t>16</w:t>
            </w:r>
            <w:r w:rsidR="00434CD5" w:rsidRPr="00434CD5">
              <w:rPr>
                <w:rFonts w:ascii="Times New Roman" w:hAnsi="Times New Roman" w:cs="Times New Roman"/>
              </w:rPr>
              <w:t>1</w:t>
            </w:r>
            <w:r w:rsidR="00DE2728" w:rsidRPr="00434CD5">
              <w:rPr>
                <w:rFonts w:ascii="Times New Roman" w:hAnsi="Times New Roman" w:cs="Times New Roman"/>
              </w:rPr>
              <w:t>.lpp.</w:t>
            </w:r>
          </w:p>
        </w:tc>
      </w:tr>
      <w:tr w:rsidR="00877199" w:rsidRPr="0058546C" w14:paraId="563414B2" w14:textId="77777777" w:rsidTr="00874ECA">
        <w:trPr>
          <w:trHeight w:val="1644"/>
        </w:trPr>
        <w:tc>
          <w:tcPr>
            <w:tcW w:w="758" w:type="dxa"/>
          </w:tcPr>
          <w:p w14:paraId="084E074D" w14:textId="77777777" w:rsidR="00877199" w:rsidRDefault="00877199" w:rsidP="00382972">
            <w:pPr>
              <w:rPr>
                <w:rFonts w:ascii="Times New Roman" w:hAnsi="Times New Roman" w:cs="Times New Roman"/>
              </w:rPr>
            </w:pPr>
          </w:p>
        </w:tc>
        <w:tc>
          <w:tcPr>
            <w:tcW w:w="1985" w:type="dxa"/>
          </w:tcPr>
          <w:p w14:paraId="347AC261" w14:textId="77777777" w:rsidR="00877199" w:rsidRDefault="00877199" w:rsidP="00382972">
            <w:pPr>
              <w:rPr>
                <w:rFonts w:ascii="Times New Roman" w:hAnsi="Times New Roman" w:cs="Times New Roman"/>
              </w:rPr>
            </w:pPr>
          </w:p>
        </w:tc>
        <w:tc>
          <w:tcPr>
            <w:tcW w:w="2927" w:type="dxa"/>
          </w:tcPr>
          <w:p w14:paraId="647FDFEC" w14:textId="71F56FAC" w:rsidR="00877199" w:rsidRPr="007E4C61" w:rsidRDefault="00877199" w:rsidP="00877199">
            <w:pPr>
              <w:widowControl w:val="0"/>
              <w:spacing w:after="0" w:line="240" w:lineRule="auto"/>
              <w:jc w:val="both"/>
              <w:rPr>
                <w:rFonts w:ascii="Times New Roman" w:hAnsi="Times New Roman" w:cs="Times New Roman"/>
              </w:rPr>
            </w:pPr>
            <w:r w:rsidRPr="007E4C61">
              <w:rPr>
                <w:rFonts w:ascii="Times New Roman" w:hAnsi="Times New Roman" w:cs="Times New Roman"/>
              </w:rPr>
              <w:t>Atbilstoši VSIA “Latvijas Vides, ģeoloģijas un meteoroloģijas centrs” Plūdu riska un plūdu draudu kartei</w:t>
            </w:r>
            <w:r w:rsidRPr="007E4C61">
              <w:rPr>
                <w:rFonts w:ascii="Times New Roman" w:hAnsi="Times New Roman" w:cs="Times New Roman"/>
                <w:vertAlign w:val="superscript"/>
              </w:rPr>
              <w:footnoteReference w:id="1"/>
            </w:r>
            <w:r w:rsidRPr="007E4C61">
              <w:rPr>
                <w:rFonts w:ascii="Times New Roman" w:hAnsi="Times New Roman" w:cs="Times New Roman"/>
              </w:rPr>
              <w:t xml:space="preserve"> teritorija ap koplietošanas ūdensnoteku Nr. 384335:K:4 ietilpst applūstošajā teritorijā ar plūdu varbūtību 10 %. Ziņojumā ir iekļauts secinājums, ka grāvis nezaudēs kopējo funkciju spēju, bet nav sniegts pamatojums minētajam apsvērumam. Ņemot vērā minēto, nepieciešams papildināt Ziņojumu ar vērtējumu par to, ka, veicot meliorācijas sistēmas pārbūvi (grāvja posma likvidēšanu), vai netiks radītas ietekmes uz citiem īpašumiem (vai netiks radīti draudi teritorijas applūšanai vai pārpurvošanai), kā arī sniegt savu redzējumu un risinājumu meliorācijas darbības nodrošināšanai atbilstoši Programmas 1.4.7. apakšpunktam</w:t>
            </w:r>
          </w:p>
        </w:tc>
        <w:tc>
          <w:tcPr>
            <w:tcW w:w="2860" w:type="dxa"/>
          </w:tcPr>
          <w:p w14:paraId="18BE5507" w14:textId="1BF6E446" w:rsidR="00877199" w:rsidRPr="007E4C61" w:rsidRDefault="00D91DDB" w:rsidP="00382972">
            <w:pPr>
              <w:rPr>
                <w:rFonts w:ascii="Times New Roman" w:hAnsi="Times New Roman" w:cs="Times New Roman"/>
              </w:rPr>
            </w:pPr>
            <w:r w:rsidRPr="007E4C61">
              <w:rPr>
                <w:rFonts w:ascii="Times New Roman" w:hAnsi="Times New Roman" w:cs="Times New Roman"/>
              </w:rPr>
              <w:t>Papildināts atbilstoši komentāram.</w:t>
            </w:r>
          </w:p>
        </w:tc>
        <w:tc>
          <w:tcPr>
            <w:tcW w:w="1838" w:type="dxa"/>
          </w:tcPr>
          <w:p w14:paraId="58D09D6C" w14:textId="1E69CB94" w:rsidR="00877199" w:rsidRPr="00087AEB" w:rsidRDefault="00D91DDB" w:rsidP="00382972">
            <w:pPr>
              <w:rPr>
                <w:rFonts w:ascii="Times New Roman" w:hAnsi="Times New Roman" w:cs="Times New Roman"/>
              </w:rPr>
            </w:pPr>
            <w:r w:rsidRPr="00087AEB">
              <w:rPr>
                <w:rFonts w:ascii="Times New Roman" w:hAnsi="Times New Roman" w:cs="Times New Roman"/>
              </w:rPr>
              <w:t>3.4.nodaļa 152.</w:t>
            </w:r>
            <w:r w:rsidR="007E4C61" w:rsidRPr="00087AEB">
              <w:rPr>
                <w:rFonts w:ascii="Times New Roman" w:hAnsi="Times New Roman" w:cs="Times New Roman"/>
              </w:rPr>
              <w:t>-153.</w:t>
            </w:r>
            <w:r w:rsidRPr="00087AEB">
              <w:rPr>
                <w:rFonts w:ascii="Times New Roman" w:hAnsi="Times New Roman" w:cs="Times New Roman"/>
              </w:rPr>
              <w:t>lpp.</w:t>
            </w:r>
          </w:p>
        </w:tc>
      </w:tr>
      <w:tr w:rsidR="00877199" w:rsidRPr="0058546C" w14:paraId="1AFD2F0D" w14:textId="77777777" w:rsidTr="00874ECA">
        <w:trPr>
          <w:trHeight w:val="1644"/>
        </w:trPr>
        <w:tc>
          <w:tcPr>
            <w:tcW w:w="758" w:type="dxa"/>
          </w:tcPr>
          <w:p w14:paraId="021C229D" w14:textId="77777777" w:rsidR="00877199" w:rsidRDefault="00877199" w:rsidP="00382972">
            <w:pPr>
              <w:rPr>
                <w:rFonts w:ascii="Times New Roman" w:hAnsi="Times New Roman" w:cs="Times New Roman"/>
              </w:rPr>
            </w:pPr>
          </w:p>
        </w:tc>
        <w:tc>
          <w:tcPr>
            <w:tcW w:w="1985" w:type="dxa"/>
          </w:tcPr>
          <w:p w14:paraId="0C688EAC" w14:textId="77777777" w:rsidR="00877199" w:rsidRDefault="00877199" w:rsidP="00382972">
            <w:pPr>
              <w:rPr>
                <w:rFonts w:ascii="Times New Roman" w:hAnsi="Times New Roman" w:cs="Times New Roman"/>
              </w:rPr>
            </w:pPr>
          </w:p>
        </w:tc>
        <w:tc>
          <w:tcPr>
            <w:tcW w:w="2927" w:type="dxa"/>
          </w:tcPr>
          <w:p w14:paraId="2236015B" w14:textId="1F4F0A78" w:rsidR="00877199" w:rsidRPr="001740BC" w:rsidRDefault="00877199" w:rsidP="00877199">
            <w:pPr>
              <w:widowControl w:val="0"/>
              <w:spacing w:after="0" w:line="240" w:lineRule="auto"/>
              <w:jc w:val="both"/>
              <w:rPr>
                <w:rFonts w:ascii="Times New Roman" w:hAnsi="Times New Roman"/>
              </w:rPr>
            </w:pPr>
            <w:r w:rsidRPr="001740BC">
              <w:rPr>
                <w:rFonts w:ascii="Times New Roman" w:hAnsi="Times New Roman"/>
              </w:rPr>
              <w:t xml:space="preserve">Ziņojumā nav veikts ūdens bilances/caurplūduma novērtējums saņemošajai ūdenstecei (Iecavai) ar vidējo un maksimālo caurplūdumu/līmeņiem un atsūknētā ūdens novadīšanas radītās iespējamās izmaiņas Iecavas upes </w:t>
            </w:r>
            <w:proofErr w:type="spellStart"/>
            <w:r w:rsidRPr="001740BC">
              <w:rPr>
                <w:rFonts w:ascii="Times New Roman" w:eastAsia="Times New Roman" w:hAnsi="Times New Roman"/>
                <w:lang w:eastAsia="en-GB"/>
              </w:rPr>
              <w:t>ihtiofaunā</w:t>
            </w:r>
            <w:proofErr w:type="spellEnd"/>
            <w:r w:rsidRPr="001740BC">
              <w:rPr>
                <w:rFonts w:ascii="Times New Roman" w:eastAsia="Times New Roman" w:hAnsi="Times New Roman"/>
                <w:lang w:eastAsia="en-GB"/>
              </w:rPr>
              <w:t xml:space="preserve"> un ūdens ekosistēmā kopumā</w:t>
            </w:r>
            <w:r w:rsidRPr="001740BC">
              <w:rPr>
                <w:rFonts w:ascii="Times New Roman" w:hAnsi="Times New Roman"/>
              </w:rPr>
              <w:t xml:space="preserve"> atbilstoši Programmas 3.2.3.3. apakšpunkta nosacījumiem.</w:t>
            </w:r>
          </w:p>
        </w:tc>
        <w:tc>
          <w:tcPr>
            <w:tcW w:w="2860" w:type="dxa"/>
          </w:tcPr>
          <w:p w14:paraId="0CDEB241" w14:textId="510AC498" w:rsidR="00877199" w:rsidRPr="00A06894" w:rsidRDefault="002D6F92" w:rsidP="00382972">
            <w:pPr>
              <w:rPr>
                <w:rFonts w:ascii="Times New Roman" w:hAnsi="Times New Roman" w:cs="Times New Roman"/>
                <w:highlight w:val="green"/>
              </w:rPr>
            </w:pPr>
            <w:r w:rsidRPr="00D46A7C">
              <w:rPr>
                <w:rFonts w:ascii="Times New Roman" w:hAnsi="Times New Roman" w:cs="Times New Roman"/>
              </w:rPr>
              <w:t>Papildināts atbilstoši komentāram.</w:t>
            </w:r>
          </w:p>
        </w:tc>
        <w:tc>
          <w:tcPr>
            <w:tcW w:w="1838" w:type="dxa"/>
          </w:tcPr>
          <w:p w14:paraId="6DB8C4BD" w14:textId="651509C1" w:rsidR="00877199" w:rsidRPr="00087AEB" w:rsidRDefault="002D6F92" w:rsidP="00382972">
            <w:pPr>
              <w:rPr>
                <w:rFonts w:ascii="Times New Roman" w:hAnsi="Times New Roman" w:cs="Times New Roman"/>
              </w:rPr>
            </w:pPr>
            <w:r w:rsidRPr="00087AEB">
              <w:rPr>
                <w:rFonts w:ascii="Times New Roman" w:hAnsi="Times New Roman" w:cs="Times New Roman"/>
              </w:rPr>
              <w:t>1.6.nodaļa 20.lpp.</w:t>
            </w:r>
            <w:r w:rsidR="00D46A7C" w:rsidRPr="00087AEB">
              <w:rPr>
                <w:rFonts w:ascii="Times New Roman" w:hAnsi="Times New Roman" w:cs="Times New Roman"/>
              </w:rPr>
              <w:t>;</w:t>
            </w:r>
          </w:p>
          <w:p w14:paraId="4AADAE54" w14:textId="02B62480" w:rsidR="00D46A7C" w:rsidRPr="00087AEB" w:rsidRDefault="00D46A7C" w:rsidP="00382972">
            <w:pPr>
              <w:rPr>
                <w:rFonts w:ascii="Times New Roman" w:hAnsi="Times New Roman" w:cs="Times New Roman"/>
              </w:rPr>
            </w:pPr>
            <w:r w:rsidRPr="00087AEB">
              <w:rPr>
                <w:rFonts w:ascii="Times New Roman" w:hAnsi="Times New Roman" w:cs="Times New Roman"/>
              </w:rPr>
              <w:t>2.8.nodaļa 8</w:t>
            </w:r>
            <w:r w:rsidR="00434CD5">
              <w:rPr>
                <w:rFonts w:ascii="Times New Roman" w:hAnsi="Times New Roman" w:cs="Times New Roman"/>
              </w:rPr>
              <w:t>1</w:t>
            </w:r>
            <w:r w:rsidRPr="00087AEB">
              <w:rPr>
                <w:rFonts w:ascii="Times New Roman" w:hAnsi="Times New Roman" w:cs="Times New Roman"/>
              </w:rPr>
              <w:t>.lpp.;</w:t>
            </w:r>
          </w:p>
          <w:p w14:paraId="566926AA" w14:textId="5B2E2D01" w:rsidR="004D3393" w:rsidRPr="00087AEB" w:rsidRDefault="004D3393" w:rsidP="00382972">
            <w:pPr>
              <w:rPr>
                <w:rFonts w:ascii="Times New Roman" w:hAnsi="Times New Roman" w:cs="Times New Roman"/>
              </w:rPr>
            </w:pPr>
            <w:r w:rsidRPr="00087AEB">
              <w:rPr>
                <w:rFonts w:ascii="Times New Roman" w:hAnsi="Times New Roman" w:cs="Times New Roman"/>
              </w:rPr>
              <w:t>3.4.nodaļa 15</w:t>
            </w:r>
            <w:r w:rsidR="00434CD5">
              <w:rPr>
                <w:rFonts w:ascii="Times New Roman" w:hAnsi="Times New Roman" w:cs="Times New Roman"/>
              </w:rPr>
              <w:t>0</w:t>
            </w:r>
            <w:r w:rsidRPr="00087AEB">
              <w:rPr>
                <w:rFonts w:ascii="Times New Roman" w:hAnsi="Times New Roman" w:cs="Times New Roman"/>
              </w:rPr>
              <w:t>.</w:t>
            </w:r>
            <w:r w:rsidR="004E5A1E" w:rsidRPr="00087AEB">
              <w:rPr>
                <w:rFonts w:ascii="Times New Roman" w:hAnsi="Times New Roman" w:cs="Times New Roman"/>
              </w:rPr>
              <w:t>-15</w:t>
            </w:r>
            <w:r w:rsidR="00434CD5">
              <w:rPr>
                <w:rFonts w:ascii="Times New Roman" w:hAnsi="Times New Roman" w:cs="Times New Roman"/>
              </w:rPr>
              <w:t>1</w:t>
            </w:r>
            <w:r w:rsidR="004E5A1E" w:rsidRPr="00087AEB">
              <w:rPr>
                <w:rFonts w:ascii="Times New Roman" w:hAnsi="Times New Roman" w:cs="Times New Roman"/>
              </w:rPr>
              <w:t>.</w:t>
            </w:r>
            <w:r w:rsidRPr="00087AEB">
              <w:rPr>
                <w:rFonts w:ascii="Times New Roman" w:hAnsi="Times New Roman" w:cs="Times New Roman"/>
              </w:rPr>
              <w:t>lpp.</w:t>
            </w:r>
          </w:p>
        </w:tc>
      </w:tr>
      <w:tr w:rsidR="002D6F92" w:rsidRPr="0058546C" w14:paraId="611E1F9E" w14:textId="77777777" w:rsidTr="00D866E6">
        <w:trPr>
          <w:trHeight w:val="1557"/>
        </w:trPr>
        <w:tc>
          <w:tcPr>
            <w:tcW w:w="758" w:type="dxa"/>
          </w:tcPr>
          <w:p w14:paraId="5061BD84" w14:textId="77777777" w:rsidR="002D6F92" w:rsidRDefault="002D6F92" w:rsidP="002D6F92">
            <w:pPr>
              <w:rPr>
                <w:rFonts w:ascii="Times New Roman" w:hAnsi="Times New Roman" w:cs="Times New Roman"/>
              </w:rPr>
            </w:pPr>
          </w:p>
        </w:tc>
        <w:tc>
          <w:tcPr>
            <w:tcW w:w="1985" w:type="dxa"/>
          </w:tcPr>
          <w:p w14:paraId="50B04865" w14:textId="77777777" w:rsidR="002D6F92" w:rsidRDefault="002D6F92" w:rsidP="002D6F92">
            <w:pPr>
              <w:rPr>
                <w:rFonts w:ascii="Times New Roman" w:hAnsi="Times New Roman" w:cs="Times New Roman"/>
              </w:rPr>
            </w:pPr>
          </w:p>
        </w:tc>
        <w:tc>
          <w:tcPr>
            <w:tcW w:w="2927" w:type="dxa"/>
          </w:tcPr>
          <w:p w14:paraId="15D6238F" w14:textId="1244E428" w:rsidR="002D6F92" w:rsidRPr="00D866E6" w:rsidRDefault="002D6F92" w:rsidP="002D6F92">
            <w:pPr>
              <w:widowControl w:val="0"/>
              <w:spacing w:after="0" w:line="240" w:lineRule="auto"/>
              <w:jc w:val="both"/>
              <w:rPr>
                <w:rFonts w:ascii="Times New Roman" w:hAnsi="Times New Roman"/>
                <w:highlight w:val="cyan"/>
              </w:rPr>
            </w:pPr>
            <w:r w:rsidRPr="00D866E6">
              <w:rPr>
                <w:rFonts w:ascii="Times New Roman" w:hAnsi="Times New Roman"/>
              </w:rPr>
              <w:t>Nav sniegta informācija par saņemošā grāvja un Iecavas parametriem un aprēķiniem, kas pamatotu virszemes ūdensobjektu spēju uzņemt atsūknētos ūdeņus.</w:t>
            </w:r>
          </w:p>
        </w:tc>
        <w:tc>
          <w:tcPr>
            <w:tcW w:w="2860" w:type="dxa"/>
          </w:tcPr>
          <w:p w14:paraId="531EE8C2" w14:textId="286617F1" w:rsidR="002D6F92" w:rsidRPr="00A06894" w:rsidRDefault="002D6F92" w:rsidP="002D6F92">
            <w:pPr>
              <w:rPr>
                <w:rFonts w:ascii="Times New Roman" w:hAnsi="Times New Roman" w:cs="Times New Roman"/>
                <w:highlight w:val="green"/>
              </w:rPr>
            </w:pPr>
            <w:r w:rsidRPr="00D866E6">
              <w:rPr>
                <w:rFonts w:ascii="Times New Roman" w:hAnsi="Times New Roman" w:cs="Times New Roman"/>
              </w:rPr>
              <w:t>Papildināts atbilstoši komentāram.</w:t>
            </w:r>
          </w:p>
        </w:tc>
        <w:tc>
          <w:tcPr>
            <w:tcW w:w="1838" w:type="dxa"/>
          </w:tcPr>
          <w:p w14:paraId="1DC5C6D2" w14:textId="77777777" w:rsidR="002D6F92" w:rsidRPr="00087AEB" w:rsidRDefault="002D6F92" w:rsidP="002D6F92">
            <w:pPr>
              <w:rPr>
                <w:rFonts w:ascii="Times New Roman" w:hAnsi="Times New Roman" w:cs="Times New Roman"/>
              </w:rPr>
            </w:pPr>
            <w:r w:rsidRPr="00087AEB">
              <w:rPr>
                <w:rFonts w:ascii="Times New Roman" w:hAnsi="Times New Roman" w:cs="Times New Roman"/>
              </w:rPr>
              <w:t>1.6.nodaļa 20.lpp.</w:t>
            </w:r>
            <w:r w:rsidR="001740BC" w:rsidRPr="00087AEB">
              <w:rPr>
                <w:rFonts w:ascii="Times New Roman" w:hAnsi="Times New Roman" w:cs="Times New Roman"/>
              </w:rPr>
              <w:t>;</w:t>
            </w:r>
          </w:p>
          <w:p w14:paraId="63D44313" w14:textId="0731EFED" w:rsidR="001740BC" w:rsidRPr="00087AEB" w:rsidRDefault="001740BC" w:rsidP="002D6F92">
            <w:pPr>
              <w:rPr>
                <w:rFonts w:ascii="Times New Roman" w:hAnsi="Times New Roman" w:cs="Times New Roman"/>
              </w:rPr>
            </w:pPr>
            <w:r w:rsidRPr="00087AEB">
              <w:rPr>
                <w:rFonts w:ascii="Times New Roman" w:hAnsi="Times New Roman" w:cs="Times New Roman"/>
              </w:rPr>
              <w:t>3.4.nodaļa 15</w:t>
            </w:r>
            <w:r w:rsidR="00434CD5">
              <w:rPr>
                <w:rFonts w:ascii="Times New Roman" w:hAnsi="Times New Roman" w:cs="Times New Roman"/>
              </w:rPr>
              <w:t>0</w:t>
            </w:r>
            <w:r w:rsidRPr="00087AEB">
              <w:rPr>
                <w:rFonts w:ascii="Times New Roman" w:hAnsi="Times New Roman" w:cs="Times New Roman"/>
              </w:rPr>
              <w:t>.</w:t>
            </w:r>
            <w:r w:rsidR="004E5A1E" w:rsidRPr="00087AEB">
              <w:rPr>
                <w:rFonts w:ascii="Times New Roman" w:hAnsi="Times New Roman" w:cs="Times New Roman"/>
              </w:rPr>
              <w:t>-15</w:t>
            </w:r>
            <w:r w:rsidR="00434CD5">
              <w:rPr>
                <w:rFonts w:ascii="Times New Roman" w:hAnsi="Times New Roman" w:cs="Times New Roman"/>
              </w:rPr>
              <w:t>1.</w:t>
            </w:r>
            <w:r w:rsidRPr="00087AEB">
              <w:rPr>
                <w:rFonts w:ascii="Times New Roman" w:hAnsi="Times New Roman" w:cs="Times New Roman"/>
              </w:rPr>
              <w:t>lpp.</w:t>
            </w:r>
          </w:p>
        </w:tc>
      </w:tr>
      <w:tr w:rsidR="002D6F92" w:rsidRPr="0058546C" w14:paraId="7E73E25A" w14:textId="77777777" w:rsidTr="00874ECA">
        <w:trPr>
          <w:trHeight w:val="1644"/>
        </w:trPr>
        <w:tc>
          <w:tcPr>
            <w:tcW w:w="758" w:type="dxa"/>
          </w:tcPr>
          <w:p w14:paraId="52D81A24" w14:textId="77777777" w:rsidR="002D6F92" w:rsidRDefault="002D6F92" w:rsidP="002D6F92">
            <w:pPr>
              <w:rPr>
                <w:rFonts w:ascii="Times New Roman" w:hAnsi="Times New Roman" w:cs="Times New Roman"/>
              </w:rPr>
            </w:pPr>
          </w:p>
        </w:tc>
        <w:tc>
          <w:tcPr>
            <w:tcW w:w="1985" w:type="dxa"/>
          </w:tcPr>
          <w:p w14:paraId="476FB99C" w14:textId="77777777" w:rsidR="002D6F92" w:rsidRDefault="002D6F92" w:rsidP="002D6F92">
            <w:pPr>
              <w:rPr>
                <w:rFonts w:ascii="Times New Roman" w:hAnsi="Times New Roman" w:cs="Times New Roman"/>
              </w:rPr>
            </w:pPr>
          </w:p>
        </w:tc>
        <w:tc>
          <w:tcPr>
            <w:tcW w:w="2927" w:type="dxa"/>
          </w:tcPr>
          <w:p w14:paraId="24306A0B" w14:textId="09E7F2CC" w:rsidR="002D6F92" w:rsidRPr="002D6F92" w:rsidRDefault="002D6F92" w:rsidP="002D6F92">
            <w:pPr>
              <w:widowControl w:val="0"/>
              <w:spacing w:after="0" w:line="240" w:lineRule="auto"/>
              <w:jc w:val="both"/>
              <w:rPr>
                <w:rFonts w:ascii="Times New Roman" w:hAnsi="Times New Roman"/>
                <w:highlight w:val="cyan"/>
              </w:rPr>
            </w:pPr>
            <w:r w:rsidRPr="002D6F92">
              <w:rPr>
                <w:rFonts w:ascii="Times New Roman" w:hAnsi="Times New Roman"/>
              </w:rPr>
              <w:t xml:space="preserve">Nepieciešams pievienot aprēķinus par nepieciešamo nostādināšanas dīķu </w:t>
            </w:r>
            <w:proofErr w:type="spellStart"/>
            <w:r w:rsidRPr="002D6F92">
              <w:rPr>
                <w:rFonts w:ascii="Times New Roman" w:hAnsi="Times New Roman"/>
              </w:rPr>
              <w:t>būvapjomu</w:t>
            </w:r>
            <w:proofErr w:type="spellEnd"/>
            <w:r w:rsidRPr="002D6F92">
              <w:rPr>
                <w:rFonts w:ascii="Times New Roman" w:hAnsi="Times New Roman"/>
              </w:rPr>
              <w:t>, kas pamatotu normatīviem atbilstošas kvalitātes notekūdeņu novadīšanu uz Iecavas upi.</w:t>
            </w:r>
          </w:p>
        </w:tc>
        <w:tc>
          <w:tcPr>
            <w:tcW w:w="2860" w:type="dxa"/>
          </w:tcPr>
          <w:p w14:paraId="7060EFB3" w14:textId="7550B8DA" w:rsidR="002D6F92" w:rsidRPr="00A06894" w:rsidRDefault="002D6F92" w:rsidP="002D6F92">
            <w:pPr>
              <w:rPr>
                <w:rFonts w:ascii="Times New Roman" w:hAnsi="Times New Roman" w:cs="Times New Roman"/>
                <w:highlight w:val="green"/>
              </w:rPr>
            </w:pPr>
            <w:r w:rsidRPr="00C12BC6">
              <w:rPr>
                <w:rFonts w:ascii="Times New Roman" w:hAnsi="Times New Roman" w:cs="Times New Roman"/>
              </w:rPr>
              <w:t>Veikti papildinājumi atbilstoši komentāram</w:t>
            </w:r>
            <w:r>
              <w:rPr>
                <w:rFonts w:ascii="Times New Roman" w:hAnsi="Times New Roman" w:cs="Times New Roman"/>
              </w:rPr>
              <w:t>.</w:t>
            </w:r>
          </w:p>
        </w:tc>
        <w:tc>
          <w:tcPr>
            <w:tcW w:w="1838" w:type="dxa"/>
          </w:tcPr>
          <w:p w14:paraId="51D89FB6" w14:textId="7482FCB2" w:rsidR="002D6F92" w:rsidRPr="00087AEB" w:rsidRDefault="002D6F92" w:rsidP="002D6F92">
            <w:pPr>
              <w:rPr>
                <w:rFonts w:ascii="Times New Roman" w:hAnsi="Times New Roman" w:cs="Times New Roman"/>
              </w:rPr>
            </w:pPr>
            <w:r w:rsidRPr="00087AEB">
              <w:rPr>
                <w:rFonts w:ascii="Times New Roman" w:hAnsi="Times New Roman" w:cs="Times New Roman"/>
              </w:rPr>
              <w:t>1.6.nodaļa 19.lpp.</w:t>
            </w:r>
          </w:p>
        </w:tc>
      </w:tr>
      <w:tr w:rsidR="002D6F92" w:rsidRPr="0058546C" w14:paraId="6D98191E" w14:textId="77777777" w:rsidTr="00CB749D">
        <w:trPr>
          <w:trHeight w:val="848"/>
        </w:trPr>
        <w:tc>
          <w:tcPr>
            <w:tcW w:w="758" w:type="dxa"/>
          </w:tcPr>
          <w:p w14:paraId="0BA9BF3F" w14:textId="77777777" w:rsidR="002D6F92" w:rsidRDefault="002D6F92" w:rsidP="002D6F92">
            <w:pPr>
              <w:rPr>
                <w:rFonts w:ascii="Times New Roman" w:hAnsi="Times New Roman" w:cs="Times New Roman"/>
              </w:rPr>
            </w:pPr>
          </w:p>
        </w:tc>
        <w:tc>
          <w:tcPr>
            <w:tcW w:w="1985" w:type="dxa"/>
          </w:tcPr>
          <w:p w14:paraId="0A1A98E6" w14:textId="77777777" w:rsidR="002D6F92" w:rsidRDefault="002D6F92" w:rsidP="002D6F92">
            <w:pPr>
              <w:rPr>
                <w:rFonts w:ascii="Times New Roman" w:hAnsi="Times New Roman" w:cs="Times New Roman"/>
              </w:rPr>
            </w:pPr>
          </w:p>
        </w:tc>
        <w:tc>
          <w:tcPr>
            <w:tcW w:w="2927" w:type="dxa"/>
          </w:tcPr>
          <w:p w14:paraId="39686E32" w14:textId="77612545" w:rsidR="002D6F92" w:rsidRPr="00C12BC6" w:rsidRDefault="002D6F92" w:rsidP="002D6F92">
            <w:pPr>
              <w:widowControl w:val="0"/>
              <w:spacing w:after="0" w:line="240" w:lineRule="auto"/>
              <w:jc w:val="both"/>
              <w:rPr>
                <w:rFonts w:ascii="Times New Roman" w:hAnsi="Times New Roman"/>
                <w:sz w:val="24"/>
                <w:szCs w:val="24"/>
              </w:rPr>
            </w:pPr>
            <w:r w:rsidRPr="00C12BC6">
              <w:rPr>
                <w:rFonts w:ascii="Times New Roman" w:hAnsi="Times New Roman"/>
              </w:rPr>
              <w:t xml:space="preserve">Saskaņā ar Programmas 1.4.3. apakšpunktu nepieciešams </w:t>
            </w:r>
            <w:r w:rsidRPr="00C12BC6">
              <w:rPr>
                <w:rFonts w:ascii="Times New Roman" w:hAnsi="Times New Roman"/>
                <w:i/>
                <w:iCs/>
              </w:rPr>
              <w:t>Aprēķināt un norādīt kopējo zemes platību, kurai tiks veikta līdzšinējās izmantošanas un/vai zemes lietojuma veida maiņa (arī apauguma noņemšana), tai skaitā atmežošanas platības</w:t>
            </w:r>
            <w:r w:rsidRPr="00C12BC6">
              <w:rPr>
                <w:rFonts w:ascii="Times New Roman" w:hAnsi="Times New Roman"/>
              </w:rPr>
              <w:t>.</w:t>
            </w:r>
            <w:r w:rsidRPr="00C12BC6">
              <w:rPr>
                <w:rFonts w:ascii="Times New Roman" w:hAnsi="Times New Roman"/>
                <w:sz w:val="24"/>
                <w:szCs w:val="24"/>
              </w:rPr>
              <w:t xml:space="preserve"> </w:t>
            </w:r>
            <w:r w:rsidRPr="00C12BC6">
              <w:rPr>
                <w:rFonts w:ascii="Times New Roman" w:hAnsi="Times New Roman"/>
              </w:rPr>
              <w:t xml:space="preserve">Ziņojuma 1.4. sadaļā norādīts, ka </w:t>
            </w:r>
            <w:r w:rsidRPr="00C12BC6">
              <w:rPr>
                <w:rFonts w:ascii="Times New Roman" w:hAnsi="Times New Roman"/>
                <w:i/>
                <w:iCs/>
              </w:rPr>
              <w:t>paredzētā darbība atbilst teritorijas plānojumā noteiktajam zemes izmantošanas mērķim un zemes lietojuma veida maiņa atradnes „Spartaks III” iecirknī “Spartaks II” nav nepieciešama</w:t>
            </w:r>
            <w:r w:rsidRPr="00C12BC6">
              <w:rPr>
                <w:rFonts w:ascii="Times New Roman" w:hAnsi="Times New Roman"/>
              </w:rPr>
              <w:t xml:space="preserve">. Tai pat laikā 1.5. sadaļā sniegta informācija par nepieciešamību veikt iecirkņa atmežošanu, kā arī atbilstoši Ziņojumam pēc ieguves darbu pabeigšanas Paredzētās darbības vieta tiks </w:t>
            </w:r>
            <w:proofErr w:type="spellStart"/>
            <w:r w:rsidRPr="00C12BC6">
              <w:rPr>
                <w:rFonts w:ascii="Times New Roman" w:hAnsi="Times New Roman"/>
              </w:rPr>
              <w:t>rekultivēta</w:t>
            </w:r>
            <w:proofErr w:type="spellEnd"/>
            <w:r w:rsidRPr="00C12BC6">
              <w:rPr>
                <w:rFonts w:ascii="Times New Roman" w:hAnsi="Times New Roman"/>
              </w:rPr>
              <w:t xml:space="preserve"> izmantošanai ūdenssaimniecībā un mežsaimniecībā. No minētā izriet, lai teritoriju sagatavotu derīgā izrakteņa ieguvei, būs nepieciešams veikt meža zemes lietojuma veida maiņu (atmežošanu). Ņemot vērā minēto, nepieciešams precizēt </w:t>
            </w:r>
            <w:r w:rsidRPr="00C12BC6">
              <w:rPr>
                <w:rFonts w:ascii="Times New Roman" w:hAnsi="Times New Roman"/>
              </w:rPr>
              <w:lastRenderedPageBreak/>
              <w:t>Ziņojuma 1.4. sadaļu. Papildus Ziņojumā nav norādīta informācija par atmežošanas platību atbilstoši Programmas 1.4.3. apakšpunkta prasībām</w:t>
            </w:r>
            <w:r w:rsidRPr="00C12BC6">
              <w:rPr>
                <w:rFonts w:ascii="Times New Roman" w:hAnsi="Times New Roman"/>
                <w:sz w:val="24"/>
                <w:szCs w:val="24"/>
              </w:rPr>
              <w:t>.</w:t>
            </w:r>
          </w:p>
        </w:tc>
        <w:tc>
          <w:tcPr>
            <w:tcW w:w="2860" w:type="dxa"/>
          </w:tcPr>
          <w:p w14:paraId="7658484E" w14:textId="34D08B7E" w:rsidR="002D6F92" w:rsidRPr="00A06894" w:rsidRDefault="002D6F92" w:rsidP="002D6F92">
            <w:pPr>
              <w:rPr>
                <w:rFonts w:ascii="Times New Roman" w:hAnsi="Times New Roman" w:cs="Times New Roman"/>
                <w:highlight w:val="green"/>
              </w:rPr>
            </w:pPr>
            <w:r w:rsidRPr="00C12BC6">
              <w:rPr>
                <w:rFonts w:ascii="Times New Roman" w:hAnsi="Times New Roman" w:cs="Times New Roman"/>
              </w:rPr>
              <w:lastRenderedPageBreak/>
              <w:t>Veikti papildinājumi atbilstoši komentāram</w:t>
            </w:r>
            <w:r>
              <w:rPr>
                <w:rFonts w:ascii="Times New Roman" w:hAnsi="Times New Roman" w:cs="Times New Roman"/>
              </w:rPr>
              <w:t>.</w:t>
            </w:r>
          </w:p>
        </w:tc>
        <w:tc>
          <w:tcPr>
            <w:tcW w:w="1838" w:type="dxa"/>
          </w:tcPr>
          <w:p w14:paraId="33DAD7DD" w14:textId="3C93152B" w:rsidR="002D6F92" w:rsidRPr="00087AEB" w:rsidRDefault="002D6F92" w:rsidP="002D6F92">
            <w:pPr>
              <w:rPr>
                <w:rFonts w:ascii="Times New Roman" w:hAnsi="Times New Roman" w:cs="Times New Roman"/>
              </w:rPr>
            </w:pPr>
            <w:r w:rsidRPr="00087AEB">
              <w:rPr>
                <w:rFonts w:ascii="Times New Roman" w:hAnsi="Times New Roman" w:cs="Times New Roman"/>
              </w:rPr>
              <w:t>1.4.nodaļa 17.lpp.</w:t>
            </w:r>
          </w:p>
        </w:tc>
      </w:tr>
      <w:tr w:rsidR="002D6F92" w:rsidRPr="0058546C" w14:paraId="7CADC82A" w14:textId="77777777" w:rsidTr="00874ECA">
        <w:trPr>
          <w:trHeight w:val="1644"/>
        </w:trPr>
        <w:tc>
          <w:tcPr>
            <w:tcW w:w="758" w:type="dxa"/>
          </w:tcPr>
          <w:p w14:paraId="3465FD5B" w14:textId="77777777" w:rsidR="002D6F92" w:rsidRDefault="002D6F92" w:rsidP="002D6F92">
            <w:pPr>
              <w:rPr>
                <w:rFonts w:ascii="Times New Roman" w:hAnsi="Times New Roman" w:cs="Times New Roman"/>
              </w:rPr>
            </w:pPr>
          </w:p>
        </w:tc>
        <w:tc>
          <w:tcPr>
            <w:tcW w:w="1985" w:type="dxa"/>
          </w:tcPr>
          <w:p w14:paraId="47B5605A" w14:textId="77777777" w:rsidR="002D6F92" w:rsidRDefault="002D6F92" w:rsidP="002D6F92">
            <w:pPr>
              <w:rPr>
                <w:rFonts w:ascii="Times New Roman" w:hAnsi="Times New Roman" w:cs="Times New Roman"/>
              </w:rPr>
            </w:pPr>
          </w:p>
        </w:tc>
        <w:tc>
          <w:tcPr>
            <w:tcW w:w="2927" w:type="dxa"/>
          </w:tcPr>
          <w:p w14:paraId="143E43CD" w14:textId="5BCEB86F" w:rsidR="002D6F92" w:rsidRPr="00CB749D" w:rsidRDefault="002D6F92" w:rsidP="002D6F92">
            <w:pPr>
              <w:widowControl w:val="0"/>
              <w:spacing w:after="0" w:line="240" w:lineRule="auto"/>
              <w:jc w:val="both"/>
              <w:rPr>
                <w:rFonts w:ascii="Times New Roman" w:hAnsi="Times New Roman"/>
              </w:rPr>
            </w:pPr>
            <w:r w:rsidRPr="00CB749D">
              <w:rPr>
                <w:rFonts w:ascii="Times New Roman" w:hAnsi="Times New Roman"/>
              </w:rPr>
              <w:t xml:space="preserve">Dienests piekrīt Izstrādātājas lūgumam un neizvirza prasību veikt gaisu piesārņojošo vielu emisiju un trokšņu modelēšanu autosatiksmes plūsmai valsts reģionālā autoceļa P93 Jelgava–Iecava posmā un Celtnieku ielā </w:t>
            </w:r>
            <w:proofErr w:type="spellStart"/>
            <w:r w:rsidRPr="00CB749D">
              <w:rPr>
                <w:rFonts w:ascii="Times New Roman" w:hAnsi="Times New Roman"/>
              </w:rPr>
              <w:t>Ānes</w:t>
            </w:r>
            <w:proofErr w:type="spellEnd"/>
            <w:r w:rsidRPr="00CB749D">
              <w:rPr>
                <w:rFonts w:ascii="Times New Roman" w:hAnsi="Times New Roman"/>
              </w:rPr>
              <w:t xml:space="preserve"> ciemā. Vienlaikus Dienests vērš uzmanību, ka pamatojumam neveikt gaisu piesārņojošo vielu emisiju un trokšņu modelēšanu iepriekš minētajos posmos jābūt izvērtētam un iekļautam Ziņojumā, tāpat ir jābūt sniegtai informācijai par satiksmes intensitātes pieaugumu minētajos ceļu posmos.</w:t>
            </w:r>
          </w:p>
        </w:tc>
        <w:tc>
          <w:tcPr>
            <w:tcW w:w="2860" w:type="dxa"/>
          </w:tcPr>
          <w:p w14:paraId="40E90BD2" w14:textId="5B60DE35" w:rsidR="002D6F92" w:rsidRPr="00CB749D" w:rsidRDefault="002D6F92" w:rsidP="002D6F92">
            <w:pPr>
              <w:spacing w:line="240" w:lineRule="auto"/>
              <w:jc w:val="both"/>
              <w:rPr>
                <w:rFonts w:ascii="Times New Roman" w:hAnsi="Times New Roman" w:cs="Times New Roman"/>
              </w:rPr>
            </w:pPr>
            <w:r w:rsidRPr="00CB749D">
              <w:rPr>
                <w:rFonts w:ascii="Times New Roman" w:hAnsi="Times New Roman" w:cs="Times New Roman"/>
              </w:rPr>
              <w:t xml:space="preserve">Ziņojums papildināts </w:t>
            </w:r>
            <w:r>
              <w:rPr>
                <w:rFonts w:ascii="Times New Roman" w:hAnsi="Times New Roman" w:cs="Times New Roman"/>
              </w:rPr>
              <w:t>atbilstoši komentāram.</w:t>
            </w:r>
          </w:p>
          <w:p w14:paraId="33BBC08D" w14:textId="77777777" w:rsidR="002D6F92" w:rsidRPr="00CB749D" w:rsidRDefault="002D6F92" w:rsidP="002D6F92">
            <w:pPr>
              <w:rPr>
                <w:rFonts w:ascii="Times New Roman" w:hAnsi="Times New Roman" w:cs="Times New Roman"/>
              </w:rPr>
            </w:pPr>
          </w:p>
        </w:tc>
        <w:tc>
          <w:tcPr>
            <w:tcW w:w="1838" w:type="dxa"/>
          </w:tcPr>
          <w:p w14:paraId="63C51063" w14:textId="6FCA083D" w:rsidR="002D6F92" w:rsidRPr="00087AEB" w:rsidRDefault="002D6F92" w:rsidP="002D6F92">
            <w:pPr>
              <w:rPr>
                <w:rFonts w:ascii="Times New Roman" w:hAnsi="Times New Roman" w:cs="Times New Roman"/>
              </w:rPr>
            </w:pPr>
            <w:r w:rsidRPr="00434CD5">
              <w:rPr>
                <w:rFonts w:ascii="Times New Roman" w:hAnsi="Times New Roman" w:cs="Times New Roman"/>
              </w:rPr>
              <w:t>4.nodaļa 17</w:t>
            </w:r>
            <w:r w:rsidR="00434CD5" w:rsidRPr="00434CD5">
              <w:rPr>
                <w:rFonts w:ascii="Times New Roman" w:hAnsi="Times New Roman" w:cs="Times New Roman"/>
              </w:rPr>
              <w:t>5</w:t>
            </w:r>
            <w:r w:rsidR="00087AEB" w:rsidRPr="00434CD5">
              <w:rPr>
                <w:rFonts w:ascii="Times New Roman" w:hAnsi="Times New Roman" w:cs="Times New Roman"/>
              </w:rPr>
              <w:t>.-17</w:t>
            </w:r>
            <w:r w:rsidR="00434CD5" w:rsidRPr="00434CD5">
              <w:rPr>
                <w:rFonts w:ascii="Times New Roman" w:hAnsi="Times New Roman" w:cs="Times New Roman"/>
              </w:rPr>
              <w:t>6</w:t>
            </w:r>
            <w:r w:rsidRPr="00434CD5">
              <w:rPr>
                <w:rFonts w:ascii="Times New Roman" w:hAnsi="Times New Roman" w:cs="Times New Roman"/>
              </w:rPr>
              <w:t>.lpp.</w:t>
            </w:r>
          </w:p>
          <w:p w14:paraId="57DC9889" w14:textId="77777777" w:rsidR="002D6F92" w:rsidRPr="00087AEB" w:rsidRDefault="002D6F92" w:rsidP="002D6F92">
            <w:pPr>
              <w:rPr>
                <w:rFonts w:ascii="Times New Roman" w:hAnsi="Times New Roman" w:cs="Times New Roman"/>
              </w:rPr>
            </w:pPr>
          </w:p>
          <w:p w14:paraId="2B1B8716" w14:textId="77777777" w:rsidR="002D6F92" w:rsidRPr="00087AEB" w:rsidRDefault="002D6F92" w:rsidP="002D6F92">
            <w:pPr>
              <w:rPr>
                <w:rFonts w:ascii="Times New Roman" w:hAnsi="Times New Roman" w:cs="Times New Roman"/>
              </w:rPr>
            </w:pPr>
          </w:p>
          <w:p w14:paraId="44D6BA16" w14:textId="69722090" w:rsidR="002D6F92" w:rsidRPr="00087AEB" w:rsidRDefault="002D6F92" w:rsidP="002D6F92">
            <w:pPr>
              <w:rPr>
                <w:rFonts w:ascii="Times New Roman" w:hAnsi="Times New Roman" w:cs="Times New Roman"/>
              </w:rPr>
            </w:pPr>
          </w:p>
        </w:tc>
      </w:tr>
      <w:tr w:rsidR="002D6F92" w:rsidRPr="0058546C" w14:paraId="4ECFF277" w14:textId="77777777" w:rsidTr="001C6416">
        <w:trPr>
          <w:trHeight w:val="848"/>
        </w:trPr>
        <w:tc>
          <w:tcPr>
            <w:tcW w:w="758" w:type="dxa"/>
          </w:tcPr>
          <w:p w14:paraId="001810CC" w14:textId="77777777" w:rsidR="002D6F92" w:rsidRDefault="002D6F92" w:rsidP="002D6F92">
            <w:pPr>
              <w:rPr>
                <w:rFonts w:ascii="Times New Roman" w:hAnsi="Times New Roman" w:cs="Times New Roman"/>
              </w:rPr>
            </w:pPr>
          </w:p>
        </w:tc>
        <w:tc>
          <w:tcPr>
            <w:tcW w:w="1985" w:type="dxa"/>
          </w:tcPr>
          <w:p w14:paraId="364922A0" w14:textId="0A81D423" w:rsidR="002D6F92" w:rsidRDefault="002D6F92" w:rsidP="002D6F92">
            <w:pPr>
              <w:rPr>
                <w:rFonts w:ascii="Times New Roman" w:hAnsi="Times New Roman" w:cs="Times New Roman"/>
              </w:rPr>
            </w:pPr>
            <w:r w:rsidRPr="00B244FA">
              <w:rPr>
                <w:rFonts w:ascii="Times New Roman" w:hAnsi="Times New Roman"/>
                <w:sz w:val="24"/>
                <w:szCs w:val="24"/>
              </w:rPr>
              <w:t>Valsts SIA ,,Zemkopības ministrijas nekustamie īpašumi” Zemgales reģiona meliorācijas nodaļa</w:t>
            </w:r>
            <w:r>
              <w:rPr>
                <w:rFonts w:ascii="Times New Roman" w:hAnsi="Times New Roman"/>
                <w:sz w:val="24"/>
                <w:szCs w:val="24"/>
              </w:rPr>
              <w:t xml:space="preserve"> (</w:t>
            </w:r>
            <w:r w:rsidRPr="00B244FA">
              <w:rPr>
                <w:rFonts w:ascii="Times New Roman" w:eastAsia="Calibri" w:hAnsi="Times New Roman"/>
                <w:noProof/>
                <w:sz w:val="24"/>
                <w:szCs w:val="24"/>
              </w:rPr>
              <w:t>Z-1-9.3/848</w:t>
            </w:r>
            <w:r>
              <w:rPr>
                <w:rFonts w:ascii="Times New Roman" w:eastAsia="Calibri" w:hAnsi="Times New Roman"/>
                <w:noProof/>
                <w:sz w:val="24"/>
                <w:szCs w:val="24"/>
              </w:rPr>
              <w:t>)</w:t>
            </w:r>
          </w:p>
        </w:tc>
        <w:tc>
          <w:tcPr>
            <w:tcW w:w="2927" w:type="dxa"/>
          </w:tcPr>
          <w:p w14:paraId="04C73207" w14:textId="77777777" w:rsidR="002D6F92" w:rsidRPr="001C6416" w:rsidRDefault="002D6F92" w:rsidP="002D6F92">
            <w:pPr>
              <w:spacing w:line="240" w:lineRule="auto"/>
              <w:ind w:right="12"/>
              <w:jc w:val="both"/>
              <w:rPr>
                <w:rFonts w:ascii="Times New Roman" w:hAnsi="Times New Roman"/>
              </w:rPr>
            </w:pPr>
            <w:r w:rsidRPr="001C6416">
              <w:rPr>
                <w:rFonts w:ascii="Times New Roman" w:hAnsi="Times New Roman"/>
              </w:rPr>
              <w:t xml:space="preserve">Informējam, ka meliorācijas sistēmas uztur un ekspluatē zemes īpašnieks vai tiesiskais valdītājs atbilstoši normatīvo aktu prasībām. Nedrīkst veikt nekādas darbības, kuru dēļ tiktu kavēta liekā ūdens novadīšana no augstāk stāvošiem zemes īpašumiem. </w:t>
            </w:r>
          </w:p>
          <w:p w14:paraId="2EC216AA" w14:textId="68D6E9CB" w:rsidR="002D6F92" w:rsidRPr="001C6416" w:rsidRDefault="002D6F92" w:rsidP="002D6F92">
            <w:pPr>
              <w:widowControl w:val="0"/>
              <w:spacing w:after="0" w:line="240" w:lineRule="auto"/>
              <w:jc w:val="both"/>
              <w:rPr>
                <w:rFonts w:ascii="Times New Roman" w:hAnsi="Times New Roman"/>
                <w:lang w:val="en-GB"/>
              </w:rPr>
            </w:pPr>
            <w:r w:rsidRPr="001C6416">
              <w:rPr>
                <w:rFonts w:ascii="Times New Roman" w:hAnsi="Times New Roman"/>
              </w:rPr>
              <w:t>Pirms derīgo izrakteņu ieguves nepieciešams pieprasīt tehniskos noteikumus no Nodaļas. Kā arī sertificētam speciālistam nepieciešams veikt meliorācijas sistēmu inventarizāciju, lai precizētu meliorācijas sistēmu stāvokli, izvērtējot nepieciešamos darbus liekā ūdens novadīšanai no augstākstāvošajiem un piegulošajiem īpašumiem, meliorācijas sistēmu norakstīšanas vai pārbūves nepieciešamību, vai attiecīgo meliorācijas sistēmu izņemšanu no meliorācijas kadastra informācijas sistēmas. Nepieciešamos darbus realizēt pirms derīgo izrakteņu ieguves.</w:t>
            </w:r>
          </w:p>
        </w:tc>
        <w:tc>
          <w:tcPr>
            <w:tcW w:w="2860" w:type="dxa"/>
          </w:tcPr>
          <w:p w14:paraId="66EC4442" w14:textId="0D51FC50" w:rsidR="002D6F92" w:rsidRPr="00CB749D" w:rsidRDefault="002D6F92" w:rsidP="002D6F92">
            <w:pPr>
              <w:spacing w:line="240" w:lineRule="auto"/>
              <w:jc w:val="both"/>
              <w:rPr>
                <w:rFonts w:ascii="Times New Roman" w:hAnsi="Times New Roman" w:cs="Times New Roman"/>
              </w:rPr>
            </w:pPr>
            <w:r>
              <w:rPr>
                <w:rFonts w:ascii="Times New Roman" w:hAnsi="Times New Roman" w:cs="Times New Roman"/>
              </w:rPr>
              <w:t>Ziņojums papildināts ar precizējumu un nosacījumiem.</w:t>
            </w:r>
          </w:p>
        </w:tc>
        <w:tc>
          <w:tcPr>
            <w:tcW w:w="1838" w:type="dxa"/>
          </w:tcPr>
          <w:p w14:paraId="09CF125C" w14:textId="16A920FC" w:rsidR="002D6F92" w:rsidRPr="0048283C" w:rsidRDefault="002D6F92" w:rsidP="002D6F92">
            <w:pPr>
              <w:rPr>
                <w:rFonts w:ascii="Times New Roman" w:hAnsi="Times New Roman" w:cs="Times New Roman"/>
              </w:rPr>
            </w:pPr>
            <w:r w:rsidRPr="00087AEB">
              <w:rPr>
                <w:rFonts w:ascii="Times New Roman" w:hAnsi="Times New Roman" w:cs="Times New Roman"/>
              </w:rPr>
              <w:t>2.5.nodaļa 6</w:t>
            </w:r>
            <w:r w:rsidR="00434CD5">
              <w:rPr>
                <w:rFonts w:ascii="Times New Roman" w:hAnsi="Times New Roman" w:cs="Times New Roman"/>
              </w:rPr>
              <w:t>4</w:t>
            </w:r>
            <w:r w:rsidRPr="00087AEB">
              <w:rPr>
                <w:rFonts w:ascii="Times New Roman" w:hAnsi="Times New Roman" w:cs="Times New Roman"/>
              </w:rPr>
              <w:t>.</w:t>
            </w:r>
            <w:r w:rsidRPr="0048283C">
              <w:rPr>
                <w:rFonts w:ascii="Times New Roman" w:hAnsi="Times New Roman" w:cs="Times New Roman"/>
              </w:rPr>
              <w:t>lpp.;</w:t>
            </w:r>
          </w:p>
          <w:p w14:paraId="5B038B8C" w14:textId="2479C698" w:rsidR="002D6F92" w:rsidRPr="00087AEB" w:rsidRDefault="002D6F92" w:rsidP="002D6F92">
            <w:pPr>
              <w:spacing w:line="240" w:lineRule="auto"/>
              <w:rPr>
                <w:rFonts w:ascii="Times New Roman" w:hAnsi="Times New Roman" w:cs="Times New Roman"/>
              </w:rPr>
            </w:pPr>
            <w:r w:rsidRPr="0048283C">
              <w:rPr>
                <w:rFonts w:ascii="Times New Roman" w:hAnsi="Times New Roman" w:cs="Times New Roman"/>
              </w:rPr>
              <w:t>7.nodaļa    18</w:t>
            </w:r>
            <w:r w:rsidR="0048283C" w:rsidRPr="0048283C">
              <w:rPr>
                <w:rFonts w:ascii="Times New Roman" w:hAnsi="Times New Roman" w:cs="Times New Roman"/>
              </w:rPr>
              <w:t>4</w:t>
            </w:r>
            <w:r w:rsidRPr="0048283C">
              <w:rPr>
                <w:rFonts w:ascii="Times New Roman" w:hAnsi="Times New Roman" w:cs="Times New Roman"/>
              </w:rPr>
              <w:t>.lpp.</w:t>
            </w:r>
          </w:p>
          <w:p w14:paraId="11038347" w14:textId="5AD7F411" w:rsidR="002D6F92" w:rsidRPr="00087AEB" w:rsidRDefault="002D6F92" w:rsidP="002D6F92">
            <w:pPr>
              <w:rPr>
                <w:rFonts w:ascii="Times New Roman" w:hAnsi="Times New Roman" w:cs="Times New Roman"/>
              </w:rPr>
            </w:pPr>
          </w:p>
        </w:tc>
      </w:tr>
    </w:tbl>
    <w:p w14:paraId="08BEBB98" w14:textId="77777777" w:rsidR="00E90203" w:rsidRDefault="00E90203" w:rsidP="00E90203">
      <w:pPr>
        <w:rPr>
          <w:rFonts w:ascii="Times New Roman" w:hAnsi="Times New Roman" w:cs="Times New Roman"/>
          <w:sz w:val="24"/>
          <w:szCs w:val="24"/>
        </w:rPr>
      </w:pPr>
    </w:p>
    <w:p w14:paraId="15CFBDD9" w14:textId="77777777" w:rsidR="00B23DA0" w:rsidRDefault="00B23DA0"/>
    <w:sectPr w:rsidR="00B23DA0" w:rsidSect="00E90203">
      <w:footerReference w:type="default" r:id="rId11"/>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A1C244" w14:textId="77777777" w:rsidR="0025260C" w:rsidRDefault="0025260C">
      <w:pPr>
        <w:spacing w:after="0" w:line="240" w:lineRule="auto"/>
      </w:pPr>
      <w:r>
        <w:separator/>
      </w:r>
    </w:p>
  </w:endnote>
  <w:endnote w:type="continuationSeparator" w:id="0">
    <w:p w14:paraId="6F62B83A" w14:textId="77777777" w:rsidR="0025260C" w:rsidRDefault="002526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6636074"/>
      <w:docPartObj>
        <w:docPartGallery w:val="Page Numbers (Bottom of Page)"/>
        <w:docPartUnique/>
      </w:docPartObj>
    </w:sdtPr>
    <w:sdtContent>
      <w:p w14:paraId="182F60C8" w14:textId="77777777" w:rsidR="00E90203" w:rsidRDefault="00E90203">
        <w:pPr>
          <w:pStyle w:val="Kjene"/>
          <w:jc w:val="right"/>
        </w:pPr>
        <w:r>
          <w:fldChar w:fldCharType="begin"/>
        </w:r>
        <w:r>
          <w:instrText>PAGE   \* MERGEFORMAT</w:instrText>
        </w:r>
        <w:r>
          <w:fldChar w:fldCharType="separate"/>
        </w:r>
        <w:r>
          <w:rPr>
            <w:lang w:val="en-GB"/>
          </w:rPr>
          <w:t>2</w:t>
        </w:r>
        <w:r>
          <w:fldChar w:fldCharType="end"/>
        </w:r>
      </w:p>
    </w:sdtContent>
  </w:sdt>
  <w:p w14:paraId="6CA092B9" w14:textId="77777777" w:rsidR="00E90203" w:rsidRDefault="00E90203">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7C4B78" w14:textId="77777777" w:rsidR="0025260C" w:rsidRDefault="0025260C">
      <w:pPr>
        <w:spacing w:after="0" w:line="240" w:lineRule="auto"/>
      </w:pPr>
      <w:r>
        <w:separator/>
      </w:r>
    </w:p>
  </w:footnote>
  <w:footnote w:type="continuationSeparator" w:id="0">
    <w:p w14:paraId="2A7A5CC8" w14:textId="77777777" w:rsidR="0025260C" w:rsidRDefault="0025260C">
      <w:pPr>
        <w:spacing w:after="0" w:line="240" w:lineRule="auto"/>
      </w:pPr>
      <w:r>
        <w:continuationSeparator/>
      </w:r>
    </w:p>
  </w:footnote>
  <w:footnote w:id="1">
    <w:p w14:paraId="2781909D" w14:textId="77777777" w:rsidR="00877199" w:rsidRDefault="00877199" w:rsidP="00877199">
      <w:pPr>
        <w:pStyle w:val="Vresteksts"/>
      </w:pPr>
      <w:r w:rsidRPr="0039383C">
        <w:rPr>
          <w:rStyle w:val="Vresatsauce"/>
        </w:rPr>
        <w:footnoteRef/>
      </w:r>
      <w:r w:rsidRPr="0039383C">
        <w:t xml:space="preserve"> </w:t>
      </w:r>
      <w:hyperlink r:id="rId1" w:history="1">
        <w:r w:rsidRPr="00AB7EBC">
          <w:rPr>
            <w:rStyle w:val="Hipersaite"/>
            <w:rFonts w:ascii="Times New Roman" w:hAnsi="Times New Roman"/>
            <w:color w:val="auto"/>
            <w:u w:val="none"/>
          </w:rPr>
          <w:t>https://videscentrs.lvgmc.lv/iebuvets/pludu-riska-un-pludu-draudu-kartes</w:t>
        </w:r>
      </w:hyperlink>
      <w:r w:rsidRPr="00D34872">
        <w:rPr>
          <w:rFonts w:ascii="Times New Roman" w:hAnsi="Times New Roman"/>
        </w:rPr>
        <w:t xml:space="preserve"> </w:t>
      </w:r>
      <w:r w:rsidRPr="00D34872">
        <w:rPr>
          <w:rStyle w:val="Hipersaite"/>
          <w:rFonts w:ascii="Times New Roman" w:hAnsi="Times New Roman"/>
          <w:color w:val="auto"/>
          <w:u w:val="none"/>
        </w:rPr>
        <w:t xml:space="preserve">(skatīts </w:t>
      </w:r>
      <w:r>
        <w:rPr>
          <w:rStyle w:val="Hipersaite"/>
          <w:rFonts w:ascii="Times New Roman" w:hAnsi="Times New Roman"/>
          <w:color w:val="auto"/>
          <w:u w:val="none"/>
        </w:rPr>
        <w:t>27.04.</w:t>
      </w:r>
      <w:r w:rsidRPr="00D34872">
        <w:rPr>
          <w:rFonts w:ascii="Times New Roman" w:hAnsi="Times New Roman"/>
        </w:rPr>
        <w:t>2026.</w:t>
      </w:r>
      <w:r w:rsidRPr="00D34872">
        <w:rPr>
          <w:rStyle w:val="Hipersaite"/>
          <w:rFonts w:ascii="Times New Roman" w:hAnsi="Times New Roman"/>
          <w:color w:val="auto"/>
          <w:u w:val="none"/>
        </w:rPr>
        <w:t>)</w:t>
      </w:r>
      <w:r w:rsidRPr="00D34872">
        <w:rPr>
          <w:rFonts w:ascii="Times New Roman" w:hAnsi="Times New Roman"/>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3E3CF5"/>
    <w:multiLevelType w:val="hybridMultilevel"/>
    <w:tmpl w:val="9384A832"/>
    <w:lvl w:ilvl="0" w:tplc="81284DA2">
      <w:start w:val="1"/>
      <w:numFmt w:val="decimal"/>
      <w:lvlText w:val="%1."/>
      <w:lvlJc w:val="left"/>
      <w:pPr>
        <w:ind w:left="720" w:hanging="360"/>
      </w:pPr>
    </w:lvl>
    <w:lvl w:ilvl="1" w:tplc="C86EA5E2">
      <w:start w:val="1"/>
      <w:numFmt w:val="lowerLetter"/>
      <w:lvlText w:val="%2."/>
      <w:lvlJc w:val="left"/>
      <w:pPr>
        <w:ind w:left="1440" w:hanging="360"/>
      </w:pPr>
    </w:lvl>
    <w:lvl w:ilvl="2" w:tplc="7E00348E" w:tentative="1">
      <w:start w:val="1"/>
      <w:numFmt w:val="lowerRoman"/>
      <w:lvlText w:val="%3."/>
      <w:lvlJc w:val="right"/>
      <w:pPr>
        <w:ind w:left="2160" w:hanging="180"/>
      </w:pPr>
    </w:lvl>
    <w:lvl w:ilvl="3" w:tplc="9B7AFEF2" w:tentative="1">
      <w:start w:val="1"/>
      <w:numFmt w:val="decimal"/>
      <w:lvlText w:val="%4."/>
      <w:lvlJc w:val="left"/>
      <w:pPr>
        <w:ind w:left="2880" w:hanging="360"/>
      </w:pPr>
    </w:lvl>
    <w:lvl w:ilvl="4" w:tplc="4AFAB762" w:tentative="1">
      <w:start w:val="1"/>
      <w:numFmt w:val="lowerLetter"/>
      <w:lvlText w:val="%5."/>
      <w:lvlJc w:val="left"/>
      <w:pPr>
        <w:ind w:left="3600" w:hanging="360"/>
      </w:pPr>
    </w:lvl>
    <w:lvl w:ilvl="5" w:tplc="E12281E6" w:tentative="1">
      <w:start w:val="1"/>
      <w:numFmt w:val="lowerRoman"/>
      <w:lvlText w:val="%6."/>
      <w:lvlJc w:val="right"/>
      <w:pPr>
        <w:ind w:left="4320" w:hanging="180"/>
      </w:pPr>
    </w:lvl>
    <w:lvl w:ilvl="6" w:tplc="BF4E9EE0" w:tentative="1">
      <w:start w:val="1"/>
      <w:numFmt w:val="decimal"/>
      <w:lvlText w:val="%7."/>
      <w:lvlJc w:val="left"/>
      <w:pPr>
        <w:ind w:left="5040" w:hanging="360"/>
      </w:pPr>
    </w:lvl>
    <w:lvl w:ilvl="7" w:tplc="8A2E7008" w:tentative="1">
      <w:start w:val="1"/>
      <w:numFmt w:val="lowerLetter"/>
      <w:lvlText w:val="%8."/>
      <w:lvlJc w:val="left"/>
      <w:pPr>
        <w:ind w:left="5760" w:hanging="360"/>
      </w:pPr>
    </w:lvl>
    <w:lvl w:ilvl="8" w:tplc="43381120" w:tentative="1">
      <w:start w:val="1"/>
      <w:numFmt w:val="lowerRoman"/>
      <w:lvlText w:val="%9."/>
      <w:lvlJc w:val="right"/>
      <w:pPr>
        <w:ind w:left="6480" w:hanging="180"/>
      </w:pPr>
    </w:lvl>
  </w:abstractNum>
  <w:abstractNum w:abstractNumId="1" w15:restartNumberingAfterBreak="0">
    <w:nsid w:val="2FD962AF"/>
    <w:multiLevelType w:val="hybridMultilevel"/>
    <w:tmpl w:val="EEAA984A"/>
    <w:lvl w:ilvl="0" w:tplc="AFFAA776">
      <w:start w:val="1"/>
      <w:numFmt w:val="low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2" w15:restartNumberingAfterBreak="0">
    <w:nsid w:val="49D70A1E"/>
    <w:multiLevelType w:val="hybridMultilevel"/>
    <w:tmpl w:val="7EECC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96208074">
    <w:abstractNumId w:val="0"/>
  </w:num>
  <w:num w:numId="2" w16cid:durableId="571819229">
    <w:abstractNumId w:val="1"/>
  </w:num>
  <w:num w:numId="3" w16cid:durableId="18717262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0203"/>
    <w:rsid w:val="000031E5"/>
    <w:rsid w:val="00021731"/>
    <w:rsid w:val="00087AEB"/>
    <w:rsid w:val="001740BC"/>
    <w:rsid w:val="001C6416"/>
    <w:rsid w:val="0022190D"/>
    <w:rsid w:val="0025260C"/>
    <w:rsid w:val="00291091"/>
    <w:rsid w:val="002A210D"/>
    <w:rsid w:val="002B64A2"/>
    <w:rsid w:val="002D6F92"/>
    <w:rsid w:val="002F3A9C"/>
    <w:rsid w:val="00307B82"/>
    <w:rsid w:val="00381C83"/>
    <w:rsid w:val="00382972"/>
    <w:rsid w:val="00383B08"/>
    <w:rsid w:val="00404134"/>
    <w:rsid w:val="00434CD5"/>
    <w:rsid w:val="0048283C"/>
    <w:rsid w:val="004D3393"/>
    <w:rsid w:val="004E5A1E"/>
    <w:rsid w:val="00506AD9"/>
    <w:rsid w:val="00526D7A"/>
    <w:rsid w:val="00553946"/>
    <w:rsid w:val="00557CE1"/>
    <w:rsid w:val="00593A9C"/>
    <w:rsid w:val="00625D6E"/>
    <w:rsid w:val="006975CD"/>
    <w:rsid w:val="006C4840"/>
    <w:rsid w:val="006C78BB"/>
    <w:rsid w:val="0075708D"/>
    <w:rsid w:val="0078702B"/>
    <w:rsid w:val="007E4C61"/>
    <w:rsid w:val="00877199"/>
    <w:rsid w:val="00896B90"/>
    <w:rsid w:val="008A1772"/>
    <w:rsid w:val="008C7544"/>
    <w:rsid w:val="0094174F"/>
    <w:rsid w:val="009A0091"/>
    <w:rsid w:val="009A6DCD"/>
    <w:rsid w:val="009C23E1"/>
    <w:rsid w:val="009E53F8"/>
    <w:rsid w:val="00A06894"/>
    <w:rsid w:val="00A10CEF"/>
    <w:rsid w:val="00A2106A"/>
    <w:rsid w:val="00B23DA0"/>
    <w:rsid w:val="00B84157"/>
    <w:rsid w:val="00BE2484"/>
    <w:rsid w:val="00BF1B30"/>
    <w:rsid w:val="00C12BC6"/>
    <w:rsid w:val="00C24352"/>
    <w:rsid w:val="00C3115E"/>
    <w:rsid w:val="00C45FA3"/>
    <w:rsid w:val="00C74494"/>
    <w:rsid w:val="00CA393A"/>
    <w:rsid w:val="00CB749D"/>
    <w:rsid w:val="00CD22E6"/>
    <w:rsid w:val="00D27190"/>
    <w:rsid w:val="00D4462E"/>
    <w:rsid w:val="00D46A7C"/>
    <w:rsid w:val="00D866E6"/>
    <w:rsid w:val="00D91DDB"/>
    <w:rsid w:val="00DA00B0"/>
    <w:rsid w:val="00DB0A27"/>
    <w:rsid w:val="00DE2728"/>
    <w:rsid w:val="00E90203"/>
    <w:rsid w:val="00EE2147"/>
    <w:rsid w:val="00F02DC7"/>
    <w:rsid w:val="00F37F83"/>
    <w:rsid w:val="00F97C49"/>
    <w:rsid w:val="00FF08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FA57CE"/>
  <w15:chartTrackingRefBased/>
  <w15:docId w15:val="{1A38C1C4-9AB9-425B-AA76-B6CF6DF7B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6C78BB"/>
    <w:pPr>
      <w:spacing w:after="200" w:line="276" w:lineRule="auto"/>
    </w:pPr>
    <w:rPr>
      <w:kern w:val="0"/>
      <w:lang w:val="lv-LV"/>
      <w14:ligatures w14:val="none"/>
    </w:rPr>
  </w:style>
  <w:style w:type="paragraph" w:styleId="Virsraksts1">
    <w:name w:val="heading 1"/>
    <w:basedOn w:val="Parasts"/>
    <w:next w:val="Parasts"/>
    <w:link w:val="Virsraksts1Rakstz"/>
    <w:uiPriority w:val="9"/>
    <w:qFormat/>
    <w:rsid w:val="00E9020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Virsraksts2">
    <w:name w:val="heading 2"/>
    <w:basedOn w:val="Parasts"/>
    <w:next w:val="Parasts"/>
    <w:link w:val="Virsraksts2Rakstz"/>
    <w:uiPriority w:val="9"/>
    <w:semiHidden/>
    <w:unhideWhenUsed/>
    <w:qFormat/>
    <w:rsid w:val="00E9020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Virsraksts3">
    <w:name w:val="heading 3"/>
    <w:basedOn w:val="Parasts"/>
    <w:next w:val="Parasts"/>
    <w:link w:val="Virsraksts3Rakstz"/>
    <w:uiPriority w:val="9"/>
    <w:semiHidden/>
    <w:unhideWhenUsed/>
    <w:qFormat/>
    <w:rsid w:val="00E90203"/>
    <w:pPr>
      <w:keepNext/>
      <w:keepLines/>
      <w:spacing w:before="160" w:after="80"/>
      <w:outlineLvl w:val="2"/>
    </w:pPr>
    <w:rPr>
      <w:rFonts w:eastAsiaTheme="majorEastAsia" w:cstheme="majorBidi"/>
      <w:color w:val="2F5496" w:themeColor="accent1" w:themeShade="BF"/>
      <w:sz w:val="28"/>
      <w:szCs w:val="28"/>
    </w:rPr>
  </w:style>
  <w:style w:type="paragraph" w:styleId="Virsraksts4">
    <w:name w:val="heading 4"/>
    <w:basedOn w:val="Parasts"/>
    <w:next w:val="Parasts"/>
    <w:link w:val="Virsraksts4Rakstz"/>
    <w:uiPriority w:val="9"/>
    <w:semiHidden/>
    <w:unhideWhenUsed/>
    <w:qFormat/>
    <w:rsid w:val="00E90203"/>
    <w:pPr>
      <w:keepNext/>
      <w:keepLines/>
      <w:spacing w:before="80" w:after="40"/>
      <w:outlineLvl w:val="3"/>
    </w:pPr>
    <w:rPr>
      <w:rFonts w:eastAsiaTheme="majorEastAsia" w:cstheme="majorBidi"/>
      <w:i/>
      <w:iCs/>
      <w:color w:val="2F5496" w:themeColor="accent1" w:themeShade="BF"/>
    </w:rPr>
  </w:style>
  <w:style w:type="paragraph" w:styleId="Virsraksts5">
    <w:name w:val="heading 5"/>
    <w:basedOn w:val="Parasts"/>
    <w:next w:val="Parasts"/>
    <w:link w:val="Virsraksts5Rakstz"/>
    <w:uiPriority w:val="9"/>
    <w:semiHidden/>
    <w:unhideWhenUsed/>
    <w:qFormat/>
    <w:rsid w:val="00E90203"/>
    <w:pPr>
      <w:keepNext/>
      <w:keepLines/>
      <w:spacing w:before="80" w:after="40"/>
      <w:outlineLvl w:val="4"/>
    </w:pPr>
    <w:rPr>
      <w:rFonts w:eastAsiaTheme="majorEastAsia" w:cstheme="majorBidi"/>
      <w:color w:val="2F5496" w:themeColor="accent1" w:themeShade="BF"/>
    </w:rPr>
  </w:style>
  <w:style w:type="paragraph" w:styleId="Virsraksts6">
    <w:name w:val="heading 6"/>
    <w:basedOn w:val="Parasts"/>
    <w:next w:val="Parasts"/>
    <w:link w:val="Virsraksts6Rakstz"/>
    <w:uiPriority w:val="9"/>
    <w:semiHidden/>
    <w:unhideWhenUsed/>
    <w:qFormat/>
    <w:rsid w:val="00E90203"/>
    <w:pPr>
      <w:keepNext/>
      <w:keepLines/>
      <w:spacing w:before="40" w:after="0"/>
      <w:outlineLvl w:val="5"/>
    </w:pPr>
    <w:rPr>
      <w:rFonts w:eastAsiaTheme="majorEastAsia" w:cstheme="majorBidi"/>
      <w:i/>
      <w:iCs/>
      <w:color w:val="595959" w:themeColor="text1" w:themeTint="A6"/>
    </w:rPr>
  </w:style>
  <w:style w:type="paragraph" w:styleId="Virsraksts7">
    <w:name w:val="heading 7"/>
    <w:basedOn w:val="Parasts"/>
    <w:next w:val="Parasts"/>
    <w:link w:val="Virsraksts7Rakstz"/>
    <w:uiPriority w:val="9"/>
    <w:semiHidden/>
    <w:unhideWhenUsed/>
    <w:qFormat/>
    <w:rsid w:val="00E90203"/>
    <w:pPr>
      <w:keepNext/>
      <w:keepLines/>
      <w:spacing w:before="40" w:after="0"/>
      <w:outlineLvl w:val="6"/>
    </w:pPr>
    <w:rPr>
      <w:rFonts w:eastAsiaTheme="majorEastAsia" w:cstheme="majorBidi"/>
      <w:color w:val="595959" w:themeColor="text1" w:themeTint="A6"/>
    </w:rPr>
  </w:style>
  <w:style w:type="paragraph" w:styleId="Virsraksts8">
    <w:name w:val="heading 8"/>
    <w:basedOn w:val="Parasts"/>
    <w:next w:val="Parasts"/>
    <w:link w:val="Virsraksts8Rakstz"/>
    <w:uiPriority w:val="9"/>
    <w:semiHidden/>
    <w:unhideWhenUsed/>
    <w:qFormat/>
    <w:rsid w:val="00E90203"/>
    <w:pPr>
      <w:keepNext/>
      <w:keepLines/>
      <w:spacing w:after="0"/>
      <w:outlineLvl w:val="7"/>
    </w:pPr>
    <w:rPr>
      <w:rFonts w:eastAsiaTheme="majorEastAsia" w:cstheme="majorBidi"/>
      <w:i/>
      <w:iCs/>
      <w:color w:val="272727" w:themeColor="text1" w:themeTint="D8"/>
    </w:rPr>
  </w:style>
  <w:style w:type="paragraph" w:styleId="Virsraksts9">
    <w:name w:val="heading 9"/>
    <w:basedOn w:val="Parasts"/>
    <w:next w:val="Parasts"/>
    <w:link w:val="Virsraksts9Rakstz"/>
    <w:uiPriority w:val="9"/>
    <w:semiHidden/>
    <w:unhideWhenUsed/>
    <w:qFormat/>
    <w:rsid w:val="00E90203"/>
    <w:pPr>
      <w:keepNext/>
      <w:keepLines/>
      <w:spacing w:after="0"/>
      <w:outlineLvl w:val="8"/>
    </w:pPr>
    <w:rPr>
      <w:rFonts w:eastAsiaTheme="majorEastAsia" w:cstheme="majorBidi"/>
      <w:color w:val="272727" w:themeColor="text1" w:themeTint="D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E90203"/>
    <w:rPr>
      <w:rFonts w:asciiTheme="majorHAnsi" w:eastAsiaTheme="majorEastAsia" w:hAnsiTheme="majorHAnsi" w:cstheme="majorBidi"/>
      <w:color w:val="2F5496" w:themeColor="accent1" w:themeShade="BF"/>
      <w:sz w:val="40"/>
      <w:szCs w:val="40"/>
      <w:lang w:val="lv-LV"/>
    </w:rPr>
  </w:style>
  <w:style w:type="character" w:customStyle="1" w:styleId="Virsraksts2Rakstz">
    <w:name w:val="Virsraksts 2 Rakstz."/>
    <w:basedOn w:val="Noklusjumarindkopasfonts"/>
    <w:link w:val="Virsraksts2"/>
    <w:uiPriority w:val="9"/>
    <w:semiHidden/>
    <w:rsid w:val="00E90203"/>
    <w:rPr>
      <w:rFonts w:asciiTheme="majorHAnsi" w:eastAsiaTheme="majorEastAsia" w:hAnsiTheme="majorHAnsi" w:cstheme="majorBidi"/>
      <w:color w:val="2F5496" w:themeColor="accent1" w:themeShade="BF"/>
      <w:sz w:val="32"/>
      <w:szCs w:val="32"/>
      <w:lang w:val="lv-LV"/>
    </w:rPr>
  </w:style>
  <w:style w:type="character" w:customStyle="1" w:styleId="Virsraksts3Rakstz">
    <w:name w:val="Virsraksts 3 Rakstz."/>
    <w:basedOn w:val="Noklusjumarindkopasfonts"/>
    <w:link w:val="Virsraksts3"/>
    <w:uiPriority w:val="9"/>
    <w:semiHidden/>
    <w:rsid w:val="00E90203"/>
    <w:rPr>
      <w:rFonts w:eastAsiaTheme="majorEastAsia" w:cstheme="majorBidi"/>
      <w:color w:val="2F5496" w:themeColor="accent1" w:themeShade="BF"/>
      <w:sz w:val="28"/>
      <w:szCs w:val="28"/>
      <w:lang w:val="lv-LV"/>
    </w:rPr>
  </w:style>
  <w:style w:type="character" w:customStyle="1" w:styleId="Virsraksts4Rakstz">
    <w:name w:val="Virsraksts 4 Rakstz."/>
    <w:basedOn w:val="Noklusjumarindkopasfonts"/>
    <w:link w:val="Virsraksts4"/>
    <w:uiPriority w:val="9"/>
    <w:semiHidden/>
    <w:rsid w:val="00E90203"/>
    <w:rPr>
      <w:rFonts w:eastAsiaTheme="majorEastAsia" w:cstheme="majorBidi"/>
      <w:i/>
      <w:iCs/>
      <w:color w:val="2F5496" w:themeColor="accent1" w:themeShade="BF"/>
      <w:lang w:val="lv-LV"/>
    </w:rPr>
  </w:style>
  <w:style w:type="character" w:customStyle="1" w:styleId="Virsraksts5Rakstz">
    <w:name w:val="Virsraksts 5 Rakstz."/>
    <w:basedOn w:val="Noklusjumarindkopasfonts"/>
    <w:link w:val="Virsraksts5"/>
    <w:uiPriority w:val="9"/>
    <w:semiHidden/>
    <w:rsid w:val="00E90203"/>
    <w:rPr>
      <w:rFonts w:eastAsiaTheme="majorEastAsia" w:cstheme="majorBidi"/>
      <w:color w:val="2F5496" w:themeColor="accent1" w:themeShade="BF"/>
      <w:lang w:val="lv-LV"/>
    </w:rPr>
  </w:style>
  <w:style w:type="character" w:customStyle="1" w:styleId="Virsraksts6Rakstz">
    <w:name w:val="Virsraksts 6 Rakstz."/>
    <w:basedOn w:val="Noklusjumarindkopasfonts"/>
    <w:link w:val="Virsraksts6"/>
    <w:uiPriority w:val="9"/>
    <w:semiHidden/>
    <w:rsid w:val="00E90203"/>
    <w:rPr>
      <w:rFonts w:eastAsiaTheme="majorEastAsia" w:cstheme="majorBidi"/>
      <w:i/>
      <w:iCs/>
      <w:color w:val="595959" w:themeColor="text1" w:themeTint="A6"/>
      <w:lang w:val="lv-LV"/>
    </w:rPr>
  </w:style>
  <w:style w:type="character" w:customStyle="1" w:styleId="Virsraksts7Rakstz">
    <w:name w:val="Virsraksts 7 Rakstz."/>
    <w:basedOn w:val="Noklusjumarindkopasfonts"/>
    <w:link w:val="Virsraksts7"/>
    <w:uiPriority w:val="9"/>
    <w:semiHidden/>
    <w:rsid w:val="00E90203"/>
    <w:rPr>
      <w:rFonts w:eastAsiaTheme="majorEastAsia" w:cstheme="majorBidi"/>
      <w:color w:val="595959" w:themeColor="text1" w:themeTint="A6"/>
      <w:lang w:val="lv-LV"/>
    </w:rPr>
  </w:style>
  <w:style w:type="character" w:customStyle="1" w:styleId="Virsraksts8Rakstz">
    <w:name w:val="Virsraksts 8 Rakstz."/>
    <w:basedOn w:val="Noklusjumarindkopasfonts"/>
    <w:link w:val="Virsraksts8"/>
    <w:uiPriority w:val="9"/>
    <w:semiHidden/>
    <w:rsid w:val="00E90203"/>
    <w:rPr>
      <w:rFonts w:eastAsiaTheme="majorEastAsia" w:cstheme="majorBidi"/>
      <w:i/>
      <w:iCs/>
      <w:color w:val="272727" w:themeColor="text1" w:themeTint="D8"/>
      <w:lang w:val="lv-LV"/>
    </w:rPr>
  </w:style>
  <w:style w:type="character" w:customStyle="1" w:styleId="Virsraksts9Rakstz">
    <w:name w:val="Virsraksts 9 Rakstz."/>
    <w:basedOn w:val="Noklusjumarindkopasfonts"/>
    <w:link w:val="Virsraksts9"/>
    <w:uiPriority w:val="9"/>
    <w:semiHidden/>
    <w:rsid w:val="00E90203"/>
    <w:rPr>
      <w:rFonts w:eastAsiaTheme="majorEastAsia" w:cstheme="majorBidi"/>
      <w:color w:val="272727" w:themeColor="text1" w:themeTint="D8"/>
      <w:lang w:val="lv-LV"/>
    </w:rPr>
  </w:style>
  <w:style w:type="paragraph" w:styleId="Nosaukums">
    <w:name w:val="Title"/>
    <w:basedOn w:val="Parasts"/>
    <w:next w:val="Parasts"/>
    <w:link w:val="NosaukumsRakstz"/>
    <w:uiPriority w:val="10"/>
    <w:qFormat/>
    <w:rsid w:val="00E9020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osaukumsRakstz">
    <w:name w:val="Nosaukums Rakstz."/>
    <w:basedOn w:val="Noklusjumarindkopasfonts"/>
    <w:link w:val="Nosaukums"/>
    <w:uiPriority w:val="10"/>
    <w:rsid w:val="00E90203"/>
    <w:rPr>
      <w:rFonts w:asciiTheme="majorHAnsi" w:eastAsiaTheme="majorEastAsia" w:hAnsiTheme="majorHAnsi" w:cstheme="majorBidi"/>
      <w:spacing w:val="-10"/>
      <w:kern w:val="28"/>
      <w:sz w:val="56"/>
      <w:szCs w:val="56"/>
      <w:lang w:val="lv-LV"/>
    </w:rPr>
  </w:style>
  <w:style w:type="paragraph" w:styleId="Apakvirsraksts">
    <w:name w:val="Subtitle"/>
    <w:basedOn w:val="Parasts"/>
    <w:next w:val="Parasts"/>
    <w:link w:val="ApakvirsrakstsRakstz"/>
    <w:uiPriority w:val="11"/>
    <w:qFormat/>
    <w:rsid w:val="00E90203"/>
    <w:pPr>
      <w:numPr>
        <w:ilvl w:val="1"/>
      </w:numPr>
    </w:pPr>
    <w:rPr>
      <w:rFonts w:eastAsiaTheme="majorEastAsia" w:cstheme="majorBidi"/>
      <w:color w:val="595959" w:themeColor="text1" w:themeTint="A6"/>
      <w:spacing w:val="15"/>
      <w:sz w:val="28"/>
      <w:szCs w:val="28"/>
    </w:rPr>
  </w:style>
  <w:style w:type="character" w:customStyle="1" w:styleId="ApakvirsrakstsRakstz">
    <w:name w:val="Apakšvirsraksts Rakstz."/>
    <w:basedOn w:val="Noklusjumarindkopasfonts"/>
    <w:link w:val="Apakvirsraksts"/>
    <w:uiPriority w:val="11"/>
    <w:rsid w:val="00E90203"/>
    <w:rPr>
      <w:rFonts w:eastAsiaTheme="majorEastAsia" w:cstheme="majorBidi"/>
      <w:color w:val="595959" w:themeColor="text1" w:themeTint="A6"/>
      <w:spacing w:val="15"/>
      <w:sz w:val="28"/>
      <w:szCs w:val="28"/>
      <w:lang w:val="lv-LV"/>
    </w:rPr>
  </w:style>
  <w:style w:type="paragraph" w:styleId="Citts">
    <w:name w:val="Quote"/>
    <w:basedOn w:val="Parasts"/>
    <w:next w:val="Parasts"/>
    <w:link w:val="CittsRakstz"/>
    <w:uiPriority w:val="29"/>
    <w:qFormat/>
    <w:rsid w:val="00E90203"/>
    <w:pPr>
      <w:spacing w:before="160"/>
      <w:jc w:val="center"/>
    </w:pPr>
    <w:rPr>
      <w:i/>
      <w:iCs/>
      <w:color w:val="404040" w:themeColor="text1" w:themeTint="BF"/>
    </w:rPr>
  </w:style>
  <w:style w:type="character" w:customStyle="1" w:styleId="CittsRakstz">
    <w:name w:val="Citāts Rakstz."/>
    <w:basedOn w:val="Noklusjumarindkopasfonts"/>
    <w:link w:val="Citts"/>
    <w:uiPriority w:val="29"/>
    <w:rsid w:val="00E90203"/>
    <w:rPr>
      <w:i/>
      <w:iCs/>
      <w:color w:val="404040" w:themeColor="text1" w:themeTint="BF"/>
      <w:lang w:val="lv-LV"/>
    </w:rPr>
  </w:style>
  <w:style w:type="paragraph" w:styleId="Sarakstarindkopa">
    <w:name w:val="List Paragraph"/>
    <w:aliases w:val="2,Bullet Points,Bullet Styl,Colorful List - Accent 11,Dot pt,F5 List Paragraph,IFCL - List Paragraph,Indicator Text,List Paragraph Char Char Char,List Paragraph12,MAIN CONTENT,Numbered Para 1,OBC Bullet,Párrafo de lista,Strip,Bullet 1"/>
    <w:basedOn w:val="Parasts"/>
    <w:link w:val="SarakstarindkopaRakstz"/>
    <w:uiPriority w:val="34"/>
    <w:qFormat/>
    <w:rsid w:val="00E90203"/>
    <w:pPr>
      <w:ind w:left="720"/>
      <w:contextualSpacing/>
    </w:pPr>
  </w:style>
  <w:style w:type="character" w:styleId="Intensvsizclums">
    <w:name w:val="Intense Emphasis"/>
    <w:basedOn w:val="Noklusjumarindkopasfonts"/>
    <w:uiPriority w:val="21"/>
    <w:qFormat/>
    <w:rsid w:val="00E90203"/>
    <w:rPr>
      <w:i/>
      <w:iCs/>
      <w:color w:val="2F5496" w:themeColor="accent1" w:themeShade="BF"/>
    </w:rPr>
  </w:style>
  <w:style w:type="paragraph" w:styleId="Intensvscitts">
    <w:name w:val="Intense Quote"/>
    <w:basedOn w:val="Parasts"/>
    <w:next w:val="Parasts"/>
    <w:link w:val="IntensvscittsRakstz"/>
    <w:uiPriority w:val="30"/>
    <w:qFormat/>
    <w:rsid w:val="00E9020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vscittsRakstz">
    <w:name w:val="Intensīvs citāts Rakstz."/>
    <w:basedOn w:val="Noklusjumarindkopasfonts"/>
    <w:link w:val="Intensvscitts"/>
    <w:uiPriority w:val="30"/>
    <w:rsid w:val="00E90203"/>
    <w:rPr>
      <w:i/>
      <w:iCs/>
      <w:color w:val="2F5496" w:themeColor="accent1" w:themeShade="BF"/>
      <w:lang w:val="lv-LV"/>
    </w:rPr>
  </w:style>
  <w:style w:type="character" w:styleId="Intensvaatsauce">
    <w:name w:val="Intense Reference"/>
    <w:basedOn w:val="Noklusjumarindkopasfonts"/>
    <w:uiPriority w:val="32"/>
    <w:qFormat/>
    <w:rsid w:val="00E90203"/>
    <w:rPr>
      <w:b/>
      <w:bCs/>
      <w:smallCaps/>
      <w:color w:val="2F5496" w:themeColor="accent1" w:themeShade="BF"/>
      <w:spacing w:val="5"/>
    </w:rPr>
  </w:style>
  <w:style w:type="table" w:styleId="Reatabula">
    <w:name w:val="Table Grid"/>
    <w:basedOn w:val="Parastatabula"/>
    <w:uiPriority w:val="59"/>
    <w:rsid w:val="00E90203"/>
    <w:pPr>
      <w:spacing w:after="0" w:line="240" w:lineRule="auto"/>
    </w:pPr>
    <w:rPr>
      <w:kern w:val="0"/>
      <w:lang w:val="lv-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jene">
    <w:name w:val="footer"/>
    <w:basedOn w:val="Parasts"/>
    <w:link w:val="KjeneRakstz"/>
    <w:uiPriority w:val="99"/>
    <w:unhideWhenUsed/>
    <w:rsid w:val="00E90203"/>
    <w:pPr>
      <w:tabs>
        <w:tab w:val="center" w:pos="4513"/>
        <w:tab w:val="right" w:pos="9026"/>
      </w:tabs>
      <w:spacing w:after="0" w:line="240" w:lineRule="auto"/>
    </w:pPr>
  </w:style>
  <w:style w:type="character" w:customStyle="1" w:styleId="KjeneRakstz">
    <w:name w:val="Kājene Rakstz."/>
    <w:basedOn w:val="Noklusjumarindkopasfonts"/>
    <w:link w:val="Kjene"/>
    <w:uiPriority w:val="99"/>
    <w:rsid w:val="00E90203"/>
    <w:rPr>
      <w:kern w:val="0"/>
      <w:lang w:val="lv-LV"/>
      <w14:ligatures w14:val="none"/>
    </w:rPr>
  </w:style>
  <w:style w:type="paragraph" w:customStyle="1" w:styleId="Default">
    <w:name w:val="Default"/>
    <w:rsid w:val="00C74494"/>
    <w:pPr>
      <w:autoSpaceDE w:val="0"/>
      <w:autoSpaceDN w:val="0"/>
      <w:adjustRightInd w:val="0"/>
      <w:spacing w:after="0" w:line="240" w:lineRule="auto"/>
    </w:pPr>
    <w:rPr>
      <w:rFonts w:ascii="Verdana" w:eastAsia="Times New Roman" w:hAnsi="Verdana" w:cs="Verdana"/>
      <w:color w:val="000000"/>
      <w:kern w:val="0"/>
      <w:sz w:val="24"/>
      <w:szCs w:val="24"/>
      <w:lang w:val="lv-LV" w:eastAsia="lv-LV"/>
      <w14:ligatures w14:val="none"/>
    </w:rPr>
  </w:style>
  <w:style w:type="character" w:customStyle="1" w:styleId="SarakstarindkopaRakstz">
    <w:name w:val="Saraksta rindkopa Rakstz."/>
    <w:aliases w:val="2 Rakstz.,Bullet Points Rakstz.,Bullet Styl Rakstz.,Colorful List - Accent 11 Rakstz.,Dot pt Rakstz.,F5 List Paragraph Rakstz.,IFCL - List Paragraph Rakstz.,Indicator Text Rakstz.,List Paragraph Char Char Char Rakstz."/>
    <w:link w:val="Sarakstarindkopa"/>
    <w:uiPriority w:val="34"/>
    <w:qFormat/>
    <w:locked/>
    <w:rsid w:val="00381C83"/>
    <w:rPr>
      <w:lang w:val="lv-LV"/>
    </w:rPr>
  </w:style>
  <w:style w:type="character" w:styleId="Hipersaite">
    <w:name w:val="Hyperlink"/>
    <w:uiPriority w:val="99"/>
    <w:unhideWhenUsed/>
    <w:rsid w:val="00877199"/>
    <w:rPr>
      <w:color w:val="0000FF"/>
      <w:u w:val="single"/>
    </w:rPr>
  </w:style>
  <w:style w:type="paragraph" w:styleId="Vresteksts">
    <w:name w:val="footnote text"/>
    <w:aliases w:val="Ch,Cha,Char,Char Char Char,Char Rakstz. Rakstz. Rakstz.,FT,Footnote Text Char1 Char Char Char Rakstz. Rakstz.,Footnote Text Char2,Footnote Text1,Footnote Text1 Char,Footnote1,Footnote2,Fußnote,Fußnote Char Char Char Char Char Char,Style 5"/>
    <w:basedOn w:val="Parasts"/>
    <w:link w:val="VrestekstsRakstz"/>
    <w:uiPriority w:val="99"/>
    <w:unhideWhenUsed/>
    <w:qFormat/>
    <w:rsid w:val="00877199"/>
    <w:pPr>
      <w:widowControl w:val="0"/>
      <w:spacing w:after="0" w:line="240" w:lineRule="auto"/>
    </w:pPr>
    <w:rPr>
      <w:rFonts w:ascii="Calibri" w:eastAsia="Calibri" w:hAnsi="Calibri" w:cs="Times New Roman"/>
      <w:sz w:val="20"/>
      <w:szCs w:val="20"/>
    </w:rPr>
  </w:style>
  <w:style w:type="character" w:customStyle="1" w:styleId="VrestekstsRakstz">
    <w:name w:val="Vēres teksts Rakstz."/>
    <w:aliases w:val="Ch Rakstz.,Cha Rakstz.,Char Rakstz.,Char Char Char Rakstz.,Char Rakstz. Rakstz. Rakstz. Rakstz.,FT Rakstz.,Footnote Text Char1 Char Char Char Rakstz. Rakstz. Rakstz.,Footnote Text Char2 Rakstz.,Footnote Text1 Rakstz.,Fußnote Rakstz."/>
    <w:basedOn w:val="Noklusjumarindkopasfonts"/>
    <w:link w:val="Vresteksts"/>
    <w:uiPriority w:val="99"/>
    <w:qFormat/>
    <w:rsid w:val="00877199"/>
    <w:rPr>
      <w:rFonts w:ascii="Calibri" w:eastAsia="Calibri" w:hAnsi="Calibri" w:cs="Times New Roman"/>
      <w:kern w:val="0"/>
      <w:sz w:val="20"/>
      <w:szCs w:val="20"/>
      <w:lang w:val="lv-LV"/>
      <w14:ligatures w14:val="none"/>
    </w:rPr>
  </w:style>
  <w:style w:type="character" w:styleId="Vresatsauce">
    <w:name w:val="footnote reference"/>
    <w:aliases w:val="Footnote Reference Number,Footnote Reference Superscript,Footnote sign,Footnote symbol,Style 4,fr,Footnote Refernece,ftref,SUPERS,BVI fnr,callout,Footnote Reference text,Voetnootverwijzing,footnote ref,FR,Fußnotenzeichen diss neu,E"/>
    <w:basedOn w:val="Noklusjumarindkopasfonts"/>
    <w:link w:val="Char2"/>
    <w:uiPriority w:val="99"/>
    <w:unhideWhenUsed/>
    <w:qFormat/>
    <w:rsid w:val="00877199"/>
    <w:rPr>
      <w:vertAlign w:val="superscript"/>
    </w:rPr>
  </w:style>
  <w:style w:type="paragraph" w:customStyle="1" w:styleId="Char2">
    <w:name w:val="Char2"/>
    <w:aliases w:val="Char Char Char Char"/>
    <w:basedOn w:val="Parasts"/>
    <w:next w:val="Parasts"/>
    <w:link w:val="Vresatsauce"/>
    <w:uiPriority w:val="99"/>
    <w:rsid w:val="00877199"/>
    <w:pPr>
      <w:spacing w:after="160" w:line="240" w:lineRule="exact"/>
      <w:jc w:val="both"/>
    </w:pPr>
    <w:rPr>
      <w:kern w:val="2"/>
      <w:vertAlign w:val="superscript"/>
      <w:lang w:val="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videscentrs.lvgmc.lv/iebuvets/pludu-riska-un-pludu-draudu-kart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2046</TotalTime>
  <Pages>13</Pages>
  <Words>2755</Words>
  <Characters>15706</Characters>
  <Application>Microsoft Office Word</Application>
  <DocSecurity>0</DocSecurity>
  <Lines>130</Lines>
  <Paragraphs>36</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18425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Liga Lieplapa</dc:creator>
  <cp:keywords/>
  <dc:description/>
  <cp:lastModifiedBy>Liga Lieplapa</cp:lastModifiedBy>
  <cp:revision>12</cp:revision>
  <dcterms:created xsi:type="dcterms:W3CDTF">2026-04-28T07:41:00Z</dcterms:created>
  <dcterms:modified xsi:type="dcterms:W3CDTF">2026-06-18T03:59:00Z</dcterms:modified>
</cp:coreProperties>
</file>