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53855859"/>
        <w:docPartObj>
          <w:docPartGallery w:val="Cover Pages"/>
          <w:docPartUnique/>
        </w:docPartObj>
      </w:sdtPr>
      <w:sdtEndPr>
        <w:rPr>
          <w:sz w:val="24"/>
        </w:rPr>
      </w:sdtEndPr>
      <w:sdtContent>
        <w:p w14:paraId="55140B48" w14:textId="77777777" w:rsidR="00784F4E" w:rsidRDefault="00A4179F" w:rsidP="00A4179F">
          <w:pPr>
            <w:jc w:val="center"/>
          </w:pPr>
          <w:r>
            <w:rPr>
              <w:noProof/>
              <w:lang w:eastAsia="lv-LV"/>
            </w:rPr>
            <w:drawing>
              <wp:inline distT="0" distB="0" distL="0" distR="0" wp14:anchorId="2A11C6A7" wp14:editId="06FEACF1">
                <wp:extent cx="1981200" cy="908685"/>
                <wp:effectExtent l="0" t="0" r="0" b="571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908685"/>
                        </a:xfrm>
                        <a:prstGeom prst="rect">
                          <a:avLst/>
                        </a:prstGeom>
                        <a:noFill/>
                      </pic:spPr>
                    </pic:pic>
                  </a:graphicData>
                </a:graphic>
              </wp:inline>
            </w:drawing>
          </w:r>
        </w:p>
        <w:p w14:paraId="7D01A132" w14:textId="77777777" w:rsidR="00A4179F" w:rsidRDefault="00A4179F" w:rsidP="00A4179F">
          <w:pPr>
            <w:jc w:val="center"/>
          </w:pPr>
        </w:p>
        <w:p w14:paraId="4291FC6A" w14:textId="77777777" w:rsidR="00A4179F" w:rsidRDefault="00A4179F" w:rsidP="00A4179F">
          <w:pPr>
            <w:jc w:val="center"/>
          </w:pPr>
        </w:p>
        <w:p w14:paraId="758D5515" w14:textId="77777777" w:rsidR="00A4179F" w:rsidRDefault="00A4179F" w:rsidP="00A4179F">
          <w:pPr>
            <w:jc w:val="center"/>
            <w:rPr>
              <w:rFonts w:ascii="Arial Narrow" w:hAnsi="Arial Narrow"/>
              <w:b/>
              <w:sz w:val="52"/>
            </w:rPr>
          </w:pPr>
        </w:p>
        <w:p w14:paraId="4A05FA05" w14:textId="77777777" w:rsidR="00A4179F" w:rsidRDefault="00A4179F" w:rsidP="00A4179F">
          <w:pPr>
            <w:jc w:val="center"/>
            <w:rPr>
              <w:rFonts w:ascii="Arial Narrow" w:hAnsi="Arial Narrow"/>
              <w:b/>
              <w:sz w:val="52"/>
            </w:rPr>
          </w:pPr>
          <w:r w:rsidRPr="00A4179F">
            <w:rPr>
              <w:rFonts w:ascii="Arial Narrow" w:hAnsi="Arial Narrow"/>
              <w:b/>
              <w:sz w:val="52"/>
            </w:rPr>
            <w:t>Pārskats par AS „Latvijas valst</w:t>
          </w:r>
          <w:r w:rsidR="00BA03A9">
            <w:rPr>
              <w:rFonts w:ascii="Arial Narrow" w:hAnsi="Arial Narrow"/>
              <w:b/>
              <w:sz w:val="52"/>
            </w:rPr>
            <w:t>s meži” stratēģijas izpildi 2015</w:t>
          </w:r>
          <w:r w:rsidRPr="00A4179F">
            <w:rPr>
              <w:rFonts w:ascii="Arial Narrow" w:hAnsi="Arial Narrow"/>
              <w:b/>
              <w:sz w:val="52"/>
            </w:rPr>
            <w:t xml:space="preserve">. gadā </w:t>
          </w:r>
        </w:p>
        <w:p w14:paraId="6255612A" w14:textId="77777777" w:rsidR="00A4179F" w:rsidRDefault="00A4179F" w:rsidP="00A4179F">
          <w:pPr>
            <w:jc w:val="center"/>
            <w:rPr>
              <w:rFonts w:ascii="Arial Narrow" w:hAnsi="Arial Narrow"/>
              <w:b/>
              <w:sz w:val="52"/>
            </w:rPr>
          </w:pPr>
        </w:p>
        <w:p w14:paraId="007D6FD0" w14:textId="77777777" w:rsidR="00A4179F" w:rsidRDefault="00A4179F" w:rsidP="00A4179F">
          <w:pPr>
            <w:jc w:val="center"/>
            <w:rPr>
              <w:rFonts w:ascii="Arial Narrow" w:hAnsi="Arial Narrow"/>
              <w:b/>
              <w:sz w:val="52"/>
            </w:rPr>
          </w:pPr>
        </w:p>
        <w:p w14:paraId="67373316" w14:textId="77777777" w:rsidR="00A4179F" w:rsidRDefault="00A4179F" w:rsidP="00A4179F">
          <w:pPr>
            <w:jc w:val="center"/>
            <w:rPr>
              <w:rFonts w:ascii="Arial Narrow" w:hAnsi="Arial Narrow"/>
              <w:b/>
              <w:sz w:val="52"/>
            </w:rPr>
          </w:pPr>
        </w:p>
        <w:p w14:paraId="4BAFB97F" w14:textId="77777777" w:rsidR="00A4179F" w:rsidRDefault="00A4179F" w:rsidP="00A4179F">
          <w:pPr>
            <w:jc w:val="center"/>
            <w:rPr>
              <w:rFonts w:ascii="Arial Narrow" w:hAnsi="Arial Narrow"/>
              <w:b/>
              <w:sz w:val="52"/>
            </w:rPr>
          </w:pPr>
        </w:p>
        <w:p w14:paraId="2F6C0EA9" w14:textId="77777777" w:rsidR="00A4179F" w:rsidRDefault="00A4179F" w:rsidP="00A4179F">
          <w:pPr>
            <w:jc w:val="center"/>
            <w:rPr>
              <w:rFonts w:ascii="Arial Narrow" w:hAnsi="Arial Narrow"/>
              <w:b/>
              <w:sz w:val="52"/>
            </w:rPr>
          </w:pPr>
        </w:p>
        <w:p w14:paraId="5F7B34D9" w14:textId="77777777" w:rsidR="00A4179F" w:rsidRDefault="00A4179F" w:rsidP="00A4179F">
          <w:pPr>
            <w:jc w:val="center"/>
            <w:rPr>
              <w:rFonts w:ascii="Arial Narrow" w:hAnsi="Arial Narrow"/>
              <w:b/>
              <w:sz w:val="52"/>
            </w:rPr>
          </w:pPr>
        </w:p>
        <w:p w14:paraId="14A73F4D" w14:textId="77777777" w:rsidR="00A4179F" w:rsidRDefault="00A4179F" w:rsidP="00A4179F">
          <w:pPr>
            <w:jc w:val="center"/>
            <w:rPr>
              <w:rFonts w:ascii="Arial Narrow" w:hAnsi="Arial Narrow"/>
              <w:b/>
              <w:sz w:val="52"/>
            </w:rPr>
          </w:pPr>
        </w:p>
        <w:p w14:paraId="6F3437F9" w14:textId="77777777" w:rsidR="00A4179F" w:rsidRDefault="00A4179F" w:rsidP="00B0657B">
          <w:pPr>
            <w:rPr>
              <w:rFonts w:ascii="Arial Narrow" w:hAnsi="Arial Narrow"/>
              <w:b/>
              <w:sz w:val="52"/>
            </w:rPr>
          </w:pPr>
        </w:p>
        <w:p w14:paraId="415444D7" w14:textId="77777777" w:rsidR="00B0657B" w:rsidRDefault="00B0657B" w:rsidP="00B0657B">
          <w:pPr>
            <w:rPr>
              <w:rFonts w:ascii="Arial Narrow" w:hAnsi="Arial Narrow"/>
              <w:b/>
              <w:sz w:val="52"/>
            </w:rPr>
          </w:pPr>
        </w:p>
        <w:p w14:paraId="58E1CFD5" w14:textId="77777777" w:rsidR="00A4179F" w:rsidRPr="00B84B30" w:rsidRDefault="00BA03A9" w:rsidP="00BA03A9">
          <w:pPr>
            <w:jc w:val="center"/>
            <w:rPr>
              <w:rFonts w:ascii="Arial Narrow" w:hAnsi="Arial Narrow"/>
              <w:sz w:val="28"/>
            </w:rPr>
          </w:pPr>
          <w:r>
            <w:rPr>
              <w:rFonts w:ascii="Arial Narrow" w:hAnsi="Arial Narrow"/>
              <w:sz w:val="28"/>
            </w:rPr>
            <w:t>Rīga, 2016</w:t>
          </w:r>
        </w:p>
      </w:sdtContent>
    </w:sdt>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0917B3" w:rsidRPr="00E36E58" w14:paraId="14193B74" w14:textId="77777777" w:rsidTr="00E36E58">
        <w:tc>
          <w:tcPr>
            <w:tcW w:w="9287" w:type="dxa"/>
            <w:tcBorders>
              <w:bottom w:val="double" w:sz="4" w:space="0" w:color="F5C57F"/>
            </w:tcBorders>
          </w:tcPr>
          <w:p w14:paraId="69EF1583" w14:textId="77777777" w:rsidR="000917B3" w:rsidRPr="00E36E58" w:rsidRDefault="00E36E58" w:rsidP="000917B3">
            <w:pPr>
              <w:rPr>
                <w:rFonts w:asciiTheme="majorHAnsi" w:hAnsiTheme="majorHAnsi" w:cstheme="majorHAnsi"/>
                <w:b/>
                <w:sz w:val="32"/>
                <w:szCs w:val="32"/>
              </w:rPr>
            </w:pPr>
            <w:r w:rsidRPr="00E36E58">
              <w:rPr>
                <w:rFonts w:asciiTheme="majorHAnsi" w:hAnsiTheme="majorHAnsi" w:cstheme="majorHAnsi"/>
                <w:b/>
                <w:sz w:val="32"/>
                <w:szCs w:val="32"/>
              </w:rPr>
              <w:lastRenderedPageBreak/>
              <w:t>Ievads</w:t>
            </w:r>
          </w:p>
        </w:tc>
      </w:tr>
    </w:tbl>
    <w:p w14:paraId="270A8418" w14:textId="77777777" w:rsidR="00AD09B0" w:rsidRPr="005E60AF" w:rsidRDefault="0088684C" w:rsidP="00E36E58">
      <w:pPr>
        <w:spacing w:before="240" w:after="120" w:line="360" w:lineRule="auto"/>
        <w:jc w:val="both"/>
        <w:rPr>
          <w:rFonts w:ascii="Arial Narrow" w:hAnsi="Arial Narrow" w:cs="Arial"/>
          <w:color w:val="000000"/>
        </w:rPr>
      </w:pPr>
      <w:r w:rsidRPr="005E60AF">
        <w:rPr>
          <w:rFonts w:ascii="Arial Narrow" w:hAnsi="Arial Narrow" w:cs="Arial"/>
          <w:color w:val="000000"/>
        </w:rPr>
        <w:t>Akciju sabiedrība „Latvijas val</w:t>
      </w:r>
      <w:r w:rsidR="00867DEC" w:rsidRPr="005E60AF">
        <w:rPr>
          <w:rFonts w:ascii="Arial Narrow" w:hAnsi="Arial Narrow" w:cs="Arial"/>
          <w:color w:val="000000"/>
        </w:rPr>
        <w:t>sts meži” (turpmāk arī LVM vai u</w:t>
      </w:r>
      <w:r w:rsidRPr="005E60AF">
        <w:rPr>
          <w:rFonts w:ascii="Arial Narrow" w:hAnsi="Arial Narrow" w:cs="Arial"/>
          <w:color w:val="000000"/>
        </w:rPr>
        <w:t>zņēmums) dibināta 1999.</w:t>
      </w:r>
      <w:r w:rsidR="009B61AA" w:rsidRPr="005E60AF">
        <w:rPr>
          <w:rFonts w:ascii="Arial Narrow" w:hAnsi="Arial Narrow" w:cs="Arial"/>
          <w:color w:val="000000"/>
        </w:rPr>
        <w:t xml:space="preserve"> </w:t>
      </w:r>
      <w:r w:rsidRPr="005E60AF">
        <w:rPr>
          <w:rFonts w:ascii="Arial Narrow" w:hAnsi="Arial Narrow" w:cs="Arial"/>
          <w:color w:val="000000"/>
        </w:rPr>
        <w:t>gada oktobrī saskaņā ar Latvijas Republikas Ministru kabineta rīkojumu. LVM darbības mērķis ir nodrošināt ilgtspējīgu valsts meža apsaimniekošanu, vienlaicīgi gūstot maksimāli iespējamos ienākumus īpašniekam – valstij.</w:t>
      </w:r>
    </w:p>
    <w:p w14:paraId="597A53F9" w14:textId="77777777" w:rsidR="009B61AA" w:rsidRPr="005E60AF" w:rsidRDefault="009B61AA" w:rsidP="0085236D">
      <w:pPr>
        <w:tabs>
          <w:tab w:val="left" w:pos="8789"/>
        </w:tabs>
        <w:spacing w:after="120" w:line="360" w:lineRule="auto"/>
        <w:jc w:val="both"/>
        <w:rPr>
          <w:rFonts w:ascii="Arial Narrow" w:hAnsi="Arial Narrow" w:cs="Arial"/>
          <w:color w:val="000000"/>
        </w:rPr>
      </w:pPr>
      <w:r w:rsidRPr="005E60AF">
        <w:rPr>
          <w:rFonts w:ascii="Arial Narrow" w:hAnsi="Arial Narrow" w:cs="Arial"/>
          <w:color w:val="000000"/>
        </w:rPr>
        <w:t xml:space="preserve">LVM pārvalda un apsaimnieko 1,63 miljonus hektāru Latvijas Republikas zemes, tai skaitā 1,60 miljonus hektāru meža zemes, no kurām </w:t>
      </w:r>
      <w:r w:rsidR="00DF4EE5" w:rsidRPr="005E60AF">
        <w:rPr>
          <w:rFonts w:ascii="Arial Narrow" w:hAnsi="Arial Narrow" w:cs="Arial"/>
          <w:color w:val="000000"/>
        </w:rPr>
        <w:t>1,41</w:t>
      </w:r>
      <w:r w:rsidR="00002BE8" w:rsidRPr="005E60AF">
        <w:rPr>
          <w:rFonts w:ascii="Arial Narrow" w:hAnsi="Arial Narrow" w:cs="Arial"/>
          <w:color w:val="000000"/>
        </w:rPr>
        <w:t xml:space="preserve"> miljoni hektāru ir mežs.</w:t>
      </w:r>
      <w:r w:rsidRPr="005E60AF">
        <w:rPr>
          <w:rFonts w:ascii="Arial Narrow" w:hAnsi="Arial Narrow" w:cs="Arial"/>
          <w:color w:val="000000"/>
        </w:rPr>
        <w:t xml:space="preserve"> </w:t>
      </w:r>
      <w:r w:rsidR="00C80758" w:rsidRPr="005E60AF">
        <w:rPr>
          <w:rFonts w:ascii="Arial Narrow" w:hAnsi="Arial Narrow" w:cs="Arial"/>
          <w:color w:val="000000"/>
        </w:rPr>
        <w:t>K</w:t>
      </w:r>
      <w:r w:rsidR="002F4CB7" w:rsidRPr="005E60AF">
        <w:rPr>
          <w:rFonts w:ascii="Arial Narrow" w:hAnsi="Arial Narrow" w:cs="Arial"/>
          <w:color w:val="000000"/>
        </w:rPr>
        <w:t xml:space="preserve">ā dabas aizsardzības teritorijas tiek apsaimniekoti 0,32 miljoni hektāru jeb 20% no visu LVM valdījumā esošo zemju kopplatības, tai skaitā 0,23 miljoni hektāru ir meža platības. </w:t>
      </w:r>
      <w:r w:rsidR="0085236D" w:rsidRPr="0085236D">
        <w:rPr>
          <w:rFonts w:ascii="Arial Narrow" w:hAnsi="Arial Narrow" w:cstheme="minorHAnsi"/>
        </w:rPr>
        <w:t>Saimnieciskā darbība ar mērķi ražot augstvērtīgu koksni</w:t>
      </w:r>
      <w:r w:rsidR="0085236D">
        <w:rPr>
          <w:rFonts w:ascii="Arial Narrow" w:hAnsi="Arial Narrow" w:cstheme="minorHAnsi"/>
        </w:rPr>
        <w:t>,</w:t>
      </w:r>
      <w:r w:rsidR="0085236D" w:rsidRPr="0085236D">
        <w:rPr>
          <w:rFonts w:ascii="Arial Narrow" w:hAnsi="Arial Narrow" w:cstheme="minorHAnsi"/>
        </w:rPr>
        <w:t xml:space="preserve"> ievērojot visas </w:t>
      </w:r>
      <w:r w:rsidR="0085236D">
        <w:rPr>
          <w:rFonts w:ascii="Arial Narrow" w:hAnsi="Arial Narrow" w:cstheme="minorHAnsi"/>
        </w:rPr>
        <w:t xml:space="preserve">vides aizsardzības, rekreācijas un vides izziņas </w:t>
      </w:r>
      <w:r w:rsidR="0085236D" w:rsidRPr="0085236D">
        <w:rPr>
          <w:rFonts w:ascii="Arial Narrow" w:hAnsi="Arial Narrow" w:cstheme="minorHAnsi"/>
        </w:rPr>
        <w:t>prasības tiek plānota 1,17 miljonos hektāru meža.</w:t>
      </w:r>
      <w:r w:rsidR="0085236D">
        <w:rPr>
          <w:rFonts w:ascii="Arial Narrow" w:hAnsi="Arial Narrow" w:cstheme="minorHAnsi"/>
        </w:rPr>
        <w:t xml:space="preserve"> </w:t>
      </w:r>
    </w:p>
    <w:p w14:paraId="44F46DB2" w14:textId="77777777" w:rsidR="00D4714B" w:rsidRPr="00B55519" w:rsidRDefault="0088684C" w:rsidP="00D4714B">
      <w:pPr>
        <w:spacing w:after="120" w:line="360" w:lineRule="auto"/>
        <w:jc w:val="both"/>
        <w:rPr>
          <w:rFonts w:ascii="Arial Narrow" w:hAnsi="Arial Narrow" w:cs="Arial"/>
          <w:color w:val="000000"/>
        </w:rPr>
      </w:pPr>
      <w:r w:rsidRPr="005E60AF">
        <w:rPr>
          <w:rFonts w:ascii="Arial Narrow" w:hAnsi="Arial Narrow" w:cs="Arial"/>
          <w:color w:val="000000"/>
        </w:rPr>
        <w:t>LVM pamatdarbība ir mežsaimniecība, kas ir uz</w:t>
      </w:r>
      <w:r w:rsidR="009F2128" w:rsidRPr="005E60AF">
        <w:rPr>
          <w:rFonts w:ascii="Arial Narrow" w:hAnsi="Arial Narrow" w:cs="Arial"/>
          <w:color w:val="000000"/>
        </w:rPr>
        <w:t>ņēmuma galvenais ieņēmumu avots</w:t>
      </w:r>
      <w:r w:rsidR="00D96433" w:rsidRPr="005E60AF">
        <w:rPr>
          <w:rFonts w:ascii="Arial Narrow" w:hAnsi="Arial Narrow" w:cs="Arial"/>
          <w:color w:val="000000"/>
        </w:rPr>
        <w:t xml:space="preserve"> </w:t>
      </w:r>
      <w:r w:rsidR="005E60AF" w:rsidRPr="005E60AF">
        <w:rPr>
          <w:rFonts w:ascii="Arial Narrow" w:hAnsi="Arial Narrow" w:cs="Arial"/>
          <w:color w:val="000000"/>
        </w:rPr>
        <w:t>– 2015</w:t>
      </w:r>
      <w:r w:rsidR="009F2128" w:rsidRPr="005E60AF">
        <w:rPr>
          <w:rFonts w:ascii="Arial Narrow" w:hAnsi="Arial Narrow" w:cs="Arial"/>
          <w:color w:val="000000"/>
        </w:rPr>
        <w:t>.</w:t>
      </w:r>
      <w:r w:rsidR="00BE63F7" w:rsidRPr="005E60AF">
        <w:rPr>
          <w:rFonts w:ascii="Arial Narrow" w:hAnsi="Arial Narrow" w:cs="Arial"/>
          <w:color w:val="000000"/>
        </w:rPr>
        <w:t xml:space="preserve"> </w:t>
      </w:r>
      <w:r w:rsidR="009F2128" w:rsidRPr="005E60AF">
        <w:rPr>
          <w:rFonts w:ascii="Arial Narrow" w:hAnsi="Arial Narrow" w:cs="Arial"/>
          <w:color w:val="000000"/>
        </w:rPr>
        <w:t xml:space="preserve">gadā </w:t>
      </w:r>
      <w:r w:rsidR="005E60AF" w:rsidRPr="005E60AF">
        <w:rPr>
          <w:rFonts w:ascii="Arial Narrow" w:hAnsi="Arial Narrow" w:cs="Arial"/>
          <w:color w:val="000000"/>
        </w:rPr>
        <w:t>96</w:t>
      </w:r>
      <w:r w:rsidR="009F2128" w:rsidRPr="005E60AF">
        <w:rPr>
          <w:rFonts w:ascii="Arial Narrow" w:hAnsi="Arial Narrow" w:cs="Arial"/>
          <w:color w:val="000000"/>
        </w:rPr>
        <w:t xml:space="preserve">% jeb </w:t>
      </w:r>
      <w:r w:rsidR="005E60AF" w:rsidRPr="005E60AF">
        <w:rPr>
          <w:rFonts w:ascii="Arial Narrow" w:hAnsi="Arial Narrow" w:cs="Arial"/>
          <w:color w:val="000000"/>
        </w:rPr>
        <w:t>251,8</w:t>
      </w:r>
      <w:r w:rsidR="0049037D" w:rsidRPr="005E60AF">
        <w:rPr>
          <w:rFonts w:ascii="Arial Narrow" w:hAnsi="Arial Narrow" w:cs="Arial"/>
          <w:color w:val="000000"/>
        </w:rPr>
        <w:t xml:space="preserve"> miljoni </w:t>
      </w:r>
      <w:r w:rsidR="00B6752D" w:rsidRPr="005E60AF">
        <w:rPr>
          <w:rFonts w:ascii="Arial Narrow" w:hAnsi="Arial Narrow" w:cs="Arial"/>
          <w:color w:val="000000"/>
        </w:rPr>
        <w:t>eiro</w:t>
      </w:r>
      <w:r w:rsidR="00D96433" w:rsidRPr="005E60AF">
        <w:rPr>
          <w:rFonts w:ascii="Arial Narrow" w:hAnsi="Arial Narrow" w:cs="Arial"/>
          <w:color w:val="000000"/>
        </w:rPr>
        <w:t xml:space="preserve"> </w:t>
      </w:r>
      <w:r w:rsidR="0049037D" w:rsidRPr="005E60AF">
        <w:rPr>
          <w:rFonts w:ascii="Arial Narrow" w:hAnsi="Arial Narrow" w:cs="Arial"/>
          <w:color w:val="000000"/>
        </w:rPr>
        <w:t>gūti no koks</w:t>
      </w:r>
      <w:r w:rsidR="009F2128" w:rsidRPr="005E60AF">
        <w:rPr>
          <w:rFonts w:ascii="Arial Narrow" w:hAnsi="Arial Narrow" w:cs="Arial"/>
          <w:color w:val="000000"/>
        </w:rPr>
        <w:t xml:space="preserve">nes resursu realizācijas. </w:t>
      </w:r>
      <w:r w:rsidRPr="005E60AF">
        <w:rPr>
          <w:rFonts w:ascii="Arial Narrow" w:hAnsi="Arial Narrow" w:cs="Arial"/>
          <w:color w:val="000000"/>
        </w:rPr>
        <w:t>Līdztekus mežsaimniecībai LVM sniedz medību un rekreācijas pakalpojumus, ražo selekcionētas sēklas un stādus, piedāvā tirgū zemes dzīļu resursus: smilti, granti, kūdru.</w:t>
      </w:r>
      <w:r w:rsidR="00D4714B" w:rsidRPr="005E60AF">
        <w:rPr>
          <w:rFonts w:ascii="Arial Narrow" w:hAnsi="Arial Narrow" w:cs="Arial"/>
          <w:color w:val="000000"/>
        </w:rPr>
        <w:t xml:space="preserve"> </w:t>
      </w:r>
      <w:r w:rsidR="005E60AF" w:rsidRPr="005E60AF">
        <w:rPr>
          <w:rFonts w:ascii="Arial Narrow" w:hAnsi="Arial Narrow" w:cs="Arial"/>
          <w:color w:val="000000"/>
        </w:rPr>
        <w:t xml:space="preserve">2015. gadā </w:t>
      </w:r>
      <w:r w:rsidR="00D4714B" w:rsidRPr="005E60AF">
        <w:rPr>
          <w:rFonts w:ascii="Arial Narrow" w:hAnsi="Arial Narrow" w:cs="Arial"/>
          <w:color w:val="000000"/>
        </w:rPr>
        <w:t>uzsākt</w:t>
      </w:r>
      <w:r w:rsidR="005E60AF" w:rsidRPr="005E60AF">
        <w:rPr>
          <w:rFonts w:ascii="Arial Narrow" w:hAnsi="Arial Narrow" w:cs="Arial"/>
          <w:color w:val="000000"/>
        </w:rPr>
        <w:t>a</w:t>
      </w:r>
      <w:r w:rsidR="00D4714B" w:rsidRPr="005E60AF">
        <w:rPr>
          <w:rFonts w:ascii="Arial Narrow" w:hAnsi="Arial Narrow" w:cs="Arial"/>
          <w:color w:val="000000"/>
        </w:rPr>
        <w:t xml:space="preserve"> </w:t>
      </w:r>
      <w:r w:rsidR="00D54614">
        <w:rPr>
          <w:rFonts w:ascii="Arial Narrow" w:hAnsi="Arial Narrow" w:cs="Arial"/>
          <w:color w:val="000000"/>
        </w:rPr>
        <w:t>biznesa informācijas sistēmu</w:t>
      </w:r>
      <w:r w:rsidR="00D4714B" w:rsidRPr="005E60AF">
        <w:rPr>
          <w:rFonts w:ascii="Arial Narrow" w:hAnsi="Arial Narrow" w:cs="Arial"/>
          <w:color w:val="000000"/>
        </w:rPr>
        <w:t xml:space="preserve"> risinājumu produktu un pakalpojumu </w:t>
      </w:r>
      <w:r w:rsidR="00D4714B" w:rsidRPr="00B55519">
        <w:rPr>
          <w:rFonts w:ascii="Arial Narrow" w:hAnsi="Arial Narrow" w:cs="Arial"/>
          <w:color w:val="000000"/>
        </w:rPr>
        <w:t>sniegšanu klientiem ārpus LVM.</w:t>
      </w:r>
    </w:p>
    <w:p w14:paraId="70211144" w14:textId="77777777" w:rsidR="004C6359" w:rsidRPr="00BA03A9" w:rsidRDefault="005E60AF" w:rsidP="004C6359">
      <w:pPr>
        <w:spacing w:after="120" w:line="360" w:lineRule="auto"/>
        <w:jc w:val="both"/>
        <w:rPr>
          <w:rFonts w:ascii="Arial Narrow" w:hAnsi="Arial Narrow" w:cs="Arial"/>
          <w:color w:val="000000"/>
          <w:highlight w:val="yellow"/>
        </w:rPr>
      </w:pPr>
      <w:r w:rsidRPr="00B55519">
        <w:rPr>
          <w:rFonts w:ascii="Arial Narrow" w:hAnsi="Arial Narrow" w:cs="Arial"/>
          <w:color w:val="000000"/>
        </w:rPr>
        <w:t>2015</w:t>
      </w:r>
      <w:r w:rsidR="00E11F7A" w:rsidRPr="00B55519">
        <w:rPr>
          <w:rFonts w:ascii="Arial Narrow" w:hAnsi="Arial Narrow" w:cs="Arial"/>
          <w:color w:val="000000"/>
        </w:rPr>
        <w:t>.</w:t>
      </w:r>
      <w:r w:rsidR="00B6752D" w:rsidRPr="00B55519">
        <w:rPr>
          <w:rFonts w:ascii="Arial Narrow" w:hAnsi="Arial Narrow" w:cs="Arial"/>
          <w:color w:val="000000"/>
        </w:rPr>
        <w:t xml:space="preserve"> </w:t>
      </w:r>
      <w:r w:rsidR="00E11F7A" w:rsidRPr="00B55519">
        <w:rPr>
          <w:rFonts w:ascii="Arial Narrow" w:hAnsi="Arial Narrow" w:cs="Arial"/>
          <w:color w:val="000000"/>
        </w:rPr>
        <w:t>gadu u</w:t>
      </w:r>
      <w:r w:rsidR="004C6359" w:rsidRPr="00B55519">
        <w:rPr>
          <w:rFonts w:ascii="Arial Narrow" w:hAnsi="Arial Narrow" w:cs="Arial"/>
          <w:color w:val="000000"/>
        </w:rPr>
        <w:t xml:space="preserve">zņēmums noslēdza </w:t>
      </w:r>
      <w:r w:rsidR="00C80758" w:rsidRPr="00B55519">
        <w:rPr>
          <w:rFonts w:ascii="Arial Narrow" w:hAnsi="Arial Narrow" w:cs="Arial"/>
          <w:color w:val="000000"/>
        </w:rPr>
        <w:t xml:space="preserve">ar </w:t>
      </w:r>
      <w:r w:rsidR="00B7181A" w:rsidRPr="00B55519">
        <w:rPr>
          <w:rFonts w:ascii="Arial Narrow" w:hAnsi="Arial Narrow" w:cs="Arial"/>
          <w:color w:val="000000"/>
        </w:rPr>
        <w:t>2</w:t>
      </w:r>
      <w:r w:rsidRPr="00B55519">
        <w:rPr>
          <w:rFonts w:ascii="Arial Narrow" w:hAnsi="Arial Narrow" w:cs="Arial"/>
          <w:color w:val="000000"/>
        </w:rPr>
        <w:t>61,6</w:t>
      </w:r>
      <w:r w:rsidR="00B7181A" w:rsidRPr="00B55519">
        <w:rPr>
          <w:rFonts w:ascii="Arial Narrow" w:hAnsi="Arial Narrow" w:cs="Arial"/>
          <w:color w:val="000000"/>
        </w:rPr>
        <w:t xml:space="preserve"> miljonu eiro</w:t>
      </w:r>
      <w:r w:rsidR="004C6359" w:rsidRPr="00B55519">
        <w:rPr>
          <w:rFonts w:ascii="Arial Narrow" w:hAnsi="Arial Narrow" w:cs="Arial"/>
          <w:color w:val="000000"/>
        </w:rPr>
        <w:t xml:space="preserve"> </w:t>
      </w:r>
      <w:r w:rsidR="00905472" w:rsidRPr="00B55519">
        <w:rPr>
          <w:rFonts w:ascii="Arial Narrow" w:hAnsi="Arial Narrow" w:cs="Arial"/>
          <w:color w:val="000000"/>
        </w:rPr>
        <w:t xml:space="preserve">neto </w:t>
      </w:r>
      <w:r w:rsidR="004C6359" w:rsidRPr="00B55519">
        <w:rPr>
          <w:rFonts w:ascii="Arial Narrow" w:hAnsi="Arial Narrow" w:cs="Arial"/>
          <w:color w:val="000000"/>
        </w:rPr>
        <w:t xml:space="preserve">apgrozījumu un </w:t>
      </w:r>
      <w:r w:rsidR="00D91DDA" w:rsidRPr="00B55519">
        <w:rPr>
          <w:rFonts w:ascii="Arial Narrow" w:hAnsi="Arial Narrow" w:cs="Arial"/>
        </w:rPr>
        <w:t>59,3</w:t>
      </w:r>
      <w:r w:rsidR="00B7181A" w:rsidRPr="00B55519">
        <w:rPr>
          <w:rFonts w:ascii="Arial Narrow" w:hAnsi="Arial Narrow" w:cs="Arial"/>
        </w:rPr>
        <w:t xml:space="preserve"> miljonu </w:t>
      </w:r>
      <w:r w:rsidR="00B6752D" w:rsidRPr="00B55519">
        <w:rPr>
          <w:rFonts w:ascii="Arial Narrow" w:hAnsi="Arial Narrow" w:cs="Arial"/>
        </w:rPr>
        <w:t>eiro</w:t>
      </w:r>
      <w:r w:rsidR="004C6359" w:rsidRPr="00B55519">
        <w:rPr>
          <w:rFonts w:ascii="Arial Narrow" w:hAnsi="Arial Narrow" w:cs="Arial"/>
        </w:rPr>
        <w:t xml:space="preserve"> </w:t>
      </w:r>
      <w:r w:rsidR="004C6359" w:rsidRPr="00B55519">
        <w:rPr>
          <w:rFonts w:ascii="Arial Narrow" w:hAnsi="Arial Narrow" w:cs="Arial"/>
          <w:color w:val="000000"/>
        </w:rPr>
        <w:t>pārskat</w:t>
      </w:r>
      <w:r w:rsidR="00B6752D" w:rsidRPr="00B55519">
        <w:rPr>
          <w:rFonts w:ascii="Arial Narrow" w:hAnsi="Arial Narrow" w:cs="Arial"/>
          <w:color w:val="000000"/>
        </w:rPr>
        <w:t xml:space="preserve">a gada peļņu. </w:t>
      </w:r>
      <w:r w:rsidRPr="00B55519">
        <w:rPr>
          <w:rFonts w:ascii="Arial Narrow" w:hAnsi="Arial Narrow" w:cs="Arial"/>
          <w:color w:val="000000"/>
        </w:rPr>
        <w:t>Salīdzinot ar 2014</w:t>
      </w:r>
      <w:r w:rsidR="004C6359" w:rsidRPr="00B55519">
        <w:rPr>
          <w:rFonts w:ascii="Arial Narrow" w:hAnsi="Arial Narrow" w:cs="Arial"/>
          <w:color w:val="000000"/>
        </w:rPr>
        <w:t>.</w:t>
      </w:r>
      <w:r w:rsidR="00B6752D" w:rsidRPr="00B55519">
        <w:rPr>
          <w:rFonts w:ascii="Arial Narrow" w:hAnsi="Arial Narrow" w:cs="Arial"/>
          <w:color w:val="000000"/>
        </w:rPr>
        <w:t xml:space="preserve"> </w:t>
      </w:r>
      <w:r w:rsidR="004C6359" w:rsidRPr="00B55519">
        <w:rPr>
          <w:rFonts w:ascii="Arial Narrow" w:hAnsi="Arial Narrow" w:cs="Arial"/>
          <w:color w:val="000000"/>
        </w:rPr>
        <w:t>gadu</w:t>
      </w:r>
      <w:r w:rsidR="00894E38" w:rsidRPr="00B55519">
        <w:rPr>
          <w:rFonts w:ascii="Arial Narrow" w:hAnsi="Arial Narrow" w:cs="Arial"/>
          <w:color w:val="000000"/>
        </w:rPr>
        <w:t>, neto apgrozījums samazinājies</w:t>
      </w:r>
      <w:r w:rsidR="004C6359" w:rsidRPr="00B55519">
        <w:rPr>
          <w:rFonts w:ascii="Arial Narrow" w:hAnsi="Arial Narrow" w:cs="Arial"/>
          <w:color w:val="000000"/>
        </w:rPr>
        <w:t xml:space="preserve"> par </w:t>
      </w:r>
      <w:r w:rsidR="00894E38" w:rsidRPr="00B55519">
        <w:rPr>
          <w:rFonts w:ascii="Arial Narrow" w:hAnsi="Arial Narrow" w:cs="Arial"/>
          <w:color w:val="000000"/>
        </w:rPr>
        <w:t>5</w:t>
      </w:r>
      <w:r w:rsidR="00B6752D" w:rsidRPr="00B55519">
        <w:rPr>
          <w:rFonts w:ascii="Arial Narrow" w:hAnsi="Arial Narrow" w:cs="Arial"/>
          <w:color w:val="000000"/>
        </w:rPr>
        <w:t>%</w:t>
      </w:r>
      <w:r w:rsidR="004C6359" w:rsidRPr="00B55519">
        <w:rPr>
          <w:rFonts w:ascii="Arial Narrow" w:hAnsi="Arial Narrow" w:cs="Arial"/>
          <w:color w:val="000000"/>
        </w:rPr>
        <w:t xml:space="preserve"> jeb </w:t>
      </w:r>
      <w:r w:rsidR="006E4EB2" w:rsidRPr="00B55519">
        <w:rPr>
          <w:rFonts w:ascii="Arial Narrow" w:hAnsi="Arial Narrow" w:cs="Arial"/>
          <w:color w:val="000000"/>
        </w:rPr>
        <w:t>14,</w:t>
      </w:r>
      <w:r w:rsidR="00D91DDA" w:rsidRPr="00B55519">
        <w:rPr>
          <w:rFonts w:ascii="Arial Narrow" w:hAnsi="Arial Narrow" w:cs="Arial"/>
          <w:color w:val="000000"/>
        </w:rPr>
        <w:t>2</w:t>
      </w:r>
      <w:r w:rsidR="00905472" w:rsidRPr="00B55519">
        <w:rPr>
          <w:rFonts w:ascii="Arial Narrow" w:hAnsi="Arial Narrow" w:cs="Arial"/>
          <w:color w:val="000000"/>
        </w:rPr>
        <w:t xml:space="preserve"> miljonie</w:t>
      </w:r>
      <w:r w:rsidR="00894E38" w:rsidRPr="00B55519">
        <w:rPr>
          <w:rFonts w:ascii="Arial Narrow" w:hAnsi="Arial Narrow" w:cs="Arial"/>
          <w:color w:val="000000"/>
        </w:rPr>
        <w:t>m eiro</w:t>
      </w:r>
      <w:r w:rsidR="00894E38" w:rsidRPr="00894E38">
        <w:rPr>
          <w:rFonts w:ascii="Arial Narrow" w:hAnsi="Arial Narrow" w:cs="Arial"/>
          <w:color w:val="000000"/>
        </w:rPr>
        <w:t>, savukārt peļņa samazinājusies</w:t>
      </w:r>
      <w:r w:rsidR="00905472" w:rsidRPr="00894E38">
        <w:rPr>
          <w:rFonts w:ascii="Arial Narrow" w:hAnsi="Arial Narrow" w:cs="Arial"/>
          <w:color w:val="000000"/>
        </w:rPr>
        <w:t xml:space="preserve"> par </w:t>
      </w:r>
      <w:r w:rsidR="006E4EB2">
        <w:rPr>
          <w:rFonts w:ascii="Arial Narrow" w:hAnsi="Arial Narrow" w:cs="Arial"/>
          <w:color w:val="000000"/>
        </w:rPr>
        <w:t>16,1</w:t>
      </w:r>
      <w:r w:rsidR="00A13770" w:rsidRPr="00894E38">
        <w:rPr>
          <w:rFonts w:ascii="Arial Narrow" w:hAnsi="Arial Narrow" w:cs="Arial"/>
          <w:color w:val="000000"/>
        </w:rPr>
        <w:t xml:space="preserve"> </w:t>
      </w:r>
      <w:r w:rsidR="0008214A">
        <w:rPr>
          <w:rFonts w:ascii="Arial Narrow" w:hAnsi="Arial Narrow" w:cs="Arial"/>
          <w:color w:val="000000"/>
        </w:rPr>
        <w:t>miljoniem eiro.</w:t>
      </w:r>
    </w:p>
    <w:p w14:paraId="3FA0421B" w14:textId="77777777" w:rsidR="00B6752D" w:rsidRPr="00AA2C04" w:rsidRDefault="00B16273" w:rsidP="00924874">
      <w:pPr>
        <w:spacing w:line="360" w:lineRule="auto"/>
        <w:jc w:val="both"/>
        <w:rPr>
          <w:rFonts w:ascii="Arial Narrow" w:hAnsi="Arial Narrow" w:cs="Arial"/>
          <w:color w:val="000000"/>
        </w:rPr>
      </w:pPr>
      <w:r w:rsidRPr="005405DE">
        <w:rPr>
          <w:rFonts w:ascii="Arial Narrow" w:hAnsi="Arial Narrow" w:cs="Arial"/>
          <w:color w:val="000000"/>
        </w:rPr>
        <w:t>2015</w:t>
      </w:r>
      <w:r w:rsidR="00B6752D" w:rsidRPr="005405DE">
        <w:rPr>
          <w:rFonts w:ascii="Arial Narrow" w:hAnsi="Arial Narrow" w:cs="Arial"/>
          <w:color w:val="000000"/>
        </w:rPr>
        <w:t xml:space="preserve">. gadā mežs mākslīgi atjaunots </w:t>
      </w:r>
      <w:r w:rsidR="005405DE" w:rsidRPr="005405DE">
        <w:rPr>
          <w:rFonts w:ascii="Arial Narrow" w:hAnsi="Arial Narrow" w:cs="Arial"/>
          <w:color w:val="000000"/>
        </w:rPr>
        <w:t>7,8</w:t>
      </w:r>
      <w:r w:rsidR="00B6752D" w:rsidRPr="005405DE">
        <w:rPr>
          <w:rFonts w:ascii="Arial Narrow" w:hAnsi="Arial Narrow" w:cs="Arial"/>
          <w:color w:val="000000"/>
        </w:rPr>
        <w:t xml:space="preserve"> tūkstošu hektāru platībā ar LVM mežsaimniecības stratēģiskajā plānā paredzētajām koku sugām, atjaunošanas tehnoloģijām un atbilstoši dabā nepieciešamajiem apjomiem. </w:t>
      </w:r>
      <w:r w:rsidR="0085236D">
        <w:rPr>
          <w:rFonts w:ascii="Arial Narrow" w:hAnsi="Arial Narrow" w:cs="Arial"/>
          <w:color w:val="000000"/>
        </w:rPr>
        <w:t>D</w:t>
      </w:r>
      <w:r w:rsidR="005405DE" w:rsidRPr="005405DE">
        <w:rPr>
          <w:rFonts w:ascii="Arial Narrow" w:hAnsi="Arial Narrow" w:cs="Arial"/>
          <w:color w:val="000000"/>
        </w:rPr>
        <w:t>abiskās atjaunošanās apjomi – 8,2 tūkstoši hektāri</w:t>
      </w:r>
      <w:r w:rsidR="00B6752D" w:rsidRPr="005405DE">
        <w:rPr>
          <w:rFonts w:ascii="Arial Narrow" w:hAnsi="Arial Narrow" w:cs="Arial"/>
          <w:color w:val="000000"/>
        </w:rPr>
        <w:t xml:space="preserve">. </w:t>
      </w:r>
      <w:r w:rsidR="00B5175B" w:rsidRPr="005405DE">
        <w:rPr>
          <w:rFonts w:ascii="Arial Narrow" w:hAnsi="Arial Narrow" w:cs="Arial"/>
          <w:color w:val="000000"/>
        </w:rPr>
        <w:t xml:space="preserve">Pērn </w:t>
      </w:r>
      <w:r w:rsidR="00B5175B" w:rsidRPr="00AA2C04">
        <w:rPr>
          <w:rFonts w:ascii="Arial Narrow" w:hAnsi="Arial Narrow" w:cs="Arial"/>
          <w:color w:val="000000"/>
        </w:rPr>
        <w:t>j</w:t>
      </w:r>
      <w:r w:rsidR="005405DE" w:rsidRPr="00AA2C04">
        <w:rPr>
          <w:rFonts w:ascii="Arial Narrow" w:hAnsi="Arial Narrow" w:cs="Arial"/>
          <w:color w:val="000000"/>
        </w:rPr>
        <w:t xml:space="preserve">aunaudzes </w:t>
      </w:r>
      <w:r w:rsidR="00FC79E6">
        <w:rPr>
          <w:rFonts w:ascii="Arial Narrow" w:hAnsi="Arial Narrow" w:cs="Arial"/>
          <w:color w:val="000000"/>
        </w:rPr>
        <w:t>iz</w:t>
      </w:r>
      <w:r w:rsidR="005405DE" w:rsidRPr="00AA2C04">
        <w:rPr>
          <w:rFonts w:ascii="Arial Narrow" w:hAnsi="Arial Narrow" w:cs="Arial"/>
          <w:color w:val="000000"/>
        </w:rPr>
        <w:t>koptas 41,0</w:t>
      </w:r>
      <w:r w:rsidR="00B6752D" w:rsidRPr="00AA2C04">
        <w:rPr>
          <w:rFonts w:ascii="Arial Narrow" w:hAnsi="Arial Narrow" w:cs="Arial"/>
          <w:color w:val="000000"/>
        </w:rPr>
        <w:t xml:space="preserve"> tūkstošu hektāru platībā ar </w:t>
      </w:r>
      <w:r w:rsidR="0085236D">
        <w:rPr>
          <w:rFonts w:ascii="Arial Narrow" w:hAnsi="Arial Narrow" w:cs="Arial"/>
          <w:color w:val="000000"/>
        </w:rPr>
        <w:t xml:space="preserve">LVM stratēģijā </w:t>
      </w:r>
      <w:r w:rsidR="00B6752D" w:rsidRPr="00AA2C04">
        <w:rPr>
          <w:rFonts w:ascii="Arial Narrow" w:hAnsi="Arial Narrow" w:cs="Arial"/>
          <w:color w:val="000000"/>
        </w:rPr>
        <w:t>paredzēto periodiskumu un intensitāti.</w:t>
      </w:r>
    </w:p>
    <w:p w14:paraId="0214EEF0" w14:textId="77777777" w:rsidR="00924874" w:rsidRPr="00042F0C" w:rsidRDefault="00AA2C04" w:rsidP="00042F0C">
      <w:pPr>
        <w:spacing w:line="360" w:lineRule="auto"/>
        <w:jc w:val="both"/>
        <w:rPr>
          <w:rFonts w:ascii="Arial Narrow" w:hAnsi="Arial Narrow" w:cs="Arial"/>
          <w:color w:val="000000"/>
        </w:rPr>
      </w:pPr>
      <w:r w:rsidRPr="00AA2C04">
        <w:rPr>
          <w:rFonts w:ascii="Arial Narrow" w:hAnsi="Arial Narrow" w:cs="Arial"/>
          <w:color w:val="000000"/>
        </w:rPr>
        <w:t xml:space="preserve">2015. gadā </w:t>
      </w:r>
      <w:r w:rsidRPr="00D22FB8">
        <w:rPr>
          <w:rFonts w:ascii="Arial Narrow" w:hAnsi="Arial Narrow" w:cs="Arial"/>
          <w:color w:val="000000"/>
        </w:rPr>
        <w:t>ekspluatācijā nodoti 289 km meža autoceļu, no kuriem 117</w:t>
      </w:r>
      <w:r w:rsidR="00924874" w:rsidRPr="00D22FB8">
        <w:rPr>
          <w:rFonts w:ascii="Arial Narrow" w:hAnsi="Arial Narrow" w:cs="Arial"/>
          <w:color w:val="000000"/>
        </w:rPr>
        <w:t> k</w:t>
      </w:r>
      <w:r w:rsidRPr="00D22FB8">
        <w:rPr>
          <w:rFonts w:ascii="Arial Narrow" w:hAnsi="Arial Narrow" w:cs="Arial"/>
          <w:color w:val="000000"/>
        </w:rPr>
        <w:t xml:space="preserve">m ceļu rekonstruēti </w:t>
      </w:r>
      <w:r w:rsidRPr="006D1FEE">
        <w:rPr>
          <w:rFonts w:ascii="Arial Narrow" w:hAnsi="Arial Narrow" w:cs="Arial"/>
          <w:color w:val="000000"/>
        </w:rPr>
        <w:t>un 173</w:t>
      </w:r>
      <w:r w:rsidR="00924874" w:rsidRPr="006D1FEE">
        <w:rPr>
          <w:rFonts w:ascii="Arial Narrow" w:hAnsi="Arial Narrow" w:cs="Arial"/>
          <w:color w:val="000000"/>
        </w:rPr>
        <w:t> km uzbūvēti no jauna. Minētie ceļi iekļauti Uzņēmuma bilancē,</w:t>
      </w:r>
      <w:r w:rsidR="00D22FB8" w:rsidRPr="006D1FEE">
        <w:rPr>
          <w:rFonts w:ascii="Arial Narrow" w:hAnsi="Arial Narrow" w:cs="Arial"/>
          <w:color w:val="000000"/>
        </w:rPr>
        <w:t xml:space="preserve"> un to būvniecībā investēti 19,3</w:t>
      </w:r>
      <w:r w:rsidR="00924874" w:rsidRPr="006D1FEE">
        <w:rPr>
          <w:rFonts w:ascii="Arial Narrow" w:hAnsi="Arial Narrow" w:cs="Arial"/>
          <w:color w:val="000000"/>
        </w:rPr>
        <w:t xml:space="preserve"> miljoni eiro. </w:t>
      </w:r>
    </w:p>
    <w:p w14:paraId="781F1A97" w14:textId="77777777" w:rsidR="00723473" w:rsidRPr="00760BC9" w:rsidRDefault="00723473" w:rsidP="002006CF">
      <w:pPr>
        <w:spacing w:after="120" w:line="360" w:lineRule="auto"/>
        <w:jc w:val="both"/>
        <w:rPr>
          <w:rFonts w:ascii="Arial Narrow" w:hAnsi="Arial Narrow" w:cs="Arial"/>
          <w:color w:val="000000"/>
        </w:rPr>
      </w:pPr>
      <w:r w:rsidRPr="00760BC9">
        <w:rPr>
          <w:rFonts w:ascii="Arial Narrow" w:hAnsi="Arial Narrow" w:cs="Arial"/>
          <w:color w:val="000000"/>
        </w:rPr>
        <w:t>Zemes reģistrācija veikta atbilstoši mērnieku iesniegtajam</w:t>
      </w:r>
      <w:r w:rsidR="00760BC9" w:rsidRPr="00760BC9">
        <w:rPr>
          <w:rFonts w:ascii="Arial Narrow" w:hAnsi="Arial Narrow" w:cs="Arial"/>
          <w:color w:val="000000"/>
        </w:rPr>
        <w:t xml:space="preserve"> uzmērītajam zemes apjomam. 2015</w:t>
      </w:r>
      <w:r w:rsidRPr="00760BC9">
        <w:rPr>
          <w:rFonts w:ascii="Arial Narrow" w:hAnsi="Arial Narrow" w:cs="Arial"/>
          <w:color w:val="000000"/>
        </w:rPr>
        <w:t>. gadā uzmērī</w:t>
      </w:r>
      <w:r w:rsidR="00760BC9" w:rsidRPr="00760BC9">
        <w:rPr>
          <w:rFonts w:ascii="Arial Narrow" w:hAnsi="Arial Narrow" w:cs="Arial"/>
          <w:color w:val="000000"/>
        </w:rPr>
        <w:t>ti un zemesgrāmatā reģistrēti 122</w:t>
      </w:r>
      <w:r w:rsidRPr="00760BC9">
        <w:rPr>
          <w:rFonts w:ascii="Arial Narrow" w:hAnsi="Arial Narrow" w:cs="Arial"/>
          <w:color w:val="000000"/>
        </w:rPr>
        <w:t xml:space="preserve"> tūkstoši hektāri zemes, veikti robežu atjaunošanas darbi 5</w:t>
      </w:r>
      <w:r w:rsidR="00760BC9" w:rsidRPr="00760BC9">
        <w:rPr>
          <w:rFonts w:ascii="Arial Narrow" w:hAnsi="Arial Narrow" w:cs="Arial"/>
          <w:color w:val="000000"/>
        </w:rPr>
        <w:t>5</w:t>
      </w:r>
      <w:r w:rsidRPr="00760BC9">
        <w:rPr>
          <w:rFonts w:ascii="Arial Narrow" w:hAnsi="Arial Narrow" w:cs="Arial"/>
          <w:color w:val="000000"/>
        </w:rPr>
        <w:t xml:space="preserve"> tūkstošos hektāru meža zemju. No 2000. gada kopumā LVM uzmērī</w:t>
      </w:r>
      <w:r w:rsidR="00760BC9" w:rsidRPr="00760BC9">
        <w:rPr>
          <w:rFonts w:ascii="Arial Narrow" w:hAnsi="Arial Narrow" w:cs="Arial"/>
          <w:color w:val="000000"/>
        </w:rPr>
        <w:t>ti 1,33</w:t>
      </w:r>
      <w:r w:rsidRPr="00760BC9">
        <w:rPr>
          <w:rFonts w:ascii="Arial Narrow" w:hAnsi="Arial Narrow" w:cs="Arial"/>
          <w:color w:val="000000"/>
        </w:rPr>
        <w:t xml:space="preserve"> miljoni hektāri</w:t>
      </w:r>
      <w:r w:rsidR="00760BC9" w:rsidRPr="00760BC9">
        <w:rPr>
          <w:rFonts w:ascii="Arial Narrow" w:hAnsi="Arial Narrow" w:cs="Arial"/>
          <w:color w:val="000000"/>
        </w:rPr>
        <w:t xml:space="preserve"> un zemesgrāmatā reģistrēti 1,3</w:t>
      </w:r>
      <w:r w:rsidRPr="00760BC9">
        <w:rPr>
          <w:rFonts w:ascii="Arial Narrow" w:hAnsi="Arial Narrow" w:cs="Arial"/>
          <w:color w:val="000000"/>
        </w:rPr>
        <w:t xml:space="preserve"> miljoni hektāri zemes. </w:t>
      </w:r>
    </w:p>
    <w:p w14:paraId="5C4C15E8" w14:textId="77777777" w:rsidR="00FF1AB4" w:rsidRPr="00FF1AB4" w:rsidRDefault="00FF1AB4" w:rsidP="00FF1AB4">
      <w:pPr>
        <w:spacing w:after="120" w:line="360" w:lineRule="auto"/>
        <w:jc w:val="both"/>
        <w:rPr>
          <w:rFonts w:ascii="Arial Narrow" w:hAnsi="Arial Narrow" w:cs="Arial"/>
          <w:color w:val="000000"/>
        </w:rPr>
      </w:pPr>
    </w:p>
    <w:p w14:paraId="6DF14A35" w14:textId="77777777" w:rsidR="002006CF" w:rsidRPr="002006CF" w:rsidRDefault="002006CF" w:rsidP="002006CF">
      <w:pPr>
        <w:spacing w:after="120" w:line="360" w:lineRule="auto"/>
        <w:jc w:val="both"/>
        <w:rPr>
          <w:rFonts w:ascii="Arial Narrow" w:hAnsi="Arial Narrow" w:cs="Arial"/>
          <w:color w:val="000000"/>
        </w:rPr>
      </w:pPr>
    </w:p>
    <w:p w14:paraId="5CB8C6CB" w14:textId="77777777" w:rsidR="00C93DA9" w:rsidRPr="00F73609" w:rsidRDefault="00C93DA9" w:rsidP="00261684">
      <w:pPr>
        <w:spacing w:after="120" w:line="360" w:lineRule="auto"/>
        <w:jc w:val="both"/>
        <w:rPr>
          <w:rFonts w:ascii="Arial Narrow" w:hAnsi="Arial Narrow" w:cs="Arial"/>
          <w:color w:val="000000"/>
        </w:rPr>
        <w:sectPr w:rsidR="00C93DA9" w:rsidRPr="00F73609" w:rsidSect="00B0657B">
          <w:footerReference w:type="default" r:id="rId10"/>
          <w:pgSz w:w="11906" w:h="16838"/>
          <w:pgMar w:top="1440" w:right="1080" w:bottom="1440" w:left="1080" w:header="709" w:footer="709" w:gutter="0"/>
          <w:pgNumType w:start="1"/>
          <w:cols w:space="708"/>
          <w:titlePg/>
          <w:docGrid w:linePitch="360"/>
        </w:sectPr>
      </w:pPr>
    </w:p>
    <w:p w14:paraId="37AF372F" w14:textId="77777777" w:rsidR="005B4090" w:rsidRDefault="00C337A4" w:rsidP="005B4090">
      <w:pPr>
        <w:pStyle w:val="NormalWeb"/>
        <w:jc w:val="center"/>
        <w:rPr>
          <w:rFonts w:ascii="Arial Narrow" w:eastAsia="Calibri" w:hAnsi="Arial Narrow" w:cs="Arial"/>
          <w:b/>
          <w:sz w:val="32"/>
          <w:szCs w:val="32"/>
        </w:rPr>
      </w:pPr>
      <w:r w:rsidRPr="004312C3">
        <w:rPr>
          <w:rFonts w:ascii="Arial Narrow" w:eastAsia="Calibri" w:hAnsi="Arial Narrow" w:cs="Arial"/>
          <w:b/>
          <w:noProof/>
          <w:sz w:val="32"/>
          <w:szCs w:val="32"/>
        </w:rPr>
        <w:lastRenderedPageBreak/>
        <mc:AlternateContent>
          <mc:Choice Requires="wps">
            <w:drawing>
              <wp:anchor distT="0" distB="0" distL="114300" distR="114300" simplePos="0" relativeHeight="251658752" behindDoc="0" locked="0" layoutInCell="1" allowOverlap="1" wp14:anchorId="3EAFDA18" wp14:editId="7B4EAAA0">
                <wp:simplePos x="0" y="0"/>
                <wp:positionH relativeFrom="column">
                  <wp:posOffset>-9785350</wp:posOffset>
                </wp:positionH>
                <wp:positionV relativeFrom="paragraph">
                  <wp:posOffset>-584200</wp:posOffset>
                </wp:positionV>
                <wp:extent cx="6266180" cy="643890"/>
                <wp:effectExtent l="0" t="0" r="0" b="381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975F" w14:textId="77777777" w:rsidR="00304334" w:rsidRPr="00BD2A4C" w:rsidRDefault="00304334" w:rsidP="00C337A4">
                            <w:pPr>
                              <w:pStyle w:val="Heading1"/>
                              <w:rPr>
                                <w:rFonts w:ascii="Calibri" w:eastAsia="Calibri" w:hAnsi="Calibri"/>
                                <w:sz w:val="36"/>
                                <w:szCs w:val="16"/>
                              </w:rPr>
                            </w:pPr>
                            <w:r>
                              <w:rPr>
                                <w:rFonts w:ascii="Calibri" w:eastAsia="Calibri" w:hAnsi="Calibri"/>
                                <w:sz w:val="36"/>
                                <w:szCs w:val="16"/>
                              </w:rPr>
                              <w:t xml:space="preserve">  </w:t>
                            </w:r>
                            <w:bookmarkStart w:id="1" w:name="_Toc326879382"/>
                            <w:bookmarkStart w:id="2" w:name="_Toc356390493"/>
                            <w:bookmarkStart w:id="3" w:name="_Toc356390719"/>
                            <w:bookmarkStart w:id="4" w:name="_Toc356390803"/>
                            <w:r w:rsidRPr="00487760">
                              <w:rPr>
                                <w:color w:val="auto"/>
                              </w:rPr>
                              <w:t>Stratēģisko mērķu un to izpildes indikatoru matrica</w:t>
                            </w:r>
                            <w:bookmarkEnd w:id="1"/>
                            <w:bookmarkEnd w:id="2"/>
                            <w:bookmarkEnd w:id="3"/>
                            <w:bookmarkEnd w:id="4"/>
                          </w:p>
                          <w:p w14:paraId="570C02A8" w14:textId="77777777" w:rsidR="00304334" w:rsidRPr="00BD2A4C" w:rsidRDefault="00304334" w:rsidP="00C337A4">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FDA18" id="_x0000_t202" coordsize="21600,21600" o:spt="202" path="m,l,21600r21600,l21600,xe">
                <v:stroke joinstyle="miter"/>
                <v:path gradientshapeok="t" o:connecttype="rect"/>
              </v:shapetype>
              <v:shape id="Tekstlodziņš 2" o:spid="_x0000_s1026" type="#_x0000_t202" style="position:absolute;left:0;text-align:left;margin-left:-770.5pt;margin-top:-46pt;width:493.4pt;height:5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" filled="f" stroked="f">
                <v:textbox>
                  <w:txbxContent>
                    <w:p w14:paraId="4590975F" w14:textId="77777777" w:rsidR="00304334" w:rsidRPr="00BD2A4C" w:rsidRDefault="00304334" w:rsidP="00C337A4">
                      <w:pPr>
                        <w:pStyle w:val="Heading1"/>
                        <w:rPr>
                          <w:rFonts w:ascii="Calibri" w:eastAsia="Calibri" w:hAnsi="Calibri"/>
                          <w:sz w:val="36"/>
                          <w:szCs w:val="16"/>
                        </w:rPr>
                      </w:pPr>
                      <w:r>
                        <w:rPr>
                          <w:rFonts w:ascii="Calibri" w:eastAsia="Calibri" w:hAnsi="Calibri"/>
                          <w:sz w:val="36"/>
                          <w:szCs w:val="16"/>
                        </w:rPr>
                        <w:t xml:space="preserve">  </w:t>
                      </w:r>
                      <w:bookmarkStart w:id="4" w:name="_Toc326879382"/>
                      <w:bookmarkStart w:id="5" w:name="_Toc356390493"/>
                      <w:bookmarkStart w:id="6" w:name="_Toc356390719"/>
                      <w:bookmarkStart w:id="7" w:name="_Toc356390803"/>
                      <w:r w:rsidRPr="00487760">
                        <w:rPr>
                          <w:color w:val="auto"/>
                        </w:rPr>
                        <w:t>Stratēģisko mērķu un to izpildes indikatoru matrica</w:t>
                      </w:r>
                      <w:bookmarkEnd w:id="4"/>
                      <w:bookmarkEnd w:id="5"/>
                      <w:bookmarkEnd w:id="6"/>
                      <w:bookmarkEnd w:id="7"/>
                    </w:p>
                    <w:p w14:paraId="570C02A8" w14:textId="77777777" w:rsidR="00304334" w:rsidRPr="00BD2A4C" w:rsidRDefault="00304334" w:rsidP="00C337A4">
                      <w:pPr>
                        <w:rPr>
                          <w:sz w:val="40"/>
                        </w:rPr>
                      </w:pPr>
                    </w:p>
                  </w:txbxContent>
                </v:textbox>
              </v:shape>
            </w:pict>
          </mc:Fallback>
        </mc:AlternateContent>
      </w:r>
      <w:r w:rsidR="00A66A98" w:rsidRPr="004312C3">
        <w:rPr>
          <w:rFonts w:ascii="Arial Narrow" w:eastAsia="Calibri" w:hAnsi="Arial Narrow" w:cs="Arial"/>
          <w:b/>
          <w:sz w:val="32"/>
          <w:szCs w:val="32"/>
        </w:rPr>
        <w:t>Stratēģisko mērķu un to izpildes indikatoru matrica</w:t>
      </w:r>
    </w:p>
    <w:p w14:paraId="57E4CCF5" w14:textId="77777777" w:rsidR="00D60B5E" w:rsidRPr="004312C3" w:rsidRDefault="00D60B5E" w:rsidP="005B4090">
      <w:pPr>
        <w:pStyle w:val="NormalWeb"/>
        <w:jc w:val="center"/>
        <w:rPr>
          <w:rFonts w:ascii="Arial Narrow" w:eastAsia="Calibri" w:hAnsi="Arial Narrow" w:cs="Arial"/>
          <w:b/>
          <w:sz w:val="32"/>
          <w:szCs w:val="32"/>
        </w:rPr>
      </w:pPr>
    </w:p>
    <w:tbl>
      <w:tblPr>
        <w:tblW w:w="15441" w:type="dxa"/>
        <w:tblInd w:w="118" w:type="dxa"/>
        <w:tblLook w:val="04A0" w:firstRow="1" w:lastRow="0" w:firstColumn="1" w:lastColumn="0" w:noHBand="0" w:noVBand="1"/>
      </w:tblPr>
      <w:tblGrid>
        <w:gridCol w:w="954"/>
        <w:gridCol w:w="3013"/>
        <w:gridCol w:w="4212"/>
        <w:gridCol w:w="1551"/>
        <w:gridCol w:w="2977"/>
        <w:gridCol w:w="1393"/>
        <w:gridCol w:w="1341"/>
      </w:tblGrid>
      <w:tr w:rsidR="004312C3" w:rsidRPr="004312C3" w14:paraId="7314C31B" w14:textId="77777777" w:rsidTr="004312C3">
        <w:trPr>
          <w:trHeight w:val="525"/>
        </w:trPr>
        <w:tc>
          <w:tcPr>
            <w:tcW w:w="954" w:type="dxa"/>
            <w:tcBorders>
              <w:top w:val="single" w:sz="8" w:space="0" w:color="auto"/>
              <w:left w:val="single" w:sz="8" w:space="0" w:color="auto"/>
              <w:bottom w:val="single" w:sz="8" w:space="0" w:color="auto"/>
              <w:right w:val="single" w:sz="4" w:space="0" w:color="auto"/>
            </w:tcBorders>
            <w:shd w:val="clear" w:color="000000" w:fill="314F38"/>
            <w:vAlign w:val="center"/>
            <w:hideMark/>
          </w:tcPr>
          <w:p w14:paraId="7F97A665" w14:textId="77777777" w:rsidR="004312C3" w:rsidRPr="004312C3" w:rsidRDefault="00E06C04" w:rsidP="004312C3">
            <w:pPr>
              <w:spacing w:after="0" w:line="240" w:lineRule="auto"/>
              <w:jc w:val="center"/>
              <w:rPr>
                <w:rFonts w:ascii="Arial Narrow" w:eastAsia="Times New Roman" w:hAnsi="Arial Narrow" w:cs="Times New Roman"/>
                <w:b/>
                <w:bCs/>
                <w:color w:val="FFFFFF"/>
                <w:sz w:val="20"/>
                <w:szCs w:val="20"/>
                <w:lang w:eastAsia="lv-LV"/>
              </w:rPr>
            </w:pPr>
            <w:r>
              <w:rPr>
                <w:rFonts w:ascii="Arial Narrow" w:eastAsia="Times New Roman" w:hAnsi="Arial Narrow" w:cs="Times New Roman"/>
                <w:b/>
                <w:bCs/>
                <w:color w:val="FFFFFF"/>
                <w:sz w:val="20"/>
                <w:szCs w:val="20"/>
                <w:lang w:eastAsia="lv-LV"/>
              </w:rPr>
              <w:t>Nr.</w:t>
            </w:r>
          </w:p>
        </w:tc>
        <w:tc>
          <w:tcPr>
            <w:tcW w:w="3013" w:type="dxa"/>
            <w:tcBorders>
              <w:top w:val="single" w:sz="8" w:space="0" w:color="auto"/>
              <w:left w:val="nil"/>
              <w:bottom w:val="single" w:sz="8" w:space="0" w:color="auto"/>
              <w:right w:val="single" w:sz="4" w:space="0" w:color="000000"/>
            </w:tcBorders>
            <w:shd w:val="clear" w:color="000000" w:fill="314F38"/>
            <w:vAlign w:val="center"/>
            <w:hideMark/>
          </w:tcPr>
          <w:p w14:paraId="77D77742" w14:textId="77777777" w:rsidR="004312C3" w:rsidRPr="004312C3" w:rsidRDefault="004312C3" w:rsidP="004312C3">
            <w:pPr>
              <w:spacing w:after="0" w:line="240" w:lineRule="auto"/>
              <w:jc w:val="center"/>
              <w:rPr>
                <w:rFonts w:ascii="Arial Narrow" w:eastAsia="Times New Roman" w:hAnsi="Arial Narrow" w:cs="Times New Roman"/>
                <w:b/>
                <w:bCs/>
                <w:color w:val="FFFFFF"/>
                <w:sz w:val="20"/>
                <w:szCs w:val="20"/>
                <w:lang w:eastAsia="lv-LV"/>
              </w:rPr>
            </w:pPr>
            <w:r w:rsidRPr="004312C3">
              <w:rPr>
                <w:rFonts w:ascii="Arial Narrow" w:eastAsia="Times New Roman" w:hAnsi="Arial Narrow" w:cs="Times New Roman"/>
                <w:b/>
                <w:bCs/>
                <w:color w:val="FFFFFF"/>
                <w:sz w:val="20"/>
                <w:szCs w:val="20"/>
                <w:lang w:eastAsia="lv-LV"/>
              </w:rPr>
              <w:t>Stratēģiskais mērķis</w:t>
            </w:r>
          </w:p>
        </w:tc>
        <w:tc>
          <w:tcPr>
            <w:tcW w:w="4212" w:type="dxa"/>
            <w:tcBorders>
              <w:top w:val="single" w:sz="8" w:space="0" w:color="auto"/>
              <w:left w:val="nil"/>
              <w:bottom w:val="single" w:sz="8" w:space="0" w:color="auto"/>
              <w:right w:val="single" w:sz="4" w:space="0" w:color="auto"/>
            </w:tcBorders>
            <w:shd w:val="clear" w:color="000000" w:fill="314F38"/>
            <w:vAlign w:val="center"/>
            <w:hideMark/>
          </w:tcPr>
          <w:p w14:paraId="200727DF" w14:textId="77777777" w:rsidR="004312C3" w:rsidRPr="004312C3" w:rsidRDefault="004312C3" w:rsidP="004312C3">
            <w:pPr>
              <w:spacing w:after="0" w:line="240" w:lineRule="auto"/>
              <w:jc w:val="center"/>
              <w:rPr>
                <w:rFonts w:ascii="Arial Narrow" w:eastAsia="Times New Roman" w:hAnsi="Arial Narrow" w:cs="Times New Roman"/>
                <w:b/>
                <w:bCs/>
                <w:color w:val="FFFFFF"/>
                <w:sz w:val="20"/>
                <w:szCs w:val="20"/>
                <w:lang w:eastAsia="lv-LV"/>
              </w:rPr>
            </w:pPr>
            <w:r w:rsidRPr="004312C3">
              <w:rPr>
                <w:rFonts w:ascii="Arial Narrow" w:eastAsia="Times New Roman" w:hAnsi="Arial Narrow" w:cs="Times New Roman"/>
                <w:b/>
                <w:bCs/>
                <w:color w:val="FFFFFF"/>
                <w:sz w:val="20"/>
                <w:szCs w:val="20"/>
                <w:lang w:eastAsia="lv-LV"/>
              </w:rPr>
              <w:t>Rādītājs</w:t>
            </w:r>
          </w:p>
        </w:tc>
        <w:tc>
          <w:tcPr>
            <w:tcW w:w="1551" w:type="dxa"/>
            <w:tcBorders>
              <w:top w:val="single" w:sz="8" w:space="0" w:color="auto"/>
              <w:left w:val="nil"/>
              <w:bottom w:val="single" w:sz="8" w:space="0" w:color="auto"/>
              <w:right w:val="single" w:sz="4" w:space="0" w:color="auto"/>
            </w:tcBorders>
            <w:shd w:val="clear" w:color="000000" w:fill="314F38"/>
            <w:vAlign w:val="center"/>
            <w:hideMark/>
          </w:tcPr>
          <w:p w14:paraId="4D916A75" w14:textId="77777777" w:rsidR="004312C3" w:rsidRPr="004312C3" w:rsidRDefault="004312C3" w:rsidP="004312C3">
            <w:pPr>
              <w:spacing w:after="0" w:line="240" w:lineRule="auto"/>
              <w:jc w:val="center"/>
              <w:rPr>
                <w:rFonts w:ascii="Arial Narrow" w:eastAsia="Times New Roman" w:hAnsi="Arial Narrow" w:cs="Times New Roman"/>
                <w:b/>
                <w:bCs/>
                <w:color w:val="FFFFFF"/>
                <w:sz w:val="20"/>
                <w:szCs w:val="20"/>
                <w:lang w:eastAsia="lv-LV"/>
              </w:rPr>
            </w:pPr>
            <w:r w:rsidRPr="004312C3">
              <w:rPr>
                <w:rFonts w:ascii="Arial Narrow" w:eastAsia="Times New Roman" w:hAnsi="Arial Narrow" w:cs="Times New Roman"/>
                <w:b/>
                <w:bCs/>
                <w:color w:val="FFFFFF"/>
                <w:sz w:val="20"/>
                <w:szCs w:val="20"/>
                <w:lang w:eastAsia="lv-LV"/>
              </w:rPr>
              <w:t>Mērvienība</w:t>
            </w:r>
          </w:p>
        </w:tc>
        <w:tc>
          <w:tcPr>
            <w:tcW w:w="2977" w:type="dxa"/>
            <w:tcBorders>
              <w:top w:val="single" w:sz="8" w:space="0" w:color="auto"/>
              <w:left w:val="nil"/>
              <w:bottom w:val="single" w:sz="8" w:space="0" w:color="auto"/>
              <w:right w:val="single" w:sz="4" w:space="0" w:color="auto"/>
            </w:tcBorders>
            <w:shd w:val="clear" w:color="000000" w:fill="314F38"/>
            <w:vAlign w:val="center"/>
            <w:hideMark/>
          </w:tcPr>
          <w:p w14:paraId="5EADD92D" w14:textId="77777777" w:rsidR="004312C3" w:rsidRPr="004312C3" w:rsidRDefault="004312C3" w:rsidP="004312C3">
            <w:pPr>
              <w:spacing w:after="0" w:line="240" w:lineRule="auto"/>
              <w:jc w:val="center"/>
              <w:rPr>
                <w:rFonts w:ascii="Arial Narrow" w:eastAsia="Times New Roman" w:hAnsi="Arial Narrow" w:cs="Times New Roman"/>
                <w:b/>
                <w:bCs/>
                <w:color w:val="FFFFFF"/>
                <w:sz w:val="20"/>
                <w:szCs w:val="20"/>
                <w:lang w:eastAsia="lv-LV"/>
              </w:rPr>
            </w:pPr>
            <w:r w:rsidRPr="004312C3">
              <w:rPr>
                <w:rFonts w:ascii="Arial Narrow" w:eastAsia="Times New Roman" w:hAnsi="Arial Narrow" w:cs="Times New Roman"/>
                <w:b/>
                <w:bCs/>
                <w:color w:val="FFFFFF"/>
                <w:sz w:val="20"/>
                <w:szCs w:val="20"/>
                <w:lang w:eastAsia="lv-LV"/>
              </w:rPr>
              <w:t>Bāzes līmenis 2009</w:t>
            </w:r>
          </w:p>
        </w:tc>
        <w:tc>
          <w:tcPr>
            <w:tcW w:w="1393" w:type="dxa"/>
            <w:tcBorders>
              <w:top w:val="single" w:sz="8" w:space="0" w:color="auto"/>
              <w:left w:val="nil"/>
              <w:bottom w:val="single" w:sz="8" w:space="0" w:color="auto"/>
              <w:right w:val="single" w:sz="4" w:space="0" w:color="auto"/>
            </w:tcBorders>
            <w:shd w:val="clear" w:color="000000" w:fill="314F38"/>
            <w:vAlign w:val="center"/>
            <w:hideMark/>
          </w:tcPr>
          <w:p w14:paraId="4E7188E9" w14:textId="77777777" w:rsidR="004312C3" w:rsidRPr="004312C3" w:rsidRDefault="004312C3" w:rsidP="004312C3">
            <w:pPr>
              <w:spacing w:after="0" w:line="240" w:lineRule="auto"/>
              <w:jc w:val="center"/>
              <w:rPr>
                <w:rFonts w:ascii="Arial Narrow" w:eastAsia="Times New Roman" w:hAnsi="Arial Narrow" w:cs="Times New Roman"/>
                <w:b/>
                <w:bCs/>
                <w:color w:val="FFFFFF"/>
                <w:sz w:val="20"/>
                <w:szCs w:val="20"/>
                <w:lang w:eastAsia="lv-LV"/>
              </w:rPr>
            </w:pPr>
            <w:r w:rsidRPr="004312C3">
              <w:rPr>
                <w:rFonts w:ascii="Arial Narrow" w:eastAsia="Times New Roman" w:hAnsi="Arial Narrow" w:cs="Times New Roman"/>
                <w:b/>
                <w:bCs/>
                <w:color w:val="FFFFFF"/>
                <w:sz w:val="20"/>
                <w:szCs w:val="20"/>
                <w:lang w:eastAsia="lv-LV"/>
              </w:rPr>
              <w:t>Sasniedzamais līmenis 2015</w:t>
            </w:r>
          </w:p>
        </w:tc>
        <w:tc>
          <w:tcPr>
            <w:tcW w:w="1341" w:type="dxa"/>
            <w:tcBorders>
              <w:top w:val="single" w:sz="8" w:space="0" w:color="auto"/>
              <w:left w:val="nil"/>
              <w:bottom w:val="single" w:sz="8" w:space="0" w:color="auto"/>
              <w:right w:val="single" w:sz="8" w:space="0" w:color="auto"/>
            </w:tcBorders>
            <w:shd w:val="clear" w:color="000000" w:fill="314F38"/>
            <w:vAlign w:val="center"/>
            <w:hideMark/>
          </w:tcPr>
          <w:p w14:paraId="749E2C42" w14:textId="77777777" w:rsidR="004312C3" w:rsidRPr="004312C3" w:rsidRDefault="004312C3" w:rsidP="004312C3">
            <w:pPr>
              <w:spacing w:after="0" w:line="240" w:lineRule="auto"/>
              <w:jc w:val="center"/>
              <w:rPr>
                <w:rFonts w:ascii="Arial Narrow" w:eastAsia="Times New Roman" w:hAnsi="Arial Narrow" w:cs="Times New Roman"/>
                <w:b/>
                <w:bCs/>
                <w:color w:val="FFFFFF"/>
                <w:sz w:val="20"/>
                <w:szCs w:val="20"/>
                <w:lang w:eastAsia="lv-LV"/>
              </w:rPr>
            </w:pPr>
            <w:r w:rsidRPr="004312C3">
              <w:rPr>
                <w:rFonts w:ascii="Arial Narrow" w:eastAsia="Times New Roman" w:hAnsi="Arial Narrow" w:cs="Times New Roman"/>
                <w:b/>
                <w:bCs/>
                <w:color w:val="FFFFFF"/>
                <w:sz w:val="20"/>
                <w:szCs w:val="20"/>
                <w:lang w:eastAsia="lv-LV"/>
              </w:rPr>
              <w:t>Faktiskais līmenis 2015</w:t>
            </w:r>
          </w:p>
        </w:tc>
      </w:tr>
      <w:tr w:rsidR="004312C3" w:rsidRPr="004312C3" w14:paraId="0F0EF7C9"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7E8DC8A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56E95D"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 xml:space="preserve">Nodrošināt stabilu peļņu un pozitīvu naudas plūsmu no saimnieciskās darbības </w:t>
            </w:r>
          </w:p>
        </w:tc>
        <w:bookmarkStart w:id="5" w:name="RANGE!E3"/>
        <w:tc>
          <w:tcPr>
            <w:tcW w:w="4212" w:type="dxa"/>
            <w:tcBorders>
              <w:top w:val="nil"/>
              <w:left w:val="nil"/>
              <w:bottom w:val="single" w:sz="4" w:space="0" w:color="auto"/>
              <w:right w:val="single" w:sz="4" w:space="0" w:color="auto"/>
            </w:tcBorders>
            <w:shd w:val="clear" w:color="auto" w:fill="auto"/>
            <w:vAlign w:val="center"/>
            <w:hideMark/>
          </w:tcPr>
          <w:p w14:paraId="414347A9"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fldChar w:fldCharType="begin"/>
            </w:r>
            <w:r w:rsidRPr="004312C3">
              <w:rPr>
                <w:rFonts w:ascii="Arial Narrow" w:eastAsia="Times New Roman" w:hAnsi="Arial Narrow" w:cs="Times New Roman"/>
                <w:color w:val="000000"/>
                <w:sz w:val="18"/>
                <w:szCs w:val="18"/>
                <w:lang w:eastAsia="lv-LV"/>
              </w:rPr>
              <w:instrText xml:space="preserve"> HYPERLINK "file:///C:\\Users\\intarsbars\\AppData\\Local\\Microsoft\\Windows\\Temporary%20Internet%20Files\\Content.MSO\\6A76DB31.xlsx" \l "RANGE!B44" </w:instrText>
            </w:r>
            <w:r w:rsidRPr="004312C3">
              <w:rPr>
                <w:rFonts w:ascii="Arial Narrow" w:eastAsia="Times New Roman" w:hAnsi="Arial Narrow" w:cs="Times New Roman"/>
                <w:color w:val="000000"/>
                <w:sz w:val="18"/>
                <w:szCs w:val="18"/>
                <w:lang w:eastAsia="lv-LV"/>
              </w:rPr>
              <w:fldChar w:fldCharType="separate"/>
            </w:r>
            <w:r w:rsidRPr="004312C3">
              <w:rPr>
                <w:rFonts w:ascii="Arial Narrow" w:eastAsia="Times New Roman" w:hAnsi="Arial Narrow" w:cs="Times New Roman"/>
                <w:color w:val="000000"/>
                <w:sz w:val="18"/>
                <w:szCs w:val="18"/>
                <w:lang w:eastAsia="lv-LV"/>
              </w:rPr>
              <w:t>Pozitīva ilgtermiņa naudas plūsma no saimnieciskās darbības [1]</w:t>
            </w:r>
            <w:r w:rsidRPr="004312C3">
              <w:rPr>
                <w:rFonts w:ascii="Arial Narrow" w:eastAsia="Times New Roman" w:hAnsi="Arial Narrow" w:cs="Times New Roman"/>
                <w:color w:val="000000"/>
                <w:sz w:val="18"/>
                <w:szCs w:val="18"/>
                <w:lang w:eastAsia="lv-LV"/>
              </w:rPr>
              <w:fldChar w:fldCharType="end"/>
            </w:r>
            <w:bookmarkEnd w:id="5"/>
          </w:p>
        </w:tc>
        <w:tc>
          <w:tcPr>
            <w:tcW w:w="1551" w:type="dxa"/>
            <w:tcBorders>
              <w:top w:val="nil"/>
              <w:left w:val="nil"/>
              <w:bottom w:val="single" w:sz="4" w:space="0" w:color="auto"/>
              <w:right w:val="single" w:sz="4" w:space="0" w:color="auto"/>
            </w:tcBorders>
            <w:shd w:val="clear" w:color="auto" w:fill="auto"/>
            <w:vAlign w:val="center"/>
            <w:hideMark/>
          </w:tcPr>
          <w:p w14:paraId="4D21050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proofErr w:type="spellStart"/>
            <w:r w:rsidRPr="004312C3">
              <w:rPr>
                <w:rFonts w:ascii="Arial Narrow" w:eastAsia="Times New Roman" w:hAnsi="Arial Narrow" w:cs="Times New Roman"/>
                <w:color w:val="000000"/>
                <w:sz w:val="18"/>
                <w:szCs w:val="18"/>
                <w:lang w:eastAsia="lv-LV"/>
              </w:rPr>
              <w:t>milj.EUR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CB715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55,1</w:t>
            </w:r>
          </w:p>
        </w:tc>
        <w:tc>
          <w:tcPr>
            <w:tcW w:w="1393" w:type="dxa"/>
            <w:tcBorders>
              <w:top w:val="nil"/>
              <w:left w:val="nil"/>
              <w:bottom w:val="single" w:sz="4" w:space="0" w:color="auto"/>
              <w:right w:val="single" w:sz="4" w:space="0" w:color="auto"/>
            </w:tcBorders>
            <w:shd w:val="clear" w:color="auto" w:fill="auto"/>
            <w:vAlign w:val="center"/>
            <w:hideMark/>
          </w:tcPr>
          <w:p w14:paraId="45C87B49"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&gt;0</w:t>
            </w:r>
          </w:p>
        </w:tc>
        <w:tc>
          <w:tcPr>
            <w:tcW w:w="1341" w:type="dxa"/>
            <w:tcBorders>
              <w:top w:val="nil"/>
              <w:left w:val="nil"/>
              <w:bottom w:val="single" w:sz="4" w:space="0" w:color="auto"/>
              <w:right w:val="single" w:sz="8" w:space="0" w:color="auto"/>
            </w:tcBorders>
            <w:shd w:val="clear" w:color="auto" w:fill="auto"/>
            <w:vAlign w:val="center"/>
            <w:hideMark/>
          </w:tcPr>
          <w:p w14:paraId="372E877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&gt;0</w:t>
            </w:r>
          </w:p>
        </w:tc>
      </w:tr>
      <w:tr w:rsidR="004312C3" w:rsidRPr="004312C3" w14:paraId="4BDD3758" w14:textId="77777777" w:rsidTr="004312C3">
        <w:trPr>
          <w:trHeight w:val="300"/>
        </w:trPr>
        <w:tc>
          <w:tcPr>
            <w:tcW w:w="954" w:type="dxa"/>
            <w:vMerge/>
            <w:tcBorders>
              <w:top w:val="nil"/>
              <w:left w:val="single" w:sz="8" w:space="0" w:color="auto"/>
              <w:bottom w:val="single" w:sz="8" w:space="0" w:color="000000"/>
              <w:right w:val="single" w:sz="4" w:space="0" w:color="auto"/>
            </w:tcBorders>
            <w:vAlign w:val="center"/>
            <w:hideMark/>
          </w:tcPr>
          <w:p w14:paraId="4C44858D"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7BC46084"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37B7902E"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Peļņas dinamika</w:t>
            </w:r>
          </w:p>
        </w:tc>
        <w:tc>
          <w:tcPr>
            <w:tcW w:w="1551" w:type="dxa"/>
            <w:tcBorders>
              <w:top w:val="nil"/>
              <w:left w:val="nil"/>
              <w:bottom w:val="single" w:sz="4" w:space="0" w:color="auto"/>
              <w:right w:val="single" w:sz="4" w:space="0" w:color="auto"/>
            </w:tcBorders>
            <w:shd w:val="clear" w:color="auto" w:fill="auto"/>
            <w:vAlign w:val="center"/>
            <w:hideMark/>
          </w:tcPr>
          <w:p w14:paraId="182301AA"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2977" w:type="dxa"/>
            <w:vMerge w:val="restart"/>
            <w:tcBorders>
              <w:top w:val="nil"/>
              <w:left w:val="single" w:sz="4" w:space="0" w:color="auto"/>
              <w:bottom w:val="single" w:sz="8" w:space="0" w:color="000000"/>
              <w:right w:val="single" w:sz="4" w:space="0" w:color="auto"/>
            </w:tcBorders>
            <w:shd w:val="clear" w:color="auto" w:fill="auto"/>
            <w:vAlign w:val="center"/>
            <w:hideMark/>
          </w:tcPr>
          <w:p w14:paraId="12039F24"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Stratēģiskie indikatori, kam par minimālo mērījuma periodu ir noteikta piecgade. Kā nosacījumi ir iestrādāti „Meža audzēšanas stratēģiskās plānošanas metodikā”, kas tiek izmantota par pamatu mežsaimniecību stratēģisko plānu izstrādē</w:t>
            </w:r>
          </w:p>
        </w:tc>
        <w:tc>
          <w:tcPr>
            <w:tcW w:w="1393" w:type="dxa"/>
            <w:tcBorders>
              <w:top w:val="nil"/>
              <w:left w:val="nil"/>
              <w:bottom w:val="single" w:sz="4" w:space="0" w:color="auto"/>
              <w:right w:val="single" w:sz="4" w:space="0" w:color="auto"/>
            </w:tcBorders>
            <w:shd w:val="clear" w:color="auto" w:fill="auto"/>
            <w:vAlign w:val="center"/>
            <w:hideMark/>
          </w:tcPr>
          <w:p w14:paraId="2FFCED63"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1341" w:type="dxa"/>
            <w:tcBorders>
              <w:top w:val="nil"/>
              <w:left w:val="nil"/>
              <w:bottom w:val="single" w:sz="4" w:space="0" w:color="auto"/>
              <w:right w:val="single" w:sz="8" w:space="0" w:color="auto"/>
            </w:tcBorders>
            <w:shd w:val="clear" w:color="auto" w:fill="auto"/>
            <w:vAlign w:val="center"/>
            <w:hideMark/>
          </w:tcPr>
          <w:p w14:paraId="152BC97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r>
      <w:tr w:rsidR="004312C3" w:rsidRPr="004312C3" w14:paraId="443502E3" w14:textId="77777777" w:rsidTr="004312C3">
        <w:trPr>
          <w:trHeight w:val="540"/>
        </w:trPr>
        <w:tc>
          <w:tcPr>
            <w:tcW w:w="954" w:type="dxa"/>
            <w:vMerge/>
            <w:tcBorders>
              <w:top w:val="nil"/>
              <w:left w:val="single" w:sz="8" w:space="0" w:color="auto"/>
              <w:bottom w:val="single" w:sz="8" w:space="0" w:color="000000"/>
              <w:right w:val="single" w:sz="4" w:space="0" w:color="auto"/>
            </w:tcBorders>
            <w:vAlign w:val="center"/>
            <w:hideMark/>
          </w:tcPr>
          <w:p w14:paraId="00A105A3"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3C61E973"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1345B334" w14:textId="77777777" w:rsidR="004312C3" w:rsidRPr="004312C3" w:rsidRDefault="00186C18" w:rsidP="004312C3">
            <w:pPr>
              <w:spacing w:after="0" w:line="240" w:lineRule="auto"/>
              <w:rPr>
                <w:rFonts w:ascii="Arial Narrow" w:eastAsia="Times New Roman" w:hAnsi="Arial Narrow" w:cs="Times New Roman"/>
                <w:color w:val="000000"/>
                <w:sz w:val="18"/>
                <w:szCs w:val="18"/>
                <w:lang w:eastAsia="lv-LV"/>
              </w:rPr>
            </w:pPr>
            <w:hyperlink r:id="rId11" w:anchor="RANGE!B45" w:history="1">
              <w:r w:rsidR="004312C3" w:rsidRPr="004312C3">
                <w:rPr>
                  <w:rFonts w:ascii="Arial Narrow" w:eastAsia="Times New Roman" w:hAnsi="Arial Narrow" w:cs="Times New Roman"/>
                  <w:color w:val="000000"/>
                  <w:sz w:val="18"/>
                  <w:szCs w:val="18"/>
                  <w:lang w:eastAsia="lv-LV"/>
                </w:rPr>
                <w:t>·  Ikgadējās peļņas pirms nodokļiem lielākais pieļaujamais samazinājums starp piecu gadu periodiem meža apsaimniekošanas ciklā [2]</w:t>
              </w:r>
            </w:hyperlink>
          </w:p>
        </w:tc>
        <w:tc>
          <w:tcPr>
            <w:tcW w:w="1551" w:type="dxa"/>
            <w:tcBorders>
              <w:top w:val="nil"/>
              <w:left w:val="nil"/>
              <w:bottom w:val="single" w:sz="4" w:space="0" w:color="auto"/>
              <w:right w:val="single" w:sz="4" w:space="0" w:color="auto"/>
            </w:tcBorders>
            <w:shd w:val="clear" w:color="auto" w:fill="auto"/>
            <w:vAlign w:val="center"/>
            <w:hideMark/>
          </w:tcPr>
          <w:p w14:paraId="73F88956"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vMerge/>
            <w:tcBorders>
              <w:top w:val="nil"/>
              <w:left w:val="single" w:sz="4" w:space="0" w:color="auto"/>
              <w:bottom w:val="single" w:sz="8" w:space="0" w:color="000000"/>
              <w:right w:val="single" w:sz="4" w:space="0" w:color="auto"/>
            </w:tcBorders>
            <w:vAlign w:val="center"/>
            <w:hideMark/>
          </w:tcPr>
          <w:p w14:paraId="20B991F8"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1393" w:type="dxa"/>
            <w:tcBorders>
              <w:top w:val="nil"/>
              <w:left w:val="nil"/>
              <w:bottom w:val="single" w:sz="4" w:space="0" w:color="auto"/>
              <w:right w:val="single" w:sz="4" w:space="0" w:color="auto"/>
            </w:tcBorders>
            <w:shd w:val="clear" w:color="auto" w:fill="auto"/>
            <w:vAlign w:val="center"/>
            <w:hideMark/>
          </w:tcPr>
          <w:p w14:paraId="0A2195F6"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≤20</w:t>
            </w:r>
          </w:p>
        </w:tc>
        <w:tc>
          <w:tcPr>
            <w:tcW w:w="1341" w:type="dxa"/>
            <w:tcBorders>
              <w:top w:val="nil"/>
              <w:left w:val="nil"/>
              <w:bottom w:val="single" w:sz="4" w:space="0" w:color="auto"/>
              <w:right w:val="single" w:sz="8" w:space="0" w:color="auto"/>
            </w:tcBorders>
            <w:shd w:val="clear" w:color="000000" w:fill="FFFFFF"/>
            <w:vAlign w:val="center"/>
            <w:hideMark/>
          </w:tcPr>
          <w:p w14:paraId="4582C10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≤20</w:t>
            </w:r>
          </w:p>
        </w:tc>
      </w:tr>
      <w:tr w:rsidR="004312C3" w:rsidRPr="004312C3" w14:paraId="461A8FCD" w14:textId="77777777" w:rsidTr="004312C3">
        <w:trPr>
          <w:trHeight w:val="540"/>
        </w:trPr>
        <w:tc>
          <w:tcPr>
            <w:tcW w:w="954" w:type="dxa"/>
            <w:vMerge/>
            <w:tcBorders>
              <w:top w:val="nil"/>
              <w:left w:val="single" w:sz="8" w:space="0" w:color="auto"/>
              <w:bottom w:val="single" w:sz="8" w:space="0" w:color="000000"/>
              <w:right w:val="single" w:sz="4" w:space="0" w:color="auto"/>
            </w:tcBorders>
            <w:vAlign w:val="center"/>
            <w:hideMark/>
          </w:tcPr>
          <w:p w14:paraId="40BC9F46"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1F370DFC"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1E202FF3" w14:textId="77777777" w:rsidR="004312C3" w:rsidRPr="004312C3" w:rsidRDefault="00186C18" w:rsidP="004312C3">
            <w:pPr>
              <w:spacing w:after="0" w:line="240" w:lineRule="auto"/>
              <w:rPr>
                <w:rFonts w:ascii="Arial Narrow" w:eastAsia="Times New Roman" w:hAnsi="Arial Narrow" w:cs="Times New Roman"/>
                <w:color w:val="000000"/>
                <w:sz w:val="18"/>
                <w:szCs w:val="18"/>
                <w:lang w:eastAsia="lv-LV"/>
              </w:rPr>
            </w:pPr>
            <w:hyperlink r:id="rId12" w:anchor="RANGE!B45" w:history="1">
              <w:r w:rsidR="004312C3" w:rsidRPr="004312C3">
                <w:rPr>
                  <w:rFonts w:ascii="Arial Narrow" w:eastAsia="Times New Roman" w:hAnsi="Arial Narrow" w:cs="Times New Roman"/>
                  <w:color w:val="000000"/>
                  <w:sz w:val="18"/>
                  <w:szCs w:val="18"/>
                  <w:lang w:eastAsia="lv-LV"/>
                </w:rPr>
                <w:t>·  Ikgadējās peļņas pirms nodokļiem samazinājums jebkurā piecu gadu periodā pret pirmo piecu gadu periodu meža apsaimniekošanas ciklā [2]</w:t>
              </w:r>
            </w:hyperlink>
          </w:p>
        </w:tc>
        <w:tc>
          <w:tcPr>
            <w:tcW w:w="1551" w:type="dxa"/>
            <w:tcBorders>
              <w:top w:val="nil"/>
              <w:left w:val="nil"/>
              <w:bottom w:val="single" w:sz="4" w:space="0" w:color="auto"/>
              <w:right w:val="single" w:sz="4" w:space="0" w:color="auto"/>
            </w:tcBorders>
            <w:shd w:val="clear" w:color="auto" w:fill="auto"/>
            <w:vAlign w:val="center"/>
            <w:hideMark/>
          </w:tcPr>
          <w:p w14:paraId="53DC47F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vMerge/>
            <w:tcBorders>
              <w:top w:val="nil"/>
              <w:left w:val="single" w:sz="4" w:space="0" w:color="auto"/>
              <w:bottom w:val="single" w:sz="8" w:space="0" w:color="000000"/>
              <w:right w:val="single" w:sz="4" w:space="0" w:color="auto"/>
            </w:tcBorders>
            <w:vAlign w:val="center"/>
            <w:hideMark/>
          </w:tcPr>
          <w:p w14:paraId="44C245B2"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1393" w:type="dxa"/>
            <w:tcBorders>
              <w:top w:val="nil"/>
              <w:left w:val="nil"/>
              <w:bottom w:val="single" w:sz="4" w:space="0" w:color="auto"/>
              <w:right w:val="single" w:sz="4" w:space="0" w:color="auto"/>
            </w:tcBorders>
            <w:shd w:val="clear" w:color="auto" w:fill="auto"/>
            <w:vAlign w:val="center"/>
            <w:hideMark/>
          </w:tcPr>
          <w:p w14:paraId="6BF88B83"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≤20</w:t>
            </w:r>
          </w:p>
        </w:tc>
        <w:tc>
          <w:tcPr>
            <w:tcW w:w="1341" w:type="dxa"/>
            <w:tcBorders>
              <w:top w:val="nil"/>
              <w:left w:val="nil"/>
              <w:bottom w:val="single" w:sz="4" w:space="0" w:color="auto"/>
              <w:right w:val="single" w:sz="8" w:space="0" w:color="auto"/>
            </w:tcBorders>
            <w:shd w:val="clear" w:color="000000" w:fill="FFFFFF"/>
            <w:vAlign w:val="center"/>
            <w:hideMark/>
          </w:tcPr>
          <w:p w14:paraId="390D163A"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≤20</w:t>
            </w:r>
          </w:p>
        </w:tc>
      </w:tr>
      <w:tr w:rsidR="004312C3" w:rsidRPr="004312C3" w14:paraId="79A5EC3A" w14:textId="77777777" w:rsidTr="004312C3">
        <w:trPr>
          <w:trHeight w:val="810"/>
        </w:trPr>
        <w:tc>
          <w:tcPr>
            <w:tcW w:w="954" w:type="dxa"/>
            <w:vMerge/>
            <w:tcBorders>
              <w:top w:val="nil"/>
              <w:left w:val="single" w:sz="8" w:space="0" w:color="auto"/>
              <w:bottom w:val="single" w:sz="8" w:space="0" w:color="000000"/>
              <w:right w:val="single" w:sz="4" w:space="0" w:color="auto"/>
            </w:tcBorders>
            <w:vAlign w:val="center"/>
            <w:hideMark/>
          </w:tcPr>
          <w:p w14:paraId="040B986C"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4BE31EC1"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631FC2CE" w14:textId="77777777" w:rsidR="004312C3" w:rsidRPr="004312C3" w:rsidRDefault="00186C18" w:rsidP="004312C3">
            <w:pPr>
              <w:spacing w:after="0" w:line="240" w:lineRule="auto"/>
              <w:rPr>
                <w:rFonts w:ascii="Arial Narrow" w:eastAsia="Times New Roman" w:hAnsi="Arial Narrow" w:cs="Times New Roman"/>
                <w:color w:val="000000"/>
                <w:sz w:val="18"/>
                <w:szCs w:val="18"/>
                <w:lang w:eastAsia="lv-LV"/>
              </w:rPr>
            </w:pPr>
            <w:hyperlink r:id="rId13" w:anchor="RANGE!B45" w:history="1">
              <w:r w:rsidR="004312C3" w:rsidRPr="004312C3">
                <w:rPr>
                  <w:rFonts w:ascii="Arial Narrow" w:eastAsia="Times New Roman" w:hAnsi="Arial Narrow" w:cs="Times New Roman"/>
                  <w:color w:val="000000"/>
                  <w:sz w:val="18"/>
                  <w:szCs w:val="18"/>
                  <w:lang w:eastAsia="lv-LV"/>
                </w:rPr>
                <w:t>·  Ikgadējās peļņas pirms nodokļiem apjoms starp pēdējo un pirmo piecu gadu periodu meža apsaimniekošanas ciklā [2]</w:t>
              </w:r>
            </w:hyperlink>
          </w:p>
        </w:tc>
        <w:tc>
          <w:tcPr>
            <w:tcW w:w="1551" w:type="dxa"/>
            <w:tcBorders>
              <w:top w:val="nil"/>
              <w:left w:val="nil"/>
              <w:bottom w:val="single" w:sz="4" w:space="0" w:color="auto"/>
              <w:right w:val="single" w:sz="4" w:space="0" w:color="auto"/>
            </w:tcBorders>
            <w:shd w:val="clear" w:color="auto" w:fill="auto"/>
            <w:vAlign w:val="center"/>
            <w:hideMark/>
          </w:tcPr>
          <w:p w14:paraId="548139D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EUR</w:t>
            </w:r>
          </w:p>
        </w:tc>
        <w:tc>
          <w:tcPr>
            <w:tcW w:w="2977" w:type="dxa"/>
            <w:vMerge/>
            <w:tcBorders>
              <w:top w:val="nil"/>
              <w:left w:val="single" w:sz="4" w:space="0" w:color="auto"/>
              <w:bottom w:val="single" w:sz="8" w:space="0" w:color="000000"/>
              <w:right w:val="single" w:sz="4" w:space="0" w:color="auto"/>
            </w:tcBorders>
            <w:vAlign w:val="center"/>
            <w:hideMark/>
          </w:tcPr>
          <w:p w14:paraId="7C95DC1A"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1393" w:type="dxa"/>
            <w:tcBorders>
              <w:top w:val="nil"/>
              <w:left w:val="nil"/>
              <w:bottom w:val="single" w:sz="4" w:space="0" w:color="auto"/>
              <w:right w:val="single" w:sz="4" w:space="0" w:color="auto"/>
            </w:tcBorders>
            <w:shd w:val="clear" w:color="auto" w:fill="auto"/>
            <w:vAlign w:val="center"/>
            <w:hideMark/>
          </w:tcPr>
          <w:p w14:paraId="1C29C536"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Peļņa lielāka vai vienāda par pirmo piecu gadu vērtību</w:t>
            </w:r>
          </w:p>
        </w:tc>
        <w:tc>
          <w:tcPr>
            <w:tcW w:w="1341" w:type="dxa"/>
            <w:tcBorders>
              <w:top w:val="nil"/>
              <w:left w:val="nil"/>
              <w:bottom w:val="single" w:sz="4" w:space="0" w:color="auto"/>
              <w:right w:val="single" w:sz="8" w:space="0" w:color="auto"/>
            </w:tcBorders>
            <w:shd w:val="clear" w:color="000000" w:fill="FFFFFF"/>
            <w:vAlign w:val="center"/>
            <w:hideMark/>
          </w:tcPr>
          <w:p w14:paraId="097F7486"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Peļņa lielāka vai vienāda par pirmo piecu gadu vērtību</w:t>
            </w:r>
          </w:p>
        </w:tc>
      </w:tr>
      <w:tr w:rsidR="004312C3" w:rsidRPr="004312C3" w14:paraId="3E1DBEA7" w14:textId="77777777" w:rsidTr="004312C3">
        <w:trPr>
          <w:trHeight w:val="555"/>
        </w:trPr>
        <w:tc>
          <w:tcPr>
            <w:tcW w:w="954" w:type="dxa"/>
            <w:vMerge/>
            <w:tcBorders>
              <w:top w:val="nil"/>
              <w:left w:val="single" w:sz="8" w:space="0" w:color="auto"/>
              <w:bottom w:val="single" w:sz="8" w:space="0" w:color="000000"/>
              <w:right w:val="single" w:sz="4" w:space="0" w:color="auto"/>
            </w:tcBorders>
            <w:vAlign w:val="center"/>
            <w:hideMark/>
          </w:tcPr>
          <w:p w14:paraId="6D646C12"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4092EA3F"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8" w:space="0" w:color="auto"/>
              <w:right w:val="single" w:sz="4" w:space="0" w:color="auto"/>
            </w:tcBorders>
            <w:shd w:val="clear" w:color="auto" w:fill="auto"/>
            <w:vAlign w:val="center"/>
            <w:hideMark/>
          </w:tcPr>
          <w:p w14:paraId="5F314887" w14:textId="77777777" w:rsidR="004312C3" w:rsidRPr="004312C3" w:rsidRDefault="00186C18" w:rsidP="004312C3">
            <w:pPr>
              <w:spacing w:after="0" w:line="240" w:lineRule="auto"/>
              <w:rPr>
                <w:rFonts w:ascii="Arial Narrow" w:eastAsia="Times New Roman" w:hAnsi="Arial Narrow" w:cs="Times New Roman"/>
                <w:color w:val="000000"/>
                <w:sz w:val="18"/>
                <w:szCs w:val="18"/>
                <w:lang w:eastAsia="lv-LV"/>
              </w:rPr>
            </w:pPr>
            <w:hyperlink r:id="rId14" w:anchor="RANGE!B45" w:history="1">
              <w:r w:rsidR="004312C3" w:rsidRPr="004312C3">
                <w:rPr>
                  <w:rFonts w:ascii="Arial Narrow" w:eastAsia="Times New Roman" w:hAnsi="Arial Narrow" w:cs="Times New Roman"/>
                  <w:color w:val="000000"/>
                  <w:sz w:val="18"/>
                  <w:szCs w:val="18"/>
                  <w:lang w:eastAsia="lv-LV"/>
                </w:rPr>
                <w:t>·  Ikgadējās peļņas pirms nodokļiem palielinājums starp piecu gadu periodiem meža apsaimniekošanas ciklā [2]</w:t>
              </w:r>
            </w:hyperlink>
          </w:p>
        </w:tc>
        <w:tc>
          <w:tcPr>
            <w:tcW w:w="1551" w:type="dxa"/>
            <w:tcBorders>
              <w:top w:val="nil"/>
              <w:left w:val="nil"/>
              <w:bottom w:val="single" w:sz="8" w:space="0" w:color="auto"/>
              <w:right w:val="single" w:sz="4" w:space="0" w:color="auto"/>
            </w:tcBorders>
            <w:shd w:val="clear" w:color="auto" w:fill="auto"/>
            <w:vAlign w:val="center"/>
            <w:hideMark/>
          </w:tcPr>
          <w:p w14:paraId="00B8547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EUR</w:t>
            </w:r>
          </w:p>
        </w:tc>
        <w:tc>
          <w:tcPr>
            <w:tcW w:w="2977" w:type="dxa"/>
            <w:vMerge/>
            <w:tcBorders>
              <w:top w:val="nil"/>
              <w:left w:val="single" w:sz="4" w:space="0" w:color="auto"/>
              <w:bottom w:val="single" w:sz="8" w:space="0" w:color="000000"/>
              <w:right w:val="single" w:sz="4" w:space="0" w:color="auto"/>
            </w:tcBorders>
            <w:vAlign w:val="center"/>
            <w:hideMark/>
          </w:tcPr>
          <w:p w14:paraId="3A8DF309"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1393" w:type="dxa"/>
            <w:tcBorders>
              <w:top w:val="nil"/>
              <w:left w:val="nil"/>
              <w:bottom w:val="single" w:sz="8" w:space="0" w:color="auto"/>
              <w:right w:val="single" w:sz="4" w:space="0" w:color="auto"/>
            </w:tcBorders>
            <w:shd w:val="clear" w:color="auto" w:fill="auto"/>
            <w:vAlign w:val="center"/>
            <w:hideMark/>
          </w:tcPr>
          <w:p w14:paraId="72B17FE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Nav ierobežots</w:t>
            </w:r>
          </w:p>
        </w:tc>
        <w:tc>
          <w:tcPr>
            <w:tcW w:w="1341" w:type="dxa"/>
            <w:tcBorders>
              <w:top w:val="nil"/>
              <w:left w:val="nil"/>
              <w:bottom w:val="single" w:sz="8" w:space="0" w:color="auto"/>
              <w:right w:val="single" w:sz="8" w:space="0" w:color="auto"/>
            </w:tcBorders>
            <w:shd w:val="clear" w:color="000000" w:fill="FFFFFF"/>
            <w:vAlign w:val="center"/>
            <w:hideMark/>
          </w:tcPr>
          <w:p w14:paraId="1E83B75A"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Nav ierobežots</w:t>
            </w:r>
          </w:p>
        </w:tc>
      </w:tr>
      <w:tr w:rsidR="004312C3" w:rsidRPr="004312C3" w14:paraId="1BC5EE89"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1627E709"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3D6F9FF"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 xml:space="preserve">Palielināt uzņēmuma aktīvu un apsaimniekojamo </w:t>
            </w:r>
            <w:proofErr w:type="spellStart"/>
            <w:r w:rsidRPr="004312C3">
              <w:rPr>
                <w:rFonts w:ascii="Arial Narrow" w:eastAsia="Times New Roman" w:hAnsi="Arial Narrow" w:cs="Times New Roman"/>
                <w:b/>
                <w:bCs/>
                <w:color w:val="000000"/>
                <w:sz w:val="18"/>
                <w:szCs w:val="18"/>
                <w:lang w:eastAsia="lv-LV"/>
              </w:rPr>
              <w:t>kokaudžu</w:t>
            </w:r>
            <w:proofErr w:type="spellEnd"/>
            <w:r w:rsidRPr="004312C3">
              <w:rPr>
                <w:rFonts w:ascii="Arial Narrow" w:eastAsia="Times New Roman" w:hAnsi="Arial Narrow" w:cs="Times New Roman"/>
                <w:b/>
                <w:bCs/>
                <w:color w:val="000000"/>
                <w:sz w:val="18"/>
                <w:szCs w:val="18"/>
                <w:lang w:eastAsia="lv-LV"/>
              </w:rPr>
              <w:t xml:space="preserve"> vērtību</w:t>
            </w:r>
          </w:p>
        </w:tc>
        <w:bookmarkStart w:id="6" w:name="RANGE!E9"/>
        <w:tc>
          <w:tcPr>
            <w:tcW w:w="4212" w:type="dxa"/>
            <w:tcBorders>
              <w:top w:val="nil"/>
              <w:left w:val="nil"/>
              <w:bottom w:val="single" w:sz="4" w:space="0" w:color="auto"/>
              <w:right w:val="single" w:sz="4" w:space="0" w:color="auto"/>
            </w:tcBorders>
            <w:shd w:val="clear" w:color="auto" w:fill="auto"/>
            <w:vAlign w:val="center"/>
            <w:hideMark/>
          </w:tcPr>
          <w:p w14:paraId="3941682E"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fldChar w:fldCharType="begin"/>
            </w:r>
            <w:r w:rsidRPr="004312C3">
              <w:rPr>
                <w:rFonts w:ascii="Arial Narrow" w:eastAsia="Times New Roman" w:hAnsi="Arial Narrow" w:cs="Times New Roman"/>
                <w:color w:val="000000"/>
                <w:sz w:val="18"/>
                <w:szCs w:val="18"/>
                <w:lang w:eastAsia="lv-LV"/>
              </w:rPr>
              <w:instrText xml:space="preserve"> HYPERLINK "file:///C:\\Users\\intarsbars\\AppData\\Local\\Microsoft\\Windows\\Temporary%20Internet%20Files\\Content.MSO\\6A76DB31.xlsx" \l "RANGE!B46" </w:instrText>
            </w:r>
            <w:r w:rsidRPr="004312C3">
              <w:rPr>
                <w:rFonts w:ascii="Arial Narrow" w:eastAsia="Times New Roman" w:hAnsi="Arial Narrow" w:cs="Times New Roman"/>
                <w:color w:val="000000"/>
                <w:sz w:val="18"/>
                <w:szCs w:val="18"/>
                <w:lang w:eastAsia="lv-LV"/>
              </w:rPr>
              <w:fldChar w:fldCharType="separate"/>
            </w:r>
            <w:r w:rsidRPr="004312C3">
              <w:rPr>
                <w:rFonts w:ascii="Arial Narrow" w:eastAsia="Times New Roman" w:hAnsi="Arial Narrow" w:cs="Times New Roman"/>
                <w:color w:val="000000"/>
                <w:sz w:val="18"/>
                <w:szCs w:val="18"/>
                <w:lang w:eastAsia="lv-LV"/>
              </w:rPr>
              <w:t>Bilances vērtības pieaugums [3]</w:t>
            </w:r>
            <w:r w:rsidRPr="004312C3">
              <w:rPr>
                <w:rFonts w:ascii="Arial Narrow" w:eastAsia="Times New Roman" w:hAnsi="Arial Narrow" w:cs="Times New Roman"/>
                <w:color w:val="000000"/>
                <w:sz w:val="18"/>
                <w:szCs w:val="18"/>
                <w:lang w:eastAsia="lv-LV"/>
              </w:rPr>
              <w:fldChar w:fldCharType="end"/>
            </w:r>
            <w:bookmarkEnd w:id="6"/>
          </w:p>
        </w:tc>
        <w:tc>
          <w:tcPr>
            <w:tcW w:w="1551" w:type="dxa"/>
            <w:tcBorders>
              <w:top w:val="nil"/>
              <w:left w:val="nil"/>
              <w:bottom w:val="single" w:sz="4" w:space="0" w:color="auto"/>
              <w:right w:val="single" w:sz="4" w:space="0" w:color="auto"/>
            </w:tcBorders>
            <w:shd w:val="clear" w:color="auto" w:fill="auto"/>
            <w:vAlign w:val="center"/>
            <w:hideMark/>
          </w:tcPr>
          <w:p w14:paraId="1D467D9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proofErr w:type="spellStart"/>
            <w:r w:rsidRPr="004312C3">
              <w:rPr>
                <w:rFonts w:ascii="Arial Narrow" w:eastAsia="Times New Roman" w:hAnsi="Arial Narrow" w:cs="Times New Roman"/>
                <w:color w:val="000000"/>
                <w:sz w:val="18"/>
                <w:szCs w:val="18"/>
                <w:lang w:eastAsia="lv-LV"/>
              </w:rPr>
              <w:t>milj.EUR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4BB06A"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272,8</w:t>
            </w:r>
          </w:p>
        </w:tc>
        <w:tc>
          <w:tcPr>
            <w:tcW w:w="1393" w:type="dxa"/>
            <w:tcBorders>
              <w:top w:val="nil"/>
              <w:left w:val="nil"/>
              <w:bottom w:val="single" w:sz="4" w:space="0" w:color="auto"/>
              <w:right w:val="single" w:sz="4" w:space="0" w:color="auto"/>
            </w:tcBorders>
            <w:shd w:val="clear" w:color="auto" w:fill="auto"/>
            <w:vAlign w:val="center"/>
            <w:hideMark/>
          </w:tcPr>
          <w:p w14:paraId="56BBA7B3"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&gt;0</w:t>
            </w:r>
          </w:p>
        </w:tc>
        <w:tc>
          <w:tcPr>
            <w:tcW w:w="1341" w:type="dxa"/>
            <w:tcBorders>
              <w:top w:val="nil"/>
              <w:left w:val="nil"/>
              <w:bottom w:val="single" w:sz="4" w:space="0" w:color="auto"/>
              <w:right w:val="single" w:sz="8" w:space="0" w:color="auto"/>
            </w:tcBorders>
            <w:shd w:val="clear" w:color="auto" w:fill="auto"/>
            <w:vAlign w:val="center"/>
            <w:hideMark/>
          </w:tcPr>
          <w:p w14:paraId="781D6C05" w14:textId="77777777" w:rsidR="004312C3" w:rsidRPr="004312C3" w:rsidRDefault="000426A4" w:rsidP="00D91DDA">
            <w:pPr>
              <w:spacing w:after="0" w:line="240" w:lineRule="auto"/>
              <w:jc w:val="center"/>
              <w:rPr>
                <w:rFonts w:ascii="Arial Narrow" w:eastAsia="Times New Roman" w:hAnsi="Arial Narrow" w:cs="Times New Roman"/>
                <w:color w:val="000000"/>
                <w:sz w:val="18"/>
                <w:szCs w:val="18"/>
                <w:lang w:eastAsia="lv-LV"/>
              </w:rPr>
            </w:pPr>
            <w:r w:rsidRPr="00B55519">
              <w:rPr>
                <w:rFonts w:ascii="Arial Narrow" w:eastAsia="Times New Roman" w:hAnsi="Arial Narrow" w:cs="Times New Roman"/>
                <w:color w:val="000000"/>
                <w:sz w:val="18"/>
                <w:szCs w:val="18"/>
                <w:lang w:eastAsia="lv-LV"/>
              </w:rPr>
              <w:t>360,</w:t>
            </w:r>
            <w:r w:rsidR="00D91DDA" w:rsidRPr="00B55519">
              <w:rPr>
                <w:rFonts w:ascii="Arial Narrow" w:eastAsia="Times New Roman" w:hAnsi="Arial Narrow" w:cs="Times New Roman"/>
                <w:color w:val="000000"/>
                <w:sz w:val="18"/>
                <w:szCs w:val="18"/>
                <w:lang w:eastAsia="lv-LV"/>
              </w:rPr>
              <w:t>1</w:t>
            </w:r>
          </w:p>
        </w:tc>
      </w:tr>
      <w:tr w:rsidR="004312C3" w:rsidRPr="004312C3" w14:paraId="54AD94E2" w14:textId="77777777" w:rsidTr="004312C3">
        <w:trPr>
          <w:trHeight w:val="555"/>
        </w:trPr>
        <w:tc>
          <w:tcPr>
            <w:tcW w:w="954" w:type="dxa"/>
            <w:vMerge/>
            <w:tcBorders>
              <w:top w:val="nil"/>
              <w:left w:val="single" w:sz="8" w:space="0" w:color="auto"/>
              <w:bottom w:val="single" w:sz="8" w:space="0" w:color="000000"/>
              <w:right w:val="single" w:sz="4" w:space="0" w:color="auto"/>
            </w:tcBorders>
            <w:vAlign w:val="center"/>
            <w:hideMark/>
          </w:tcPr>
          <w:p w14:paraId="135CB4D8"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66928959"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8" w:space="0" w:color="auto"/>
              <w:right w:val="single" w:sz="4" w:space="0" w:color="auto"/>
            </w:tcBorders>
            <w:shd w:val="clear" w:color="auto" w:fill="auto"/>
            <w:vAlign w:val="center"/>
            <w:hideMark/>
          </w:tcPr>
          <w:p w14:paraId="1EAC1518"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roofErr w:type="spellStart"/>
            <w:r w:rsidRPr="004312C3">
              <w:rPr>
                <w:rFonts w:ascii="Arial Narrow" w:eastAsia="Times New Roman" w:hAnsi="Arial Narrow" w:cs="Times New Roman"/>
                <w:color w:val="000000"/>
                <w:sz w:val="18"/>
                <w:szCs w:val="18"/>
                <w:lang w:eastAsia="lv-LV"/>
              </w:rPr>
              <w:t>Kokaudžu</w:t>
            </w:r>
            <w:proofErr w:type="spellEnd"/>
            <w:r w:rsidRPr="004312C3">
              <w:rPr>
                <w:rFonts w:ascii="Arial Narrow" w:eastAsia="Times New Roman" w:hAnsi="Arial Narrow" w:cs="Times New Roman"/>
                <w:color w:val="000000"/>
                <w:sz w:val="18"/>
                <w:szCs w:val="18"/>
                <w:lang w:eastAsia="lv-LV"/>
              </w:rPr>
              <w:t xml:space="preserve"> vērtība jebkurā piecu gadu periodā ir lielāka par pirmā piecu gadu perioda vērtību meža apsaimniekošanas ciklā</w:t>
            </w:r>
          </w:p>
        </w:tc>
        <w:tc>
          <w:tcPr>
            <w:tcW w:w="1551" w:type="dxa"/>
            <w:tcBorders>
              <w:top w:val="nil"/>
              <w:left w:val="nil"/>
              <w:bottom w:val="single" w:sz="8" w:space="0" w:color="auto"/>
              <w:right w:val="single" w:sz="4" w:space="0" w:color="auto"/>
            </w:tcBorders>
            <w:shd w:val="clear" w:color="auto" w:fill="auto"/>
            <w:vAlign w:val="center"/>
            <w:hideMark/>
          </w:tcPr>
          <w:p w14:paraId="4AB1F39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proofErr w:type="spellStart"/>
            <w:r w:rsidRPr="004312C3">
              <w:rPr>
                <w:rFonts w:ascii="Arial Narrow" w:eastAsia="Times New Roman" w:hAnsi="Arial Narrow" w:cs="Times New Roman"/>
                <w:color w:val="000000"/>
                <w:sz w:val="18"/>
                <w:szCs w:val="18"/>
                <w:lang w:eastAsia="lv-LV"/>
              </w:rPr>
              <w:t>milj.EUR</w:t>
            </w:r>
            <w:proofErr w:type="spellEnd"/>
          </w:p>
        </w:tc>
        <w:tc>
          <w:tcPr>
            <w:tcW w:w="2977" w:type="dxa"/>
            <w:tcBorders>
              <w:top w:val="nil"/>
              <w:left w:val="nil"/>
              <w:bottom w:val="single" w:sz="8" w:space="0" w:color="auto"/>
              <w:right w:val="single" w:sz="4" w:space="0" w:color="auto"/>
            </w:tcBorders>
            <w:shd w:val="clear" w:color="auto" w:fill="auto"/>
            <w:vAlign w:val="center"/>
            <w:hideMark/>
          </w:tcPr>
          <w:p w14:paraId="27D9BDD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2 414,9</w:t>
            </w:r>
          </w:p>
        </w:tc>
        <w:tc>
          <w:tcPr>
            <w:tcW w:w="1393" w:type="dxa"/>
            <w:tcBorders>
              <w:top w:val="nil"/>
              <w:left w:val="nil"/>
              <w:bottom w:val="single" w:sz="8" w:space="0" w:color="auto"/>
              <w:right w:val="single" w:sz="4" w:space="0" w:color="auto"/>
            </w:tcBorders>
            <w:shd w:val="clear" w:color="auto" w:fill="auto"/>
            <w:vAlign w:val="center"/>
            <w:hideMark/>
          </w:tcPr>
          <w:p w14:paraId="6754DBD6"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2 431,5</w:t>
            </w:r>
          </w:p>
        </w:tc>
        <w:tc>
          <w:tcPr>
            <w:tcW w:w="1341" w:type="dxa"/>
            <w:tcBorders>
              <w:top w:val="nil"/>
              <w:left w:val="nil"/>
              <w:bottom w:val="single" w:sz="8" w:space="0" w:color="auto"/>
              <w:right w:val="single" w:sz="8" w:space="0" w:color="auto"/>
            </w:tcBorders>
            <w:shd w:val="clear" w:color="auto" w:fill="auto"/>
            <w:vAlign w:val="center"/>
            <w:hideMark/>
          </w:tcPr>
          <w:p w14:paraId="3D828ED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2 451,9</w:t>
            </w:r>
          </w:p>
        </w:tc>
      </w:tr>
      <w:tr w:rsidR="004312C3" w:rsidRPr="004312C3" w14:paraId="69390707" w14:textId="77777777" w:rsidTr="004312C3">
        <w:trPr>
          <w:trHeight w:val="540"/>
        </w:trPr>
        <w:tc>
          <w:tcPr>
            <w:tcW w:w="954" w:type="dxa"/>
            <w:tcBorders>
              <w:top w:val="nil"/>
              <w:left w:val="single" w:sz="8" w:space="0" w:color="auto"/>
              <w:bottom w:val="single" w:sz="8" w:space="0" w:color="auto"/>
              <w:right w:val="single" w:sz="4" w:space="0" w:color="auto"/>
            </w:tcBorders>
            <w:shd w:val="clear" w:color="auto" w:fill="auto"/>
            <w:vAlign w:val="center"/>
            <w:hideMark/>
          </w:tcPr>
          <w:p w14:paraId="22357B5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3</w:t>
            </w:r>
          </w:p>
        </w:tc>
        <w:tc>
          <w:tcPr>
            <w:tcW w:w="3013" w:type="dxa"/>
            <w:tcBorders>
              <w:top w:val="single" w:sz="8" w:space="0" w:color="auto"/>
              <w:left w:val="nil"/>
              <w:bottom w:val="single" w:sz="8" w:space="0" w:color="auto"/>
              <w:right w:val="single" w:sz="4" w:space="0" w:color="auto"/>
            </w:tcBorders>
            <w:shd w:val="clear" w:color="auto" w:fill="auto"/>
            <w:vAlign w:val="center"/>
            <w:hideMark/>
          </w:tcPr>
          <w:p w14:paraId="78C99F41"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Paaugstināt klientu apkalpošanas kvalitāti</w:t>
            </w:r>
          </w:p>
        </w:tc>
        <w:tc>
          <w:tcPr>
            <w:tcW w:w="4212" w:type="dxa"/>
            <w:tcBorders>
              <w:top w:val="nil"/>
              <w:left w:val="nil"/>
              <w:bottom w:val="single" w:sz="8" w:space="0" w:color="auto"/>
              <w:right w:val="single" w:sz="4" w:space="0" w:color="auto"/>
            </w:tcBorders>
            <w:shd w:val="clear" w:color="auto" w:fill="auto"/>
            <w:vAlign w:val="center"/>
            <w:hideMark/>
          </w:tcPr>
          <w:p w14:paraId="69EF7AF8" w14:textId="77777777" w:rsidR="004312C3" w:rsidRPr="004312C3" w:rsidRDefault="00186C18" w:rsidP="004312C3">
            <w:pPr>
              <w:spacing w:after="0" w:line="240" w:lineRule="auto"/>
              <w:rPr>
                <w:rFonts w:ascii="Arial Narrow" w:eastAsia="Times New Roman" w:hAnsi="Arial Narrow" w:cs="Times New Roman"/>
                <w:color w:val="000000"/>
                <w:sz w:val="18"/>
                <w:szCs w:val="18"/>
                <w:lang w:eastAsia="lv-LV"/>
              </w:rPr>
            </w:pPr>
            <w:hyperlink r:id="rId15" w:anchor="RANGE!B47" w:history="1">
              <w:r w:rsidR="004312C3" w:rsidRPr="004312C3">
                <w:rPr>
                  <w:rFonts w:ascii="Arial Narrow" w:eastAsia="Times New Roman" w:hAnsi="Arial Narrow" w:cs="Times New Roman"/>
                  <w:color w:val="000000"/>
                  <w:sz w:val="18"/>
                  <w:szCs w:val="18"/>
                  <w:lang w:eastAsia="lv-LV"/>
                </w:rPr>
                <w:t>Paaugstināt klientu - koksnes produktu pircēju - apmierinātības līmeni [4]</w:t>
              </w:r>
            </w:hyperlink>
          </w:p>
        </w:tc>
        <w:tc>
          <w:tcPr>
            <w:tcW w:w="1551" w:type="dxa"/>
            <w:tcBorders>
              <w:top w:val="nil"/>
              <w:left w:val="nil"/>
              <w:bottom w:val="single" w:sz="8" w:space="0" w:color="auto"/>
              <w:right w:val="single" w:sz="4" w:space="0" w:color="auto"/>
            </w:tcBorders>
            <w:shd w:val="clear" w:color="auto" w:fill="auto"/>
            <w:vAlign w:val="center"/>
            <w:hideMark/>
          </w:tcPr>
          <w:p w14:paraId="234D6DC3"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8" w:space="0" w:color="auto"/>
              <w:right w:val="single" w:sz="4" w:space="0" w:color="auto"/>
            </w:tcBorders>
            <w:shd w:val="clear" w:color="auto" w:fill="auto"/>
            <w:vAlign w:val="center"/>
            <w:hideMark/>
          </w:tcPr>
          <w:p w14:paraId="6C789A5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N/A</w:t>
            </w:r>
          </w:p>
        </w:tc>
        <w:tc>
          <w:tcPr>
            <w:tcW w:w="1393" w:type="dxa"/>
            <w:tcBorders>
              <w:top w:val="nil"/>
              <w:left w:val="nil"/>
              <w:bottom w:val="single" w:sz="8" w:space="0" w:color="auto"/>
              <w:right w:val="single" w:sz="4" w:space="0" w:color="auto"/>
            </w:tcBorders>
            <w:shd w:val="clear" w:color="auto" w:fill="auto"/>
            <w:vAlign w:val="center"/>
            <w:hideMark/>
          </w:tcPr>
          <w:p w14:paraId="69C701C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45</w:t>
            </w:r>
          </w:p>
        </w:tc>
        <w:tc>
          <w:tcPr>
            <w:tcW w:w="1341" w:type="dxa"/>
            <w:tcBorders>
              <w:top w:val="nil"/>
              <w:left w:val="nil"/>
              <w:bottom w:val="single" w:sz="8" w:space="0" w:color="auto"/>
              <w:right w:val="single" w:sz="8" w:space="0" w:color="auto"/>
            </w:tcBorders>
            <w:shd w:val="clear" w:color="auto" w:fill="auto"/>
            <w:vAlign w:val="center"/>
            <w:hideMark/>
          </w:tcPr>
          <w:p w14:paraId="129B41D3" w14:textId="77777777" w:rsidR="004312C3" w:rsidRPr="004312C3" w:rsidRDefault="00186C18" w:rsidP="004312C3">
            <w:pPr>
              <w:spacing w:after="0" w:line="240" w:lineRule="auto"/>
              <w:jc w:val="center"/>
              <w:rPr>
                <w:rFonts w:ascii="Arial Narrow" w:eastAsia="Times New Roman" w:hAnsi="Arial Narrow" w:cs="Times New Roman"/>
                <w:color w:val="000000"/>
                <w:sz w:val="18"/>
                <w:szCs w:val="18"/>
                <w:lang w:eastAsia="lv-LV"/>
              </w:rPr>
            </w:pPr>
            <w:hyperlink r:id="rId16" w:anchor="RANGE!B47" w:history="1">
              <w:r w:rsidR="004312C3" w:rsidRPr="004312C3">
                <w:rPr>
                  <w:rFonts w:ascii="Arial Narrow" w:eastAsia="Times New Roman" w:hAnsi="Arial Narrow" w:cs="Times New Roman"/>
                  <w:color w:val="000000"/>
                  <w:sz w:val="18"/>
                  <w:szCs w:val="18"/>
                  <w:lang w:eastAsia="lv-LV"/>
                </w:rPr>
                <w:t>41 [4]</w:t>
              </w:r>
            </w:hyperlink>
          </w:p>
        </w:tc>
      </w:tr>
      <w:tr w:rsidR="004312C3" w:rsidRPr="004312C3" w14:paraId="2879310E"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4BCF8D6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4</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4709DE7"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Kļūt par stabilu un prognozējamu partneri saviem klientiem, piegādātājiem un pakalpojumu sniedzējiem</w:t>
            </w:r>
          </w:p>
        </w:tc>
        <w:tc>
          <w:tcPr>
            <w:tcW w:w="4212" w:type="dxa"/>
            <w:tcBorders>
              <w:top w:val="nil"/>
              <w:left w:val="nil"/>
              <w:bottom w:val="single" w:sz="4" w:space="0" w:color="auto"/>
              <w:right w:val="single" w:sz="4" w:space="0" w:color="auto"/>
            </w:tcBorders>
            <w:shd w:val="clear" w:color="auto" w:fill="auto"/>
            <w:vAlign w:val="center"/>
            <w:hideMark/>
          </w:tcPr>
          <w:p w14:paraId="1F669FEE"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Iespējami liels, stabils un prognozējams pieejamo koksnes resursu  apjoms</w:t>
            </w:r>
          </w:p>
        </w:tc>
        <w:tc>
          <w:tcPr>
            <w:tcW w:w="1551" w:type="dxa"/>
            <w:tcBorders>
              <w:top w:val="nil"/>
              <w:left w:val="nil"/>
              <w:bottom w:val="single" w:sz="4" w:space="0" w:color="auto"/>
              <w:right w:val="single" w:sz="4" w:space="0" w:color="auto"/>
            </w:tcBorders>
            <w:shd w:val="clear" w:color="auto" w:fill="auto"/>
            <w:vAlign w:val="center"/>
            <w:hideMark/>
          </w:tcPr>
          <w:p w14:paraId="3F122E6D" w14:textId="77777777" w:rsidR="004312C3" w:rsidRPr="004312C3" w:rsidRDefault="004312C3" w:rsidP="004312C3">
            <w:pPr>
              <w:spacing w:after="0" w:line="240" w:lineRule="auto"/>
              <w:jc w:val="center"/>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 </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378BD19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Stratēģiskie indikatori, kam par minimālo mērījuma periodu ir noteikta piecgade. Kā nosacījumi ir iestrādāti „Meža audzēšanas stratēģiskās plānošanas metodikā”, kas tiek izmantota par pamatu mežsaimniecību stratēģisko plānu izstrādē</w:t>
            </w:r>
          </w:p>
        </w:tc>
        <w:tc>
          <w:tcPr>
            <w:tcW w:w="1393" w:type="dxa"/>
            <w:tcBorders>
              <w:top w:val="nil"/>
              <w:left w:val="nil"/>
              <w:bottom w:val="single" w:sz="4" w:space="0" w:color="auto"/>
              <w:right w:val="single" w:sz="4" w:space="0" w:color="auto"/>
            </w:tcBorders>
            <w:shd w:val="clear" w:color="auto" w:fill="auto"/>
            <w:vAlign w:val="center"/>
            <w:hideMark/>
          </w:tcPr>
          <w:p w14:paraId="09F40DA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1341" w:type="dxa"/>
            <w:tcBorders>
              <w:top w:val="nil"/>
              <w:left w:val="nil"/>
              <w:bottom w:val="single" w:sz="4" w:space="0" w:color="auto"/>
              <w:right w:val="single" w:sz="8" w:space="0" w:color="auto"/>
            </w:tcBorders>
            <w:shd w:val="clear" w:color="auto" w:fill="auto"/>
            <w:vAlign w:val="center"/>
            <w:hideMark/>
          </w:tcPr>
          <w:p w14:paraId="72BBC4C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r>
      <w:tr w:rsidR="004312C3" w:rsidRPr="004312C3" w14:paraId="029863C2" w14:textId="77777777" w:rsidTr="004312C3">
        <w:trPr>
          <w:trHeight w:val="540"/>
        </w:trPr>
        <w:tc>
          <w:tcPr>
            <w:tcW w:w="954" w:type="dxa"/>
            <w:vMerge/>
            <w:tcBorders>
              <w:top w:val="nil"/>
              <w:left w:val="single" w:sz="8" w:space="0" w:color="auto"/>
              <w:bottom w:val="single" w:sz="8" w:space="0" w:color="000000"/>
              <w:right w:val="single" w:sz="4" w:space="0" w:color="auto"/>
            </w:tcBorders>
            <w:vAlign w:val="center"/>
            <w:hideMark/>
          </w:tcPr>
          <w:p w14:paraId="4C5BBE6D"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76A53B5A"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bookmarkStart w:id="7" w:name="RANGE!E13"/>
        <w:tc>
          <w:tcPr>
            <w:tcW w:w="4212" w:type="dxa"/>
            <w:tcBorders>
              <w:top w:val="nil"/>
              <w:left w:val="nil"/>
              <w:bottom w:val="single" w:sz="4" w:space="0" w:color="auto"/>
              <w:right w:val="single" w:sz="4" w:space="0" w:color="auto"/>
            </w:tcBorders>
            <w:shd w:val="clear" w:color="auto" w:fill="auto"/>
            <w:vAlign w:val="center"/>
            <w:hideMark/>
          </w:tcPr>
          <w:p w14:paraId="3BE2F125"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fldChar w:fldCharType="begin"/>
            </w:r>
            <w:r w:rsidRPr="004312C3">
              <w:rPr>
                <w:rFonts w:ascii="Arial Narrow" w:eastAsia="Times New Roman" w:hAnsi="Arial Narrow" w:cs="Times New Roman"/>
                <w:color w:val="000000"/>
                <w:sz w:val="18"/>
                <w:szCs w:val="18"/>
                <w:lang w:eastAsia="lv-LV"/>
              </w:rPr>
              <w:instrText xml:space="preserve"> HYPERLINK "file:///C:\\Users\\intarsbars\\AppData\\Local\\Microsoft\\Windows\\Temporary%20Internet%20Files\\Content.MSO\\6A76DB31.xlsx" \l "RANGE!B48" </w:instrText>
            </w:r>
            <w:r w:rsidRPr="004312C3">
              <w:rPr>
                <w:rFonts w:ascii="Arial Narrow" w:eastAsia="Times New Roman" w:hAnsi="Arial Narrow" w:cs="Times New Roman"/>
                <w:color w:val="000000"/>
                <w:sz w:val="18"/>
                <w:szCs w:val="18"/>
                <w:lang w:eastAsia="lv-LV"/>
              </w:rPr>
              <w:fldChar w:fldCharType="separate"/>
            </w:r>
            <w:r w:rsidRPr="004312C3">
              <w:rPr>
                <w:rFonts w:ascii="Arial Narrow" w:eastAsia="Times New Roman" w:hAnsi="Arial Narrow" w:cs="Times New Roman"/>
                <w:color w:val="000000"/>
                <w:sz w:val="18"/>
                <w:szCs w:val="18"/>
                <w:lang w:eastAsia="lv-LV"/>
              </w:rPr>
              <w:t>·  Nozīmīgāko sortimentu piegāžu apjoma lielākais pieļaujamais samazinājums starp jebkuriem piecu gadu periodiem meža apsaimniekošanas ciklā [2]; [5]</w:t>
            </w:r>
            <w:r w:rsidRPr="004312C3">
              <w:rPr>
                <w:rFonts w:ascii="Arial Narrow" w:eastAsia="Times New Roman" w:hAnsi="Arial Narrow" w:cs="Times New Roman"/>
                <w:color w:val="000000"/>
                <w:sz w:val="18"/>
                <w:szCs w:val="18"/>
                <w:lang w:eastAsia="lv-LV"/>
              </w:rPr>
              <w:fldChar w:fldCharType="end"/>
            </w:r>
            <w:bookmarkEnd w:id="7"/>
          </w:p>
        </w:tc>
        <w:tc>
          <w:tcPr>
            <w:tcW w:w="1551" w:type="dxa"/>
            <w:tcBorders>
              <w:top w:val="nil"/>
              <w:left w:val="nil"/>
              <w:bottom w:val="single" w:sz="4" w:space="0" w:color="auto"/>
              <w:right w:val="single" w:sz="4" w:space="0" w:color="auto"/>
            </w:tcBorders>
            <w:shd w:val="clear" w:color="auto" w:fill="auto"/>
            <w:vAlign w:val="center"/>
            <w:hideMark/>
          </w:tcPr>
          <w:p w14:paraId="0C49DF4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vMerge/>
            <w:tcBorders>
              <w:top w:val="nil"/>
              <w:left w:val="single" w:sz="4" w:space="0" w:color="auto"/>
              <w:bottom w:val="single" w:sz="4" w:space="0" w:color="auto"/>
              <w:right w:val="single" w:sz="4" w:space="0" w:color="auto"/>
            </w:tcBorders>
            <w:vAlign w:val="center"/>
            <w:hideMark/>
          </w:tcPr>
          <w:p w14:paraId="090666AE"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1393" w:type="dxa"/>
            <w:tcBorders>
              <w:top w:val="nil"/>
              <w:left w:val="nil"/>
              <w:bottom w:val="single" w:sz="4" w:space="0" w:color="auto"/>
              <w:right w:val="single" w:sz="4" w:space="0" w:color="auto"/>
            </w:tcBorders>
            <w:shd w:val="clear" w:color="auto" w:fill="auto"/>
            <w:vAlign w:val="center"/>
            <w:hideMark/>
          </w:tcPr>
          <w:p w14:paraId="559DDF2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≤15</w:t>
            </w:r>
          </w:p>
        </w:tc>
        <w:tc>
          <w:tcPr>
            <w:tcW w:w="1341" w:type="dxa"/>
            <w:tcBorders>
              <w:top w:val="nil"/>
              <w:left w:val="nil"/>
              <w:bottom w:val="single" w:sz="4" w:space="0" w:color="auto"/>
              <w:right w:val="single" w:sz="8" w:space="0" w:color="auto"/>
            </w:tcBorders>
            <w:shd w:val="clear" w:color="000000" w:fill="FFFFFF"/>
            <w:vAlign w:val="center"/>
            <w:hideMark/>
          </w:tcPr>
          <w:p w14:paraId="2487A38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≤15</w:t>
            </w:r>
          </w:p>
        </w:tc>
      </w:tr>
      <w:tr w:rsidR="004312C3" w:rsidRPr="004312C3" w14:paraId="2679803D" w14:textId="77777777" w:rsidTr="004312C3">
        <w:trPr>
          <w:trHeight w:val="540"/>
        </w:trPr>
        <w:tc>
          <w:tcPr>
            <w:tcW w:w="954" w:type="dxa"/>
            <w:vMerge/>
            <w:tcBorders>
              <w:top w:val="nil"/>
              <w:left w:val="single" w:sz="8" w:space="0" w:color="auto"/>
              <w:bottom w:val="single" w:sz="8" w:space="0" w:color="000000"/>
              <w:right w:val="single" w:sz="4" w:space="0" w:color="auto"/>
            </w:tcBorders>
            <w:vAlign w:val="center"/>
            <w:hideMark/>
          </w:tcPr>
          <w:p w14:paraId="2B37BF6D"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14B78A0D"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6037C9D8" w14:textId="77777777" w:rsidR="004312C3" w:rsidRPr="004312C3" w:rsidRDefault="00186C18" w:rsidP="004312C3">
            <w:pPr>
              <w:spacing w:after="0" w:line="240" w:lineRule="auto"/>
              <w:rPr>
                <w:rFonts w:ascii="Arial Narrow" w:eastAsia="Times New Roman" w:hAnsi="Arial Narrow" w:cs="Times New Roman"/>
                <w:color w:val="000000"/>
                <w:sz w:val="18"/>
                <w:szCs w:val="18"/>
                <w:lang w:eastAsia="lv-LV"/>
              </w:rPr>
            </w:pPr>
            <w:hyperlink r:id="rId17" w:anchor="RANGE!B45" w:history="1">
              <w:r w:rsidR="004312C3" w:rsidRPr="004312C3">
                <w:rPr>
                  <w:rFonts w:ascii="Arial Narrow" w:eastAsia="Times New Roman" w:hAnsi="Arial Narrow" w:cs="Times New Roman"/>
                  <w:color w:val="000000"/>
                  <w:sz w:val="18"/>
                  <w:szCs w:val="18"/>
                  <w:lang w:eastAsia="lv-LV"/>
                </w:rPr>
                <w:t>·  Nozīmīgāko sortimentu piegāžu apjoma lielākais pieļaujamais palielinājums starp jebkuriem piecu gadu periodiem meža apsaimniekošanas ciklā [2]</w:t>
              </w:r>
            </w:hyperlink>
          </w:p>
        </w:tc>
        <w:tc>
          <w:tcPr>
            <w:tcW w:w="1551" w:type="dxa"/>
            <w:tcBorders>
              <w:top w:val="nil"/>
              <w:left w:val="nil"/>
              <w:bottom w:val="single" w:sz="4" w:space="0" w:color="auto"/>
              <w:right w:val="single" w:sz="4" w:space="0" w:color="auto"/>
            </w:tcBorders>
            <w:shd w:val="clear" w:color="auto" w:fill="auto"/>
            <w:vAlign w:val="center"/>
            <w:hideMark/>
          </w:tcPr>
          <w:p w14:paraId="57475B5A"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vMerge/>
            <w:tcBorders>
              <w:top w:val="nil"/>
              <w:left w:val="single" w:sz="4" w:space="0" w:color="auto"/>
              <w:bottom w:val="single" w:sz="4" w:space="0" w:color="auto"/>
              <w:right w:val="single" w:sz="4" w:space="0" w:color="auto"/>
            </w:tcBorders>
            <w:vAlign w:val="center"/>
            <w:hideMark/>
          </w:tcPr>
          <w:p w14:paraId="67887D82"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1393" w:type="dxa"/>
            <w:tcBorders>
              <w:top w:val="nil"/>
              <w:left w:val="nil"/>
              <w:bottom w:val="single" w:sz="4" w:space="0" w:color="auto"/>
              <w:right w:val="single" w:sz="4" w:space="0" w:color="auto"/>
            </w:tcBorders>
            <w:shd w:val="clear" w:color="auto" w:fill="auto"/>
            <w:vAlign w:val="center"/>
            <w:hideMark/>
          </w:tcPr>
          <w:p w14:paraId="7A43E10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≤20</w:t>
            </w:r>
          </w:p>
        </w:tc>
        <w:tc>
          <w:tcPr>
            <w:tcW w:w="1341" w:type="dxa"/>
            <w:tcBorders>
              <w:top w:val="nil"/>
              <w:left w:val="nil"/>
              <w:bottom w:val="single" w:sz="4" w:space="0" w:color="auto"/>
              <w:right w:val="single" w:sz="8" w:space="0" w:color="auto"/>
            </w:tcBorders>
            <w:shd w:val="clear" w:color="000000" w:fill="FFFFFF"/>
            <w:vAlign w:val="center"/>
            <w:hideMark/>
          </w:tcPr>
          <w:p w14:paraId="191DC77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≤20</w:t>
            </w:r>
          </w:p>
        </w:tc>
      </w:tr>
      <w:tr w:rsidR="004312C3" w:rsidRPr="004312C3" w14:paraId="6BF6A679" w14:textId="77777777" w:rsidTr="004312C3">
        <w:trPr>
          <w:trHeight w:val="540"/>
        </w:trPr>
        <w:tc>
          <w:tcPr>
            <w:tcW w:w="954" w:type="dxa"/>
            <w:vMerge/>
            <w:tcBorders>
              <w:top w:val="nil"/>
              <w:left w:val="single" w:sz="8" w:space="0" w:color="auto"/>
              <w:bottom w:val="single" w:sz="8" w:space="0" w:color="000000"/>
              <w:right w:val="single" w:sz="4" w:space="0" w:color="auto"/>
            </w:tcBorders>
            <w:vAlign w:val="center"/>
            <w:hideMark/>
          </w:tcPr>
          <w:p w14:paraId="1E39687F"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1B6A9CCA"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640DC440"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r w:rsidRPr="004312C3">
              <w:rPr>
                <w:rFonts w:ascii="Times New Roman" w:eastAsia="Times New Roman" w:hAnsi="Times New Roman" w:cs="Times New Roman"/>
                <w:color w:val="000000"/>
                <w:sz w:val="14"/>
                <w:szCs w:val="14"/>
                <w:lang w:eastAsia="lv-LV"/>
              </w:rPr>
              <w:t xml:space="preserve">  </w:t>
            </w:r>
            <w:r w:rsidRPr="004312C3">
              <w:rPr>
                <w:rFonts w:ascii="Arial Narrow" w:eastAsia="Times New Roman" w:hAnsi="Arial Narrow" w:cs="Times New Roman"/>
                <w:color w:val="000000"/>
                <w:sz w:val="18"/>
                <w:szCs w:val="18"/>
                <w:lang w:eastAsia="lv-LV"/>
              </w:rPr>
              <w:t>Zemākais pieļaujamais nozīmīgāko sortimentu ikgadējais piegāžu apjoms meža apsaimniekošanas ciklā</w:t>
            </w:r>
          </w:p>
        </w:tc>
        <w:tc>
          <w:tcPr>
            <w:tcW w:w="1551" w:type="dxa"/>
            <w:tcBorders>
              <w:top w:val="nil"/>
              <w:left w:val="nil"/>
              <w:bottom w:val="single" w:sz="4" w:space="0" w:color="auto"/>
              <w:right w:val="single" w:sz="4" w:space="0" w:color="auto"/>
            </w:tcBorders>
            <w:shd w:val="clear" w:color="auto" w:fill="auto"/>
            <w:vAlign w:val="center"/>
            <w:hideMark/>
          </w:tcPr>
          <w:p w14:paraId="7F2EC76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2977" w:type="dxa"/>
            <w:tcBorders>
              <w:top w:val="nil"/>
              <w:left w:val="nil"/>
              <w:bottom w:val="single" w:sz="4" w:space="0" w:color="auto"/>
              <w:right w:val="single" w:sz="4" w:space="0" w:color="auto"/>
            </w:tcBorders>
            <w:shd w:val="clear" w:color="auto" w:fill="auto"/>
            <w:vAlign w:val="center"/>
            <w:hideMark/>
          </w:tcPr>
          <w:p w14:paraId="40A4B9C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1393" w:type="dxa"/>
            <w:tcBorders>
              <w:top w:val="nil"/>
              <w:left w:val="nil"/>
              <w:bottom w:val="single" w:sz="4" w:space="0" w:color="auto"/>
              <w:right w:val="single" w:sz="4" w:space="0" w:color="auto"/>
            </w:tcBorders>
            <w:shd w:val="clear" w:color="auto" w:fill="auto"/>
            <w:vAlign w:val="center"/>
            <w:hideMark/>
          </w:tcPr>
          <w:p w14:paraId="0A7898D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1341" w:type="dxa"/>
            <w:tcBorders>
              <w:top w:val="nil"/>
              <w:left w:val="nil"/>
              <w:bottom w:val="single" w:sz="4" w:space="0" w:color="auto"/>
              <w:right w:val="single" w:sz="8" w:space="0" w:color="auto"/>
            </w:tcBorders>
            <w:shd w:val="clear" w:color="auto" w:fill="auto"/>
            <w:vAlign w:val="center"/>
            <w:hideMark/>
          </w:tcPr>
          <w:p w14:paraId="4F8CE9EA"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r>
      <w:tr w:rsidR="004312C3" w:rsidRPr="004312C3" w14:paraId="2CE8ADC0"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705D6272"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49969E3C"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32413026" w14:textId="77777777" w:rsidR="004312C3" w:rsidRPr="004312C3" w:rsidRDefault="004312C3" w:rsidP="004312C3">
            <w:pPr>
              <w:spacing w:after="0" w:line="240" w:lineRule="auto"/>
              <w:ind w:firstLineChars="500" w:firstLine="900"/>
              <w:rPr>
                <w:rFonts w:ascii="Symbol" w:eastAsia="Times New Roman" w:hAnsi="Symbol" w:cs="Times New Roman"/>
                <w:color w:val="000000"/>
                <w:sz w:val="18"/>
                <w:szCs w:val="18"/>
                <w:lang w:eastAsia="lv-LV"/>
              </w:rPr>
            </w:pPr>
            <w:r w:rsidRPr="004312C3">
              <w:rPr>
                <w:rFonts w:ascii="Symbol" w:eastAsia="Times New Roman" w:hAnsi="Symbol" w:cs="Times New Roman"/>
                <w:color w:val="000000"/>
                <w:sz w:val="18"/>
                <w:szCs w:val="18"/>
                <w:lang w:eastAsia="lv-LV"/>
              </w:rPr>
              <w:t></w:t>
            </w:r>
            <w:r w:rsidRPr="004312C3">
              <w:rPr>
                <w:rFonts w:ascii="Times New Roman" w:eastAsia="Times New Roman" w:hAnsi="Times New Roman" w:cs="Times New Roman"/>
                <w:color w:val="000000"/>
                <w:sz w:val="14"/>
                <w:szCs w:val="14"/>
                <w:lang w:eastAsia="lv-LV"/>
              </w:rPr>
              <w:t xml:space="preserve">         </w:t>
            </w:r>
            <w:r w:rsidRPr="004312C3">
              <w:rPr>
                <w:rFonts w:ascii="Arial Narrow" w:eastAsia="Times New Roman" w:hAnsi="Arial Narrow" w:cs="Times New Roman"/>
                <w:color w:val="000000"/>
                <w:sz w:val="18"/>
                <w:szCs w:val="18"/>
                <w:lang w:eastAsia="lv-LV"/>
              </w:rPr>
              <w:t xml:space="preserve">priedes zāģbaļķi </w:t>
            </w:r>
          </w:p>
        </w:tc>
        <w:tc>
          <w:tcPr>
            <w:tcW w:w="1551" w:type="dxa"/>
            <w:tcBorders>
              <w:top w:val="nil"/>
              <w:left w:val="nil"/>
              <w:bottom w:val="single" w:sz="4" w:space="0" w:color="auto"/>
              <w:right w:val="single" w:sz="4" w:space="0" w:color="auto"/>
            </w:tcBorders>
            <w:shd w:val="clear" w:color="auto" w:fill="auto"/>
            <w:vAlign w:val="center"/>
            <w:hideMark/>
          </w:tcPr>
          <w:p w14:paraId="09E0FF2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milj. m</w:t>
            </w:r>
            <w:r w:rsidRPr="004312C3">
              <w:rPr>
                <w:rFonts w:ascii="Arial Narrow" w:eastAsia="Times New Roman" w:hAnsi="Arial Narrow" w:cs="Times New Roman"/>
                <w:color w:val="000000"/>
                <w:sz w:val="18"/>
                <w:szCs w:val="18"/>
                <w:vertAlign w:val="superscript"/>
                <w:lang w:eastAsia="lv-LV"/>
              </w:rPr>
              <w:t>3</w:t>
            </w:r>
            <w:r w:rsidRPr="004312C3">
              <w:rPr>
                <w:rFonts w:ascii="Arial Narrow" w:eastAsia="Times New Roman" w:hAnsi="Arial Narrow" w:cs="Times New Roman"/>
                <w:color w:val="000000"/>
                <w:sz w:val="18"/>
                <w:szCs w:val="18"/>
                <w:lang w:eastAsia="lv-LV"/>
              </w:rPr>
              <w:t>sub</w:t>
            </w:r>
          </w:p>
        </w:tc>
        <w:tc>
          <w:tcPr>
            <w:tcW w:w="2977" w:type="dxa"/>
            <w:tcBorders>
              <w:top w:val="nil"/>
              <w:left w:val="nil"/>
              <w:bottom w:val="single" w:sz="4" w:space="0" w:color="auto"/>
              <w:right w:val="single" w:sz="4" w:space="0" w:color="auto"/>
            </w:tcBorders>
            <w:shd w:val="clear" w:color="auto" w:fill="auto"/>
            <w:vAlign w:val="center"/>
            <w:hideMark/>
          </w:tcPr>
          <w:p w14:paraId="17A9D48A"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1,160</w:t>
            </w:r>
          </w:p>
        </w:tc>
        <w:tc>
          <w:tcPr>
            <w:tcW w:w="1393" w:type="dxa"/>
            <w:tcBorders>
              <w:top w:val="nil"/>
              <w:left w:val="nil"/>
              <w:bottom w:val="single" w:sz="4" w:space="0" w:color="auto"/>
              <w:right w:val="single" w:sz="4" w:space="0" w:color="auto"/>
            </w:tcBorders>
            <w:shd w:val="clear" w:color="auto" w:fill="auto"/>
            <w:vAlign w:val="center"/>
            <w:hideMark/>
          </w:tcPr>
          <w:p w14:paraId="694B6349"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0,875</w:t>
            </w:r>
          </w:p>
        </w:tc>
        <w:tc>
          <w:tcPr>
            <w:tcW w:w="1341" w:type="dxa"/>
            <w:tcBorders>
              <w:top w:val="nil"/>
              <w:left w:val="nil"/>
              <w:bottom w:val="single" w:sz="4" w:space="0" w:color="auto"/>
              <w:right w:val="single" w:sz="8" w:space="0" w:color="auto"/>
            </w:tcBorders>
            <w:shd w:val="clear" w:color="auto" w:fill="auto"/>
            <w:vAlign w:val="center"/>
            <w:hideMark/>
          </w:tcPr>
          <w:p w14:paraId="0C2CC75B" w14:textId="77777777" w:rsidR="004312C3" w:rsidRPr="004312C3" w:rsidRDefault="009E5E35" w:rsidP="004312C3">
            <w:pPr>
              <w:spacing w:after="0" w:line="240" w:lineRule="auto"/>
              <w:jc w:val="center"/>
              <w:rPr>
                <w:rFonts w:ascii="Arial Narrow" w:eastAsia="Times New Roman" w:hAnsi="Arial Narrow" w:cs="Times New Roman"/>
                <w:color w:val="000000"/>
                <w:sz w:val="18"/>
                <w:szCs w:val="18"/>
                <w:lang w:eastAsia="lv-LV"/>
              </w:rPr>
            </w:pPr>
            <w:r>
              <w:rPr>
                <w:rFonts w:ascii="Arial Narrow" w:eastAsia="Times New Roman" w:hAnsi="Arial Narrow" w:cs="Times New Roman"/>
                <w:color w:val="000000"/>
                <w:sz w:val="18"/>
                <w:szCs w:val="18"/>
                <w:lang w:eastAsia="lv-LV"/>
              </w:rPr>
              <w:t>0,896</w:t>
            </w:r>
          </w:p>
        </w:tc>
      </w:tr>
      <w:tr w:rsidR="004312C3" w:rsidRPr="004312C3" w14:paraId="376B44A2"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755E615C"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40C9F29E"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1E6D7C54" w14:textId="77777777" w:rsidR="004312C3" w:rsidRPr="004312C3" w:rsidRDefault="004312C3" w:rsidP="004312C3">
            <w:pPr>
              <w:spacing w:after="0" w:line="240" w:lineRule="auto"/>
              <w:ind w:firstLineChars="500" w:firstLine="900"/>
              <w:rPr>
                <w:rFonts w:ascii="Symbol" w:eastAsia="Times New Roman" w:hAnsi="Symbol" w:cs="Times New Roman"/>
                <w:color w:val="000000"/>
                <w:sz w:val="18"/>
                <w:szCs w:val="18"/>
                <w:lang w:eastAsia="lv-LV"/>
              </w:rPr>
            </w:pPr>
            <w:r w:rsidRPr="004312C3">
              <w:rPr>
                <w:rFonts w:ascii="Symbol" w:eastAsia="Times New Roman" w:hAnsi="Symbol" w:cs="Times New Roman"/>
                <w:color w:val="000000"/>
                <w:sz w:val="18"/>
                <w:szCs w:val="18"/>
                <w:lang w:eastAsia="lv-LV"/>
              </w:rPr>
              <w:t></w:t>
            </w:r>
            <w:r w:rsidRPr="004312C3">
              <w:rPr>
                <w:rFonts w:ascii="Times New Roman" w:eastAsia="Times New Roman" w:hAnsi="Times New Roman" w:cs="Times New Roman"/>
                <w:color w:val="000000"/>
                <w:sz w:val="14"/>
                <w:szCs w:val="14"/>
                <w:lang w:eastAsia="lv-LV"/>
              </w:rPr>
              <w:t xml:space="preserve">         </w:t>
            </w:r>
            <w:r w:rsidRPr="004312C3">
              <w:rPr>
                <w:rFonts w:ascii="Arial Narrow" w:eastAsia="Times New Roman" w:hAnsi="Arial Narrow" w:cs="Times New Roman"/>
                <w:color w:val="000000"/>
                <w:sz w:val="18"/>
                <w:szCs w:val="18"/>
                <w:lang w:eastAsia="lv-LV"/>
              </w:rPr>
              <w:t xml:space="preserve">egles zāģbaļķi </w:t>
            </w:r>
          </w:p>
        </w:tc>
        <w:tc>
          <w:tcPr>
            <w:tcW w:w="1551" w:type="dxa"/>
            <w:tcBorders>
              <w:top w:val="nil"/>
              <w:left w:val="nil"/>
              <w:bottom w:val="single" w:sz="4" w:space="0" w:color="auto"/>
              <w:right w:val="single" w:sz="4" w:space="0" w:color="auto"/>
            </w:tcBorders>
            <w:shd w:val="clear" w:color="auto" w:fill="auto"/>
            <w:vAlign w:val="center"/>
            <w:hideMark/>
          </w:tcPr>
          <w:p w14:paraId="69476FB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milj. m</w:t>
            </w:r>
            <w:r w:rsidRPr="004312C3">
              <w:rPr>
                <w:rFonts w:ascii="Arial Narrow" w:eastAsia="Times New Roman" w:hAnsi="Arial Narrow" w:cs="Times New Roman"/>
                <w:color w:val="000000"/>
                <w:sz w:val="18"/>
                <w:szCs w:val="18"/>
                <w:vertAlign w:val="superscript"/>
                <w:lang w:eastAsia="lv-LV"/>
              </w:rPr>
              <w:t>3</w:t>
            </w:r>
            <w:r w:rsidRPr="004312C3">
              <w:rPr>
                <w:rFonts w:ascii="Arial Narrow" w:eastAsia="Times New Roman" w:hAnsi="Arial Narrow" w:cs="Times New Roman"/>
                <w:color w:val="000000"/>
                <w:sz w:val="18"/>
                <w:szCs w:val="18"/>
                <w:lang w:eastAsia="lv-LV"/>
              </w:rPr>
              <w:t>sub</w:t>
            </w:r>
          </w:p>
        </w:tc>
        <w:tc>
          <w:tcPr>
            <w:tcW w:w="2977" w:type="dxa"/>
            <w:tcBorders>
              <w:top w:val="nil"/>
              <w:left w:val="nil"/>
              <w:bottom w:val="single" w:sz="4" w:space="0" w:color="auto"/>
              <w:right w:val="single" w:sz="4" w:space="0" w:color="auto"/>
            </w:tcBorders>
            <w:shd w:val="clear" w:color="auto" w:fill="auto"/>
            <w:vAlign w:val="center"/>
            <w:hideMark/>
          </w:tcPr>
          <w:p w14:paraId="7494B69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0,814</w:t>
            </w:r>
          </w:p>
        </w:tc>
        <w:tc>
          <w:tcPr>
            <w:tcW w:w="1393" w:type="dxa"/>
            <w:tcBorders>
              <w:top w:val="nil"/>
              <w:left w:val="nil"/>
              <w:bottom w:val="single" w:sz="4" w:space="0" w:color="auto"/>
              <w:right w:val="single" w:sz="4" w:space="0" w:color="auto"/>
            </w:tcBorders>
            <w:shd w:val="clear" w:color="auto" w:fill="auto"/>
            <w:vAlign w:val="center"/>
            <w:hideMark/>
          </w:tcPr>
          <w:p w14:paraId="082D77C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0,770</w:t>
            </w:r>
          </w:p>
        </w:tc>
        <w:tc>
          <w:tcPr>
            <w:tcW w:w="1341" w:type="dxa"/>
            <w:tcBorders>
              <w:top w:val="nil"/>
              <w:left w:val="nil"/>
              <w:bottom w:val="single" w:sz="4" w:space="0" w:color="auto"/>
              <w:right w:val="single" w:sz="8" w:space="0" w:color="auto"/>
            </w:tcBorders>
            <w:shd w:val="clear" w:color="auto" w:fill="auto"/>
            <w:vAlign w:val="center"/>
            <w:hideMark/>
          </w:tcPr>
          <w:p w14:paraId="5359CF1C" w14:textId="77777777" w:rsidR="004312C3" w:rsidRPr="004312C3" w:rsidRDefault="009E5E35" w:rsidP="004312C3">
            <w:pPr>
              <w:spacing w:after="0" w:line="240" w:lineRule="auto"/>
              <w:jc w:val="center"/>
              <w:rPr>
                <w:rFonts w:ascii="Arial Narrow" w:eastAsia="Times New Roman" w:hAnsi="Arial Narrow" w:cs="Times New Roman"/>
                <w:color w:val="000000"/>
                <w:sz w:val="18"/>
                <w:szCs w:val="18"/>
                <w:lang w:eastAsia="lv-LV"/>
              </w:rPr>
            </w:pPr>
            <w:r>
              <w:rPr>
                <w:rFonts w:ascii="Arial Narrow" w:eastAsia="Times New Roman" w:hAnsi="Arial Narrow" w:cs="Times New Roman"/>
                <w:color w:val="000000"/>
                <w:sz w:val="18"/>
                <w:szCs w:val="18"/>
                <w:lang w:eastAsia="lv-LV"/>
              </w:rPr>
              <w:t>0,882</w:t>
            </w:r>
          </w:p>
        </w:tc>
      </w:tr>
      <w:tr w:rsidR="004312C3" w:rsidRPr="004312C3" w14:paraId="2DEA4026"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2934BE10"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676C4307"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3F544DDE" w14:textId="77777777" w:rsidR="004312C3" w:rsidRPr="004312C3" w:rsidRDefault="004312C3" w:rsidP="004312C3">
            <w:pPr>
              <w:spacing w:after="0" w:line="240" w:lineRule="auto"/>
              <w:ind w:firstLineChars="500" w:firstLine="900"/>
              <w:rPr>
                <w:rFonts w:ascii="Symbol" w:eastAsia="Times New Roman" w:hAnsi="Symbol" w:cs="Times New Roman"/>
                <w:color w:val="000000"/>
                <w:sz w:val="18"/>
                <w:szCs w:val="18"/>
                <w:lang w:eastAsia="lv-LV"/>
              </w:rPr>
            </w:pPr>
            <w:r w:rsidRPr="004312C3">
              <w:rPr>
                <w:rFonts w:ascii="Symbol" w:eastAsia="Times New Roman" w:hAnsi="Symbol" w:cs="Times New Roman"/>
                <w:color w:val="000000"/>
                <w:sz w:val="18"/>
                <w:szCs w:val="18"/>
                <w:lang w:eastAsia="lv-LV"/>
              </w:rPr>
              <w:t></w:t>
            </w:r>
            <w:r w:rsidRPr="004312C3">
              <w:rPr>
                <w:rFonts w:ascii="Times New Roman" w:eastAsia="Times New Roman" w:hAnsi="Times New Roman" w:cs="Times New Roman"/>
                <w:color w:val="000000"/>
                <w:sz w:val="14"/>
                <w:szCs w:val="14"/>
                <w:lang w:eastAsia="lv-LV"/>
              </w:rPr>
              <w:t xml:space="preserve">         </w:t>
            </w:r>
            <w:r w:rsidRPr="004312C3">
              <w:rPr>
                <w:rFonts w:ascii="Arial Narrow" w:eastAsia="Times New Roman" w:hAnsi="Arial Narrow" w:cs="Times New Roman"/>
                <w:color w:val="000000"/>
                <w:sz w:val="18"/>
                <w:szCs w:val="18"/>
                <w:lang w:eastAsia="lv-LV"/>
              </w:rPr>
              <w:t>bērza finierkluči</w:t>
            </w:r>
          </w:p>
        </w:tc>
        <w:tc>
          <w:tcPr>
            <w:tcW w:w="1551" w:type="dxa"/>
            <w:tcBorders>
              <w:top w:val="nil"/>
              <w:left w:val="nil"/>
              <w:bottom w:val="single" w:sz="4" w:space="0" w:color="auto"/>
              <w:right w:val="single" w:sz="4" w:space="0" w:color="auto"/>
            </w:tcBorders>
            <w:shd w:val="clear" w:color="auto" w:fill="auto"/>
            <w:vAlign w:val="center"/>
            <w:hideMark/>
          </w:tcPr>
          <w:p w14:paraId="203C0DD3"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milj. m</w:t>
            </w:r>
            <w:r w:rsidRPr="004312C3">
              <w:rPr>
                <w:rFonts w:ascii="Arial Narrow" w:eastAsia="Times New Roman" w:hAnsi="Arial Narrow" w:cs="Times New Roman"/>
                <w:color w:val="000000"/>
                <w:sz w:val="18"/>
                <w:szCs w:val="18"/>
                <w:vertAlign w:val="superscript"/>
                <w:lang w:eastAsia="lv-LV"/>
              </w:rPr>
              <w:t>3</w:t>
            </w:r>
            <w:r w:rsidRPr="004312C3">
              <w:rPr>
                <w:rFonts w:ascii="Arial Narrow" w:eastAsia="Times New Roman" w:hAnsi="Arial Narrow" w:cs="Times New Roman"/>
                <w:color w:val="000000"/>
                <w:sz w:val="18"/>
                <w:szCs w:val="18"/>
                <w:lang w:eastAsia="lv-LV"/>
              </w:rPr>
              <w:t>sub</w:t>
            </w:r>
          </w:p>
        </w:tc>
        <w:tc>
          <w:tcPr>
            <w:tcW w:w="2977" w:type="dxa"/>
            <w:tcBorders>
              <w:top w:val="nil"/>
              <w:left w:val="nil"/>
              <w:bottom w:val="single" w:sz="4" w:space="0" w:color="auto"/>
              <w:right w:val="single" w:sz="4" w:space="0" w:color="auto"/>
            </w:tcBorders>
            <w:shd w:val="clear" w:color="auto" w:fill="auto"/>
            <w:vAlign w:val="center"/>
            <w:hideMark/>
          </w:tcPr>
          <w:p w14:paraId="3AEB18C4"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0,256</w:t>
            </w:r>
          </w:p>
        </w:tc>
        <w:tc>
          <w:tcPr>
            <w:tcW w:w="1393" w:type="dxa"/>
            <w:tcBorders>
              <w:top w:val="nil"/>
              <w:left w:val="nil"/>
              <w:bottom w:val="single" w:sz="4" w:space="0" w:color="auto"/>
              <w:right w:val="single" w:sz="4" w:space="0" w:color="auto"/>
            </w:tcBorders>
            <w:shd w:val="clear" w:color="auto" w:fill="auto"/>
            <w:vAlign w:val="center"/>
            <w:hideMark/>
          </w:tcPr>
          <w:p w14:paraId="6821EB1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0,220</w:t>
            </w:r>
          </w:p>
        </w:tc>
        <w:tc>
          <w:tcPr>
            <w:tcW w:w="1341" w:type="dxa"/>
            <w:tcBorders>
              <w:top w:val="nil"/>
              <w:left w:val="nil"/>
              <w:bottom w:val="single" w:sz="4" w:space="0" w:color="auto"/>
              <w:right w:val="single" w:sz="8" w:space="0" w:color="auto"/>
            </w:tcBorders>
            <w:shd w:val="clear" w:color="auto" w:fill="auto"/>
            <w:vAlign w:val="center"/>
            <w:hideMark/>
          </w:tcPr>
          <w:p w14:paraId="7845EEE2" w14:textId="77777777" w:rsidR="004312C3" w:rsidRPr="004312C3" w:rsidRDefault="009E5E35" w:rsidP="004312C3">
            <w:pPr>
              <w:spacing w:after="0" w:line="240" w:lineRule="auto"/>
              <w:jc w:val="center"/>
              <w:rPr>
                <w:rFonts w:ascii="Arial Narrow" w:eastAsia="Times New Roman" w:hAnsi="Arial Narrow" w:cs="Times New Roman"/>
                <w:color w:val="000000"/>
                <w:sz w:val="18"/>
                <w:szCs w:val="18"/>
                <w:lang w:eastAsia="lv-LV"/>
              </w:rPr>
            </w:pPr>
            <w:r>
              <w:rPr>
                <w:rFonts w:ascii="Arial Narrow" w:eastAsia="Times New Roman" w:hAnsi="Arial Narrow" w:cs="Times New Roman"/>
                <w:color w:val="000000"/>
                <w:sz w:val="18"/>
                <w:szCs w:val="18"/>
                <w:lang w:eastAsia="lv-LV"/>
              </w:rPr>
              <w:t>0,376</w:t>
            </w:r>
          </w:p>
        </w:tc>
      </w:tr>
      <w:tr w:rsidR="004312C3" w:rsidRPr="004312C3" w14:paraId="49CC5314" w14:textId="77777777" w:rsidTr="004312C3">
        <w:trPr>
          <w:trHeight w:val="1080"/>
        </w:trPr>
        <w:tc>
          <w:tcPr>
            <w:tcW w:w="954" w:type="dxa"/>
            <w:vMerge/>
            <w:tcBorders>
              <w:top w:val="nil"/>
              <w:left w:val="single" w:sz="8" w:space="0" w:color="auto"/>
              <w:bottom w:val="single" w:sz="8" w:space="0" w:color="000000"/>
              <w:right w:val="single" w:sz="4" w:space="0" w:color="auto"/>
            </w:tcBorders>
            <w:vAlign w:val="center"/>
            <w:hideMark/>
          </w:tcPr>
          <w:p w14:paraId="0EABC8F3"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6F48CF44"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57445E5C" w14:textId="77777777" w:rsidR="004312C3" w:rsidRPr="004312C3" w:rsidRDefault="00186C18" w:rsidP="004312C3">
            <w:pPr>
              <w:spacing w:after="0" w:line="240" w:lineRule="auto"/>
              <w:rPr>
                <w:rFonts w:ascii="Arial Narrow" w:eastAsia="Times New Roman" w:hAnsi="Arial Narrow" w:cs="Times New Roman"/>
                <w:color w:val="000000"/>
                <w:sz w:val="18"/>
                <w:szCs w:val="18"/>
                <w:lang w:eastAsia="lv-LV"/>
              </w:rPr>
            </w:pPr>
            <w:hyperlink r:id="rId18" w:anchor="RANGE!B45" w:history="1">
              <w:r w:rsidR="004312C3" w:rsidRPr="004312C3">
                <w:rPr>
                  <w:rFonts w:ascii="Arial Narrow" w:eastAsia="Times New Roman" w:hAnsi="Arial Narrow" w:cs="Times New Roman"/>
                  <w:color w:val="000000"/>
                  <w:sz w:val="18"/>
                  <w:szCs w:val="18"/>
                  <w:lang w:eastAsia="lv-LV"/>
                </w:rPr>
                <w:t>Kopējais koksnes piegāžu apjoma lielākais pieļaujamais samazinājums/ palielinājums starp piecu gadu periodiem meža apsaimniekošanas ciklā [2]</w:t>
              </w:r>
            </w:hyperlink>
          </w:p>
        </w:tc>
        <w:tc>
          <w:tcPr>
            <w:tcW w:w="1551" w:type="dxa"/>
            <w:tcBorders>
              <w:top w:val="nil"/>
              <w:left w:val="nil"/>
              <w:bottom w:val="single" w:sz="4" w:space="0" w:color="auto"/>
              <w:right w:val="single" w:sz="4" w:space="0" w:color="auto"/>
            </w:tcBorders>
            <w:shd w:val="clear" w:color="auto" w:fill="auto"/>
            <w:vAlign w:val="center"/>
            <w:hideMark/>
          </w:tcPr>
          <w:p w14:paraId="74E4D69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4" w:space="0" w:color="auto"/>
              <w:right w:val="single" w:sz="4" w:space="0" w:color="auto"/>
            </w:tcBorders>
            <w:shd w:val="clear" w:color="auto" w:fill="auto"/>
            <w:vAlign w:val="center"/>
            <w:hideMark/>
          </w:tcPr>
          <w:p w14:paraId="0A0989F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Stratēģiskie indikatori, kam par minimālo mērījuma periodu ir noteikta piecgade.  Kā nosacījumi ir iestrādāti „Meža audzēšanas stratēģiskās plānošanas metodikā”, kas tiek izmantota par pamatu mežsaimniecību stratēģisko plānu izstrādē</w:t>
            </w:r>
          </w:p>
        </w:tc>
        <w:tc>
          <w:tcPr>
            <w:tcW w:w="1393" w:type="dxa"/>
            <w:tcBorders>
              <w:top w:val="nil"/>
              <w:left w:val="nil"/>
              <w:bottom w:val="single" w:sz="4" w:space="0" w:color="auto"/>
              <w:right w:val="single" w:sz="4" w:space="0" w:color="auto"/>
            </w:tcBorders>
            <w:shd w:val="clear" w:color="auto" w:fill="auto"/>
            <w:vAlign w:val="center"/>
            <w:hideMark/>
          </w:tcPr>
          <w:p w14:paraId="2AFFAA0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≤20</w:t>
            </w:r>
          </w:p>
        </w:tc>
        <w:tc>
          <w:tcPr>
            <w:tcW w:w="1341" w:type="dxa"/>
            <w:tcBorders>
              <w:top w:val="nil"/>
              <w:left w:val="nil"/>
              <w:bottom w:val="single" w:sz="4" w:space="0" w:color="auto"/>
              <w:right w:val="single" w:sz="8" w:space="0" w:color="auto"/>
            </w:tcBorders>
            <w:shd w:val="clear" w:color="000000" w:fill="FFFFFF"/>
            <w:vAlign w:val="center"/>
            <w:hideMark/>
          </w:tcPr>
          <w:p w14:paraId="2D2A460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≤20</w:t>
            </w:r>
          </w:p>
        </w:tc>
      </w:tr>
      <w:tr w:rsidR="004312C3" w:rsidRPr="004312C3" w14:paraId="738C6AB5" w14:textId="77777777" w:rsidTr="004312C3">
        <w:trPr>
          <w:trHeight w:val="540"/>
        </w:trPr>
        <w:tc>
          <w:tcPr>
            <w:tcW w:w="954" w:type="dxa"/>
            <w:vMerge/>
            <w:tcBorders>
              <w:top w:val="nil"/>
              <w:left w:val="single" w:sz="8" w:space="0" w:color="auto"/>
              <w:bottom w:val="single" w:sz="8" w:space="0" w:color="000000"/>
              <w:right w:val="single" w:sz="4" w:space="0" w:color="auto"/>
            </w:tcBorders>
            <w:vAlign w:val="center"/>
            <w:hideMark/>
          </w:tcPr>
          <w:p w14:paraId="3E9C0161"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01EDBB49"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bookmarkStart w:id="8" w:name="RANGE!E20"/>
        <w:tc>
          <w:tcPr>
            <w:tcW w:w="4212" w:type="dxa"/>
            <w:tcBorders>
              <w:top w:val="nil"/>
              <w:left w:val="nil"/>
              <w:bottom w:val="single" w:sz="4" w:space="0" w:color="auto"/>
              <w:right w:val="single" w:sz="4" w:space="0" w:color="auto"/>
            </w:tcBorders>
            <w:shd w:val="clear" w:color="auto" w:fill="auto"/>
            <w:vAlign w:val="center"/>
            <w:hideMark/>
          </w:tcPr>
          <w:p w14:paraId="18369938"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fldChar w:fldCharType="begin"/>
            </w:r>
            <w:r w:rsidRPr="004312C3">
              <w:rPr>
                <w:rFonts w:ascii="Arial Narrow" w:eastAsia="Times New Roman" w:hAnsi="Arial Narrow" w:cs="Times New Roman"/>
                <w:color w:val="000000"/>
                <w:sz w:val="18"/>
                <w:szCs w:val="18"/>
                <w:lang w:eastAsia="lv-LV"/>
              </w:rPr>
              <w:instrText xml:space="preserve"> HYPERLINK "file:///C:\\Users\\intarsbars\\AppData\\Local\\Microsoft\\Windows\\Temporary%20Internet%20Files\\Content.MSO\\6A76DB31.xlsx" \l "RANGE!B49" </w:instrText>
            </w:r>
            <w:r w:rsidRPr="004312C3">
              <w:rPr>
                <w:rFonts w:ascii="Arial Narrow" w:eastAsia="Times New Roman" w:hAnsi="Arial Narrow" w:cs="Times New Roman"/>
                <w:color w:val="000000"/>
                <w:sz w:val="18"/>
                <w:szCs w:val="18"/>
                <w:lang w:eastAsia="lv-LV"/>
              </w:rPr>
              <w:fldChar w:fldCharType="separate"/>
            </w:r>
            <w:r w:rsidRPr="004312C3">
              <w:rPr>
                <w:rFonts w:ascii="Arial Narrow" w:eastAsia="Times New Roman" w:hAnsi="Arial Narrow" w:cs="Times New Roman"/>
                <w:color w:val="000000"/>
                <w:sz w:val="18"/>
                <w:szCs w:val="18"/>
                <w:lang w:eastAsia="lv-LV"/>
              </w:rPr>
              <w:t>Minimālais zemes platības īpatsvars no apsaimniekojamās kopplatības ar galveno mērķi – produktu ražošana [6]</w:t>
            </w:r>
            <w:r w:rsidRPr="004312C3">
              <w:rPr>
                <w:rFonts w:ascii="Arial Narrow" w:eastAsia="Times New Roman" w:hAnsi="Arial Narrow" w:cs="Times New Roman"/>
                <w:color w:val="000000"/>
                <w:sz w:val="18"/>
                <w:szCs w:val="18"/>
                <w:lang w:eastAsia="lv-LV"/>
              </w:rPr>
              <w:fldChar w:fldCharType="end"/>
            </w:r>
            <w:bookmarkEnd w:id="8"/>
          </w:p>
        </w:tc>
        <w:tc>
          <w:tcPr>
            <w:tcW w:w="1551" w:type="dxa"/>
            <w:tcBorders>
              <w:top w:val="nil"/>
              <w:left w:val="nil"/>
              <w:bottom w:val="single" w:sz="4" w:space="0" w:color="auto"/>
              <w:right w:val="single" w:sz="4" w:space="0" w:color="auto"/>
            </w:tcBorders>
            <w:shd w:val="clear" w:color="auto" w:fill="auto"/>
            <w:vAlign w:val="center"/>
            <w:hideMark/>
          </w:tcPr>
          <w:p w14:paraId="01A0A79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4" w:space="0" w:color="auto"/>
              <w:right w:val="single" w:sz="4" w:space="0" w:color="auto"/>
            </w:tcBorders>
            <w:shd w:val="clear" w:color="auto" w:fill="auto"/>
            <w:vAlign w:val="center"/>
            <w:hideMark/>
          </w:tcPr>
          <w:p w14:paraId="0B49A60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N/A</w:t>
            </w:r>
          </w:p>
        </w:tc>
        <w:tc>
          <w:tcPr>
            <w:tcW w:w="1393" w:type="dxa"/>
            <w:tcBorders>
              <w:top w:val="nil"/>
              <w:left w:val="nil"/>
              <w:bottom w:val="single" w:sz="4" w:space="0" w:color="auto"/>
              <w:right w:val="single" w:sz="4" w:space="0" w:color="auto"/>
            </w:tcBorders>
            <w:shd w:val="clear" w:color="auto" w:fill="auto"/>
            <w:vAlign w:val="center"/>
            <w:hideMark/>
          </w:tcPr>
          <w:p w14:paraId="2372CBB6"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75</w:t>
            </w:r>
          </w:p>
        </w:tc>
        <w:tc>
          <w:tcPr>
            <w:tcW w:w="1341" w:type="dxa"/>
            <w:tcBorders>
              <w:top w:val="nil"/>
              <w:left w:val="nil"/>
              <w:bottom w:val="single" w:sz="4" w:space="0" w:color="auto"/>
              <w:right w:val="single" w:sz="8" w:space="0" w:color="auto"/>
            </w:tcBorders>
            <w:shd w:val="clear" w:color="auto" w:fill="auto"/>
            <w:vAlign w:val="center"/>
            <w:hideMark/>
          </w:tcPr>
          <w:p w14:paraId="05FDC57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75,6</w:t>
            </w:r>
          </w:p>
        </w:tc>
      </w:tr>
      <w:tr w:rsidR="004312C3" w:rsidRPr="004312C3" w14:paraId="2E2EFF75" w14:textId="77777777" w:rsidTr="004312C3">
        <w:trPr>
          <w:trHeight w:val="300"/>
        </w:trPr>
        <w:tc>
          <w:tcPr>
            <w:tcW w:w="954" w:type="dxa"/>
            <w:vMerge/>
            <w:tcBorders>
              <w:top w:val="nil"/>
              <w:left w:val="single" w:sz="8" w:space="0" w:color="auto"/>
              <w:bottom w:val="single" w:sz="8" w:space="0" w:color="000000"/>
              <w:right w:val="single" w:sz="4" w:space="0" w:color="auto"/>
            </w:tcBorders>
            <w:vAlign w:val="center"/>
            <w:hideMark/>
          </w:tcPr>
          <w:p w14:paraId="6CE6A477"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67405174"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2981C275"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t.sk. minimālais meža platību īpatsvars no meža ar galveno mērķi – koksnes ražošana</w:t>
            </w:r>
          </w:p>
        </w:tc>
        <w:tc>
          <w:tcPr>
            <w:tcW w:w="1551" w:type="dxa"/>
            <w:tcBorders>
              <w:top w:val="nil"/>
              <w:left w:val="nil"/>
              <w:bottom w:val="single" w:sz="4" w:space="0" w:color="auto"/>
              <w:right w:val="single" w:sz="4" w:space="0" w:color="auto"/>
            </w:tcBorders>
            <w:shd w:val="clear" w:color="auto" w:fill="auto"/>
            <w:vAlign w:val="center"/>
            <w:hideMark/>
          </w:tcPr>
          <w:p w14:paraId="720DCAE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4" w:space="0" w:color="auto"/>
              <w:right w:val="single" w:sz="4" w:space="0" w:color="auto"/>
            </w:tcBorders>
            <w:shd w:val="clear" w:color="auto" w:fill="auto"/>
            <w:vAlign w:val="center"/>
            <w:hideMark/>
          </w:tcPr>
          <w:p w14:paraId="162D2BC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N/A</w:t>
            </w:r>
          </w:p>
        </w:tc>
        <w:tc>
          <w:tcPr>
            <w:tcW w:w="1393" w:type="dxa"/>
            <w:tcBorders>
              <w:top w:val="nil"/>
              <w:left w:val="nil"/>
              <w:bottom w:val="single" w:sz="4" w:space="0" w:color="auto"/>
              <w:right w:val="single" w:sz="4" w:space="0" w:color="auto"/>
            </w:tcBorders>
            <w:shd w:val="clear" w:color="auto" w:fill="auto"/>
            <w:vAlign w:val="center"/>
            <w:hideMark/>
          </w:tcPr>
          <w:p w14:paraId="5DF52584"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80</w:t>
            </w:r>
          </w:p>
        </w:tc>
        <w:tc>
          <w:tcPr>
            <w:tcW w:w="1341" w:type="dxa"/>
            <w:tcBorders>
              <w:top w:val="nil"/>
              <w:left w:val="nil"/>
              <w:bottom w:val="single" w:sz="4" w:space="0" w:color="auto"/>
              <w:right w:val="single" w:sz="8" w:space="0" w:color="auto"/>
            </w:tcBorders>
            <w:shd w:val="clear" w:color="auto" w:fill="auto"/>
            <w:vAlign w:val="center"/>
            <w:hideMark/>
          </w:tcPr>
          <w:p w14:paraId="20AD29F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83,4</w:t>
            </w:r>
          </w:p>
        </w:tc>
      </w:tr>
      <w:tr w:rsidR="004312C3" w:rsidRPr="004312C3" w14:paraId="249CACA2"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5C0AFD79"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2CAB0039"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8" w:space="0" w:color="auto"/>
              <w:right w:val="single" w:sz="4" w:space="0" w:color="auto"/>
            </w:tcBorders>
            <w:shd w:val="clear" w:color="auto" w:fill="auto"/>
            <w:vAlign w:val="center"/>
            <w:hideMark/>
          </w:tcPr>
          <w:p w14:paraId="37344873"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Saražotais meža stādu apjoms</w:t>
            </w:r>
          </w:p>
        </w:tc>
        <w:tc>
          <w:tcPr>
            <w:tcW w:w="1551" w:type="dxa"/>
            <w:tcBorders>
              <w:top w:val="nil"/>
              <w:left w:val="nil"/>
              <w:bottom w:val="single" w:sz="8" w:space="0" w:color="auto"/>
              <w:right w:val="single" w:sz="4" w:space="0" w:color="auto"/>
            </w:tcBorders>
            <w:shd w:val="clear" w:color="auto" w:fill="auto"/>
            <w:vAlign w:val="center"/>
            <w:hideMark/>
          </w:tcPr>
          <w:p w14:paraId="6BCC310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milj. gab.</w:t>
            </w:r>
          </w:p>
        </w:tc>
        <w:tc>
          <w:tcPr>
            <w:tcW w:w="2977" w:type="dxa"/>
            <w:tcBorders>
              <w:top w:val="nil"/>
              <w:left w:val="nil"/>
              <w:bottom w:val="single" w:sz="8" w:space="0" w:color="auto"/>
              <w:right w:val="single" w:sz="4" w:space="0" w:color="auto"/>
            </w:tcBorders>
            <w:shd w:val="clear" w:color="auto" w:fill="auto"/>
            <w:vAlign w:val="center"/>
            <w:hideMark/>
          </w:tcPr>
          <w:p w14:paraId="1381BDC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35,5</w:t>
            </w:r>
          </w:p>
        </w:tc>
        <w:tc>
          <w:tcPr>
            <w:tcW w:w="1393" w:type="dxa"/>
            <w:tcBorders>
              <w:top w:val="nil"/>
              <w:left w:val="nil"/>
              <w:bottom w:val="single" w:sz="8" w:space="0" w:color="auto"/>
              <w:right w:val="single" w:sz="4" w:space="0" w:color="auto"/>
            </w:tcBorders>
            <w:shd w:val="clear" w:color="auto" w:fill="auto"/>
            <w:vAlign w:val="center"/>
            <w:hideMark/>
          </w:tcPr>
          <w:p w14:paraId="735B167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52,0</w:t>
            </w:r>
          </w:p>
        </w:tc>
        <w:tc>
          <w:tcPr>
            <w:tcW w:w="1341" w:type="dxa"/>
            <w:tcBorders>
              <w:top w:val="nil"/>
              <w:left w:val="nil"/>
              <w:bottom w:val="single" w:sz="8" w:space="0" w:color="auto"/>
              <w:right w:val="single" w:sz="8" w:space="0" w:color="auto"/>
            </w:tcBorders>
            <w:shd w:val="clear" w:color="auto" w:fill="auto"/>
            <w:vAlign w:val="center"/>
            <w:hideMark/>
          </w:tcPr>
          <w:p w14:paraId="0878FD5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46,8</w:t>
            </w:r>
          </w:p>
        </w:tc>
      </w:tr>
      <w:tr w:rsidR="004312C3" w:rsidRPr="004312C3" w14:paraId="07E64B3A" w14:textId="77777777" w:rsidTr="004312C3">
        <w:trPr>
          <w:trHeight w:val="525"/>
        </w:trPr>
        <w:tc>
          <w:tcPr>
            <w:tcW w:w="954" w:type="dxa"/>
            <w:tcBorders>
              <w:top w:val="nil"/>
              <w:left w:val="single" w:sz="8" w:space="0" w:color="auto"/>
              <w:bottom w:val="single" w:sz="8" w:space="0" w:color="auto"/>
              <w:right w:val="single" w:sz="4" w:space="0" w:color="auto"/>
            </w:tcBorders>
            <w:shd w:val="clear" w:color="auto" w:fill="auto"/>
            <w:vAlign w:val="center"/>
            <w:hideMark/>
          </w:tcPr>
          <w:p w14:paraId="2997802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w:t>
            </w:r>
          </w:p>
        </w:tc>
        <w:tc>
          <w:tcPr>
            <w:tcW w:w="3013" w:type="dxa"/>
            <w:tcBorders>
              <w:top w:val="single" w:sz="8" w:space="0" w:color="auto"/>
              <w:left w:val="nil"/>
              <w:bottom w:val="single" w:sz="8" w:space="0" w:color="auto"/>
              <w:right w:val="single" w:sz="4" w:space="0" w:color="auto"/>
            </w:tcBorders>
            <w:shd w:val="clear" w:color="auto" w:fill="auto"/>
            <w:vAlign w:val="center"/>
            <w:hideMark/>
          </w:tcPr>
          <w:p w14:paraId="341BD53F"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Palielināt biznesa procesu efektivitāti un veicināt pakalpojumu sniedzēju efektivitātes paaugstināšanu</w:t>
            </w:r>
          </w:p>
        </w:tc>
        <w:tc>
          <w:tcPr>
            <w:tcW w:w="4212" w:type="dxa"/>
            <w:tcBorders>
              <w:top w:val="nil"/>
              <w:left w:val="nil"/>
              <w:bottom w:val="single" w:sz="8" w:space="0" w:color="auto"/>
              <w:right w:val="single" w:sz="4" w:space="0" w:color="auto"/>
            </w:tcBorders>
            <w:shd w:val="clear" w:color="auto" w:fill="auto"/>
            <w:vAlign w:val="center"/>
            <w:hideMark/>
          </w:tcPr>
          <w:p w14:paraId="2AD0A881"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Vidējais svērtais mežizstrādes pakalpojuma kvalitātes indekss</w:t>
            </w:r>
          </w:p>
        </w:tc>
        <w:tc>
          <w:tcPr>
            <w:tcW w:w="1551" w:type="dxa"/>
            <w:tcBorders>
              <w:top w:val="nil"/>
              <w:left w:val="nil"/>
              <w:bottom w:val="single" w:sz="8" w:space="0" w:color="auto"/>
              <w:right w:val="single" w:sz="4" w:space="0" w:color="auto"/>
            </w:tcBorders>
            <w:shd w:val="clear" w:color="auto" w:fill="auto"/>
            <w:vAlign w:val="center"/>
            <w:hideMark/>
          </w:tcPr>
          <w:p w14:paraId="21DD35C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Punkti</w:t>
            </w:r>
          </w:p>
        </w:tc>
        <w:tc>
          <w:tcPr>
            <w:tcW w:w="2977" w:type="dxa"/>
            <w:tcBorders>
              <w:top w:val="nil"/>
              <w:left w:val="nil"/>
              <w:bottom w:val="single" w:sz="8" w:space="0" w:color="auto"/>
              <w:right w:val="single" w:sz="4" w:space="0" w:color="auto"/>
            </w:tcBorders>
            <w:shd w:val="clear" w:color="auto" w:fill="auto"/>
            <w:vAlign w:val="center"/>
            <w:hideMark/>
          </w:tcPr>
          <w:p w14:paraId="3E65EA9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46,3</w:t>
            </w:r>
          </w:p>
        </w:tc>
        <w:tc>
          <w:tcPr>
            <w:tcW w:w="1393" w:type="dxa"/>
            <w:tcBorders>
              <w:top w:val="nil"/>
              <w:left w:val="nil"/>
              <w:bottom w:val="single" w:sz="8" w:space="0" w:color="auto"/>
              <w:right w:val="single" w:sz="4" w:space="0" w:color="auto"/>
            </w:tcBorders>
            <w:shd w:val="clear" w:color="auto" w:fill="auto"/>
            <w:vAlign w:val="center"/>
            <w:hideMark/>
          </w:tcPr>
          <w:p w14:paraId="66E66D83"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55,0</w:t>
            </w:r>
          </w:p>
        </w:tc>
        <w:tc>
          <w:tcPr>
            <w:tcW w:w="1341" w:type="dxa"/>
            <w:tcBorders>
              <w:top w:val="nil"/>
              <w:left w:val="nil"/>
              <w:bottom w:val="single" w:sz="8" w:space="0" w:color="auto"/>
              <w:right w:val="single" w:sz="8" w:space="0" w:color="auto"/>
            </w:tcBorders>
            <w:shd w:val="clear" w:color="000000" w:fill="FFFFFF"/>
            <w:vAlign w:val="center"/>
            <w:hideMark/>
          </w:tcPr>
          <w:p w14:paraId="31042AA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75</w:t>
            </w:r>
          </w:p>
        </w:tc>
      </w:tr>
      <w:tr w:rsidR="004312C3" w:rsidRPr="004312C3" w14:paraId="5477D795"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28E0A6C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6</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D6A9DF8"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Veicināt un attīstīt augstas pievienotās vērtības koksnes produktu ražošanu, pakalpojumus un zināšanas</w:t>
            </w:r>
          </w:p>
        </w:tc>
        <w:tc>
          <w:tcPr>
            <w:tcW w:w="4212" w:type="dxa"/>
            <w:tcBorders>
              <w:top w:val="nil"/>
              <w:left w:val="nil"/>
              <w:bottom w:val="single" w:sz="4" w:space="0" w:color="auto"/>
              <w:right w:val="single" w:sz="4" w:space="0" w:color="auto"/>
            </w:tcBorders>
            <w:shd w:val="clear" w:color="auto" w:fill="auto"/>
            <w:vAlign w:val="center"/>
            <w:hideMark/>
          </w:tcPr>
          <w:p w14:paraId="0E3B1B19"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roofErr w:type="spellStart"/>
            <w:r w:rsidRPr="004312C3">
              <w:rPr>
                <w:rFonts w:ascii="Arial Narrow" w:eastAsia="Times New Roman" w:hAnsi="Arial Narrow" w:cs="Times New Roman"/>
                <w:color w:val="000000"/>
                <w:sz w:val="18"/>
                <w:szCs w:val="18"/>
                <w:lang w:eastAsia="lv-LV"/>
              </w:rPr>
              <w:t>Ietvarstādu</w:t>
            </w:r>
            <w:proofErr w:type="spellEnd"/>
            <w:r w:rsidRPr="004312C3">
              <w:rPr>
                <w:rFonts w:ascii="Arial Narrow" w:eastAsia="Times New Roman" w:hAnsi="Arial Narrow" w:cs="Times New Roman"/>
                <w:color w:val="000000"/>
                <w:sz w:val="18"/>
                <w:szCs w:val="18"/>
                <w:lang w:eastAsia="lv-LV"/>
              </w:rPr>
              <w:t xml:space="preserve"> un stādu ar uzlabotu sakņu sistēmu īpatsvars realizācijā</w:t>
            </w:r>
          </w:p>
        </w:tc>
        <w:tc>
          <w:tcPr>
            <w:tcW w:w="1551" w:type="dxa"/>
            <w:tcBorders>
              <w:top w:val="nil"/>
              <w:left w:val="nil"/>
              <w:bottom w:val="single" w:sz="4" w:space="0" w:color="auto"/>
              <w:right w:val="single" w:sz="4" w:space="0" w:color="auto"/>
            </w:tcBorders>
            <w:shd w:val="clear" w:color="auto" w:fill="auto"/>
            <w:vAlign w:val="center"/>
            <w:hideMark/>
          </w:tcPr>
          <w:p w14:paraId="0C8B460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4" w:space="0" w:color="auto"/>
              <w:right w:val="single" w:sz="4" w:space="0" w:color="auto"/>
            </w:tcBorders>
            <w:shd w:val="clear" w:color="auto" w:fill="auto"/>
            <w:vAlign w:val="center"/>
            <w:hideMark/>
          </w:tcPr>
          <w:p w14:paraId="560B54D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78</w:t>
            </w:r>
          </w:p>
        </w:tc>
        <w:tc>
          <w:tcPr>
            <w:tcW w:w="1393" w:type="dxa"/>
            <w:tcBorders>
              <w:top w:val="nil"/>
              <w:left w:val="nil"/>
              <w:bottom w:val="single" w:sz="4" w:space="0" w:color="auto"/>
              <w:right w:val="single" w:sz="4" w:space="0" w:color="auto"/>
            </w:tcBorders>
            <w:shd w:val="clear" w:color="auto" w:fill="auto"/>
            <w:vAlign w:val="center"/>
            <w:hideMark/>
          </w:tcPr>
          <w:p w14:paraId="0BC36A9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92,0</w:t>
            </w:r>
          </w:p>
        </w:tc>
        <w:tc>
          <w:tcPr>
            <w:tcW w:w="1341" w:type="dxa"/>
            <w:tcBorders>
              <w:top w:val="nil"/>
              <w:left w:val="nil"/>
              <w:bottom w:val="single" w:sz="4" w:space="0" w:color="auto"/>
              <w:right w:val="single" w:sz="8" w:space="0" w:color="auto"/>
            </w:tcBorders>
            <w:shd w:val="clear" w:color="auto" w:fill="auto"/>
            <w:vAlign w:val="center"/>
            <w:hideMark/>
          </w:tcPr>
          <w:p w14:paraId="62DD078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90,7</w:t>
            </w:r>
          </w:p>
        </w:tc>
      </w:tr>
      <w:tr w:rsidR="004312C3" w:rsidRPr="004312C3" w14:paraId="7CB43885" w14:textId="77777777" w:rsidTr="004312C3">
        <w:trPr>
          <w:trHeight w:val="300"/>
        </w:trPr>
        <w:tc>
          <w:tcPr>
            <w:tcW w:w="954" w:type="dxa"/>
            <w:vMerge/>
            <w:tcBorders>
              <w:top w:val="nil"/>
              <w:left w:val="single" w:sz="8" w:space="0" w:color="auto"/>
              <w:bottom w:val="single" w:sz="8" w:space="0" w:color="000000"/>
              <w:right w:val="single" w:sz="4" w:space="0" w:color="auto"/>
            </w:tcBorders>
            <w:vAlign w:val="center"/>
            <w:hideMark/>
          </w:tcPr>
          <w:p w14:paraId="149658C8"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66D8A87A"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20C43686"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Enerģētiskās koksnes realizācijas apjoms</w:t>
            </w:r>
          </w:p>
        </w:tc>
        <w:tc>
          <w:tcPr>
            <w:tcW w:w="1551" w:type="dxa"/>
            <w:tcBorders>
              <w:top w:val="nil"/>
              <w:left w:val="nil"/>
              <w:bottom w:val="single" w:sz="4" w:space="0" w:color="auto"/>
              <w:right w:val="single" w:sz="4" w:space="0" w:color="auto"/>
            </w:tcBorders>
            <w:shd w:val="clear" w:color="auto" w:fill="auto"/>
            <w:vAlign w:val="center"/>
            <w:hideMark/>
          </w:tcPr>
          <w:p w14:paraId="226C833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xml:space="preserve">Tūkst. </w:t>
            </w:r>
            <w:proofErr w:type="spellStart"/>
            <w:r w:rsidRPr="004312C3">
              <w:rPr>
                <w:rFonts w:ascii="Arial Narrow" w:eastAsia="Times New Roman" w:hAnsi="Arial Narrow" w:cs="Times New Roman"/>
                <w:color w:val="000000"/>
                <w:sz w:val="18"/>
                <w:szCs w:val="18"/>
                <w:lang w:eastAsia="lv-LV"/>
              </w:rPr>
              <w:t>MWh</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F32C0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170</w:t>
            </w:r>
          </w:p>
        </w:tc>
        <w:tc>
          <w:tcPr>
            <w:tcW w:w="1393" w:type="dxa"/>
            <w:tcBorders>
              <w:top w:val="nil"/>
              <w:left w:val="nil"/>
              <w:bottom w:val="single" w:sz="4" w:space="0" w:color="auto"/>
              <w:right w:val="single" w:sz="4" w:space="0" w:color="auto"/>
            </w:tcBorders>
            <w:shd w:val="clear" w:color="auto" w:fill="auto"/>
            <w:vAlign w:val="center"/>
            <w:hideMark/>
          </w:tcPr>
          <w:p w14:paraId="06ECC7D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≥368</w:t>
            </w:r>
          </w:p>
        </w:tc>
        <w:tc>
          <w:tcPr>
            <w:tcW w:w="1341" w:type="dxa"/>
            <w:tcBorders>
              <w:top w:val="nil"/>
              <w:left w:val="nil"/>
              <w:bottom w:val="single" w:sz="4" w:space="0" w:color="auto"/>
              <w:right w:val="single" w:sz="8" w:space="0" w:color="auto"/>
            </w:tcBorders>
            <w:shd w:val="clear" w:color="auto" w:fill="auto"/>
            <w:vAlign w:val="center"/>
            <w:hideMark/>
          </w:tcPr>
          <w:p w14:paraId="44BC090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236</w:t>
            </w:r>
          </w:p>
        </w:tc>
      </w:tr>
      <w:tr w:rsidR="004312C3" w:rsidRPr="004312C3" w14:paraId="4807972B"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28E94FBD"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19A4BE3C"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8" w:space="0" w:color="auto"/>
              <w:right w:val="single" w:sz="4" w:space="0" w:color="auto"/>
            </w:tcBorders>
            <w:shd w:val="clear" w:color="auto" w:fill="auto"/>
            <w:vAlign w:val="center"/>
            <w:hideMark/>
          </w:tcPr>
          <w:p w14:paraId="6022BC97"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Izpētes finansējuma īpatsvars pārskata gada neto apgrozījumā</w:t>
            </w:r>
          </w:p>
        </w:tc>
        <w:tc>
          <w:tcPr>
            <w:tcW w:w="1551" w:type="dxa"/>
            <w:tcBorders>
              <w:top w:val="nil"/>
              <w:left w:val="nil"/>
              <w:bottom w:val="single" w:sz="8" w:space="0" w:color="auto"/>
              <w:right w:val="single" w:sz="4" w:space="0" w:color="auto"/>
            </w:tcBorders>
            <w:shd w:val="clear" w:color="auto" w:fill="auto"/>
            <w:vAlign w:val="center"/>
            <w:hideMark/>
          </w:tcPr>
          <w:p w14:paraId="2FA9E0E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8" w:space="0" w:color="auto"/>
              <w:right w:val="single" w:sz="4" w:space="0" w:color="auto"/>
            </w:tcBorders>
            <w:shd w:val="clear" w:color="auto" w:fill="auto"/>
            <w:vAlign w:val="center"/>
            <w:hideMark/>
          </w:tcPr>
          <w:p w14:paraId="23267F13"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0,22</w:t>
            </w:r>
          </w:p>
        </w:tc>
        <w:tc>
          <w:tcPr>
            <w:tcW w:w="1393" w:type="dxa"/>
            <w:tcBorders>
              <w:top w:val="nil"/>
              <w:left w:val="nil"/>
              <w:bottom w:val="single" w:sz="8" w:space="0" w:color="auto"/>
              <w:right w:val="single" w:sz="4" w:space="0" w:color="auto"/>
            </w:tcBorders>
            <w:shd w:val="clear" w:color="auto" w:fill="auto"/>
            <w:vAlign w:val="center"/>
            <w:hideMark/>
          </w:tcPr>
          <w:p w14:paraId="16E5BE5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0,2 – 0,5</w:t>
            </w:r>
          </w:p>
        </w:tc>
        <w:tc>
          <w:tcPr>
            <w:tcW w:w="1341" w:type="dxa"/>
            <w:tcBorders>
              <w:top w:val="nil"/>
              <w:left w:val="nil"/>
              <w:bottom w:val="single" w:sz="8" w:space="0" w:color="auto"/>
              <w:right w:val="single" w:sz="8" w:space="0" w:color="auto"/>
            </w:tcBorders>
            <w:shd w:val="clear" w:color="auto" w:fill="auto"/>
            <w:vAlign w:val="center"/>
            <w:hideMark/>
          </w:tcPr>
          <w:p w14:paraId="06C4D40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0,26</w:t>
            </w:r>
          </w:p>
        </w:tc>
      </w:tr>
      <w:tr w:rsidR="004312C3" w:rsidRPr="004312C3" w14:paraId="5F09B5B8"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663F190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B0C5B1"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Apsaimniekot mežu līdzsvarotā un Latvijas sabiedrības akceptētā veidā</w:t>
            </w:r>
          </w:p>
        </w:tc>
        <w:tc>
          <w:tcPr>
            <w:tcW w:w="4212" w:type="dxa"/>
            <w:tcBorders>
              <w:top w:val="nil"/>
              <w:left w:val="nil"/>
              <w:bottom w:val="single" w:sz="4" w:space="0" w:color="auto"/>
              <w:right w:val="single" w:sz="4" w:space="0" w:color="auto"/>
            </w:tcBorders>
            <w:shd w:val="clear" w:color="auto" w:fill="auto"/>
            <w:vAlign w:val="center"/>
            <w:hideMark/>
          </w:tcPr>
          <w:p w14:paraId="219CD319"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Vides izziņas projektu  skaits</w:t>
            </w:r>
          </w:p>
        </w:tc>
        <w:tc>
          <w:tcPr>
            <w:tcW w:w="1551" w:type="dxa"/>
            <w:tcBorders>
              <w:top w:val="nil"/>
              <w:left w:val="nil"/>
              <w:bottom w:val="single" w:sz="4" w:space="0" w:color="auto"/>
              <w:right w:val="single" w:sz="4" w:space="0" w:color="auto"/>
            </w:tcBorders>
            <w:shd w:val="clear" w:color="auto" w:fill="auto"/>
            <w:vAlign w:val="center"/>
            <w:hideMark/>
          </w:tcPr>
          <w:p w14:paraId="185B179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Gab.</w:t>
            </w:r>
          </w:p>
        </w:tc>
        <w:tc>
          <w:tcPr>
            <w:tcW w:w="2977" w:type="dxa"/>
            <w:tcBorders>
              <w:top w:val="nil"/>
              <w:left w:val="nil"/>
              <w:bottom w:val="single" w:sz="4" w:space="0" w:color="auto"/>
              <w:right w:val="single" w:sz="4" w:space="0" w:color="auto"/>
            </w:tcBorders>
            <w:shd w:val="clear" w:color="auto" w:fill="auto"/>
            <w:vAlign w:val="center"/>
            <w:hideMark/>
          </w:tcPr>
          <w:p w14:paraId="79A597F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3</w:t>
            </w:r>
          </w:p>
        </w:tc>
        <w:tc>
          <w:tcPr>
            <w:tcW w:w="1393" w:type="dxa"/>
            <w:tcBorders>
              <w:top w:val="nil"/>
              <w:left w:val="nil"/>
              <w:bottom w:val="single" w:sz="4" w:space="0" w:color="auto"/>
              <w:right w:val="single" w:sz="4" w:space="0" w:color="auto"/>
            </w:tcBorders>
            <w:shd w:val="clear" w:color="auto" w:fill="auto"/>
            <w:vAlign w:val="center"/>
            <w:hideMark/>
          </w:tcPr>
          <w:p w14:paraId="60C46FF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4</w:t>
            </w:r>
          </w:p>
        </w:tc>
        <w:tc>
          <w:tcPr>
            <w:tcW w:w="1341" w:type="dxa"/>
            <w:tcBorders>
              <w:top w:val="nil"/>
              <w:left w:val="nil"/>
              <w:bottom w:val="single" w:sz="4" w:space="0" w:color="auto"/>
              <w:right w:val="single" w:sz="8" w:space="0" w:color="auto"/>
            </w:tcBorders>
            <w:shd w:val="clear" w:color="auto" w:fill="auto"/>
            <w:vAlign w:val="center"/>
            <w:hideMark/>
          </w:tcPr>
          <w:p w14:paraId="6B094E32" w14:textId="77777777" w:rsidR="004312C3" w:rsidRPr="004312C3" w:rsidRDefault="002F551B" w:rsidP="004312C3">
            <w:pPr>
              <w:spacing w:after="0" w:line="240" w:lineRule="auto"/>
              <w:jc w:val="center"/>
              <w:rPr>
                <w:rFonts w:ascii="Arial Narrow" w:eastAsia="Times New Roman" w:hAnsi="Arial Narrow" w:cs="Times New Roman"/>
                <w:color w:val="000000"/>
                <w:sz w:val="18"/>
                <w:szCs w:val="18"/>
                <w:lang w:eastAsia="lv-LV"/>
              </w:rPr>
            </w:pPr>
            <w:r>
              <w:rPr>
                <w:rFonts w:ascii="Arial Narrow" w:eastAsia="Times New Roman" w:hAnsi="Arial Narrow" w:cs="Times New Roman"/>
                <w:color w:val="000000"/>
                <w:sz w:val="18"/>
                <w:szCs w:val="18"/>
                <w:lang w:eastAsia="lv-LV"/>
              </w:rPr>
              <w:t>4</w:t>
            </w:r>
          </w:p>
        </w:tc>
      </w:tr>
      <w:tr w:rsidR="004312C3" w:rsidRPr="004312C3" w14:paraId="5ECADA13" w14:textId="77777777" w:rsidTr="004312C3">
        <w:trPr>
          <w:trHeight w:val="300"/>
        </w:trPr>
        <w:tc>
          <w:tcPr>
            <w:tcW w:w="954" w:type="dxa"/>
            <w:vMerge/>
            <w:tcBorders>
              <w:top w:val="nil"/>
              <w:left w:val="single" w:sz="8" w:space="0" w:color="auto"/>
              <w:bottom w:val="single" w:sz="8" w:space="0" w:color="000000"/>
              <w:right w:val="single" w:sz="4" w:space="0" w:color="auto"/>
            </w:tcBorders>
            <w:vAlign w:val="center"/>
            <w:hideMark/>
          </w:tcPr>
          <w:p w14:paraId="128D40DE"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4FFE4323"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68628249"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Sabiedrības vēlmēm atbilstošs bezmaksas rekreācijas objektu skaits</w:t>
            </w:r>
          </w:p>
        </w:tc>
        <w:tc>
          <w:tcPr>
            <w:tcW w:w="1551" w:type="dxa"/>
            <w:tcBorders>
              <w:top w:val="nil"/>
              <w:left w:val="nil"/>
              <w:bottom w:val="single" w:sz="4" w:space="0" w:color="auto"/>
              <w:right w:val="single" w:sz="4" w:space="0" w:color="auto"/>
            </w:tcBorders>
            <w:shd w:val="clear" w:color="auto" w:fill="auto"/>
            <w:vAlign w:val="center"/>
            <w:hideMark/>
          </w:tcPr>
          <w:p w14:paraId="262D0BE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Gab.</w:t>
            </w:r>
          </w:p>
        </w:tc>
        <w:tc>
          <w:tcPr>
            <w:tcW w:w="2977" w:type="dxa"/>
            <w:tcBorders>
              <w:top w:val="nil"/>
              <w:left w:val="nil"/>
              <w:bottom w:val="single" w:sz="4" w:space="0" w:color="auto"/>
              <w:right w:val="single" w:sz="4" w:space="0" w:color="auto"/>
            </w:tcBorders>
            <w:shd w:val="clear" w:color="auto" w:fill="auto"/>
            <w:vAlign w:val="center"/>
            <w:hideMark/>
          </w:tcPr>
          <w:p w14:paraId="292F6209"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400</w:t>
            </w:r>
          </w:p>
        </w:tc>
        <w:tc>
          <w:tcPr>
            <w:tcW w:w="1393" w:type="dxa"/>
            <w:tcBorders>
              <w:top w:val="nil"/>
              <w:left w:val="nil"/>
              <w:bottom w:val="single" w:sz="4" w:space="0" w:color="auto"/>
              <w:right w:val="single" w:sz="4" w:space="0" w:color="auto"/>
            </w:tcBorders>
            <w:shd w:val="clear" w:color="auto" w:fill="auto"/>
            <w:vAlign w:val="center"/>
            <w:hideMark/>
          </w:tcPr>
          <w:p w14:paraId="19D0AC1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400</w:t>
            </w:r>
          </w:p>
        </w:tc>
        <w:tc>
          <w:tcPr>
            <w:tcW w:w="1341" w:type="dxa"/>
            <w:tcBorders>
              <w:top w:val="nil"/>
              <w:left w:val="nil"/>
              <w:bottom w:val="single" w:sz="4" w:space="0" w:color="auto"/>
              <w:right w:val="single" w:sz="8" w:space="0" w:color="auto"/>
            </w:tcBorders>
            <w:shd w:val="clear" w:color="auto" w:fill="auto"/>
            <w:vAlign w:val="center"/>
            <w:hideMark/>
          </w:tcPr>
          <w:p w14:paraId="7565D5E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363</w:t>
            </w:r>
          </w:p>
        </w:tc>
      </w:tr>
      <w:tr w:rsidR="004312C3" w:rsidRPr="004312C3" w14:paraId="6B24AB9C"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271CF3BB"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1CBF04D5"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bookmarkStart w:id="9" w:name="RANGE!E29"/>
        <w:tc>
          <w:tcPr>
            <w:tcW w:w="4212" w:type="dxa"/>
            <w:tcBorders>
              <w:top w:val="nil"/>
              <w:left w:val="nil"/>
              <w:bottom w:val="single" w:sz="8" w:space="0" w:color="auto"/>
              <w:right w:val="single" w:sz="4" w:space="0" w:color="auto"/>
            </w:tcBorders>
            <w:shd w:val="clear" w:color="auto" w:fill="auto"/>
            <w:vAlign w:val="center"/>
            <w:hideMark/>
          </w:tcPr>
          <w:p w14:paraId="6729262F"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fldChar w:fldCharType="begin"/>
            </w:r>
            <w:r w:rsidRPr="004312C3">
              <w:rPr>
                <w:rFonts w:ascii="Arial Narrow" w:eastAsia="Times New Roman" w:hAnsi="Arial Narrow" w:cs="Times New Roman"/>
                <w:color w:val="000000"/>
                <w:sz w:val="18"/>
                <w:szCs w:val="18"/>
                <w:lang w:eastAsia="lv-LV"/>
              </w:rPr>
              <w:instrText xml:space="preserve"> HYPERLINK "file:///C:\\Users\\intarsbars\\AppData\\Local\\Microsoft\\Windows\\Temporary%20Internet%20Files\\Content.MSO\\6A76DB31.xlsx" \l "RANGE!B50" </w:instrText>
            </w:r>
            <w:r w:rsidRPr="004312C3">
              <w:rPr>
                <w:rFonts w:ascii="Arial Narrow" w:eastAsia="Times New Roman" w:hAnsi="Arial Narrow" w:cs="Times New Roman"/>
                <w:color w:val="000000"/>
                <w:sz w:val="18"/>
                <w:szCs w:val="18"/>
                <w:lang w:eastAsia="lv-LV"/>
              </w:rPr>
              <w:fldChar w:fldCharType="separate"/>
            </w:r>
            <w:r w:rsidRPr="004312C3">
              <w:rPr>
                <w:rFonts w:ascii="Arial Narrow" w:eastAsia="Times New Roman" w:hAnsi="Arial Narrow" w:cs="Times New Roman"/>
                <w:color w:val="000000"/>
                <w:sz w:val="18"/>
                <w:szCs w:val="18"/>
                <w:lang w:eastAsia="lv-LV"/>
              </w:rPr>
              <w:t>Ieguldīto līdzekļu īpatsvars sociālajā infrastruktūrā no pārskata gada apgrozījuma [7]</w:t>
            </w:r>
            <w:r w:rsidRPr="004312C3">
              <w:rPr>
                <w:rFonts w:ascii="Arial Narrow" w:eastAsia="Times New Roman" w:hAnsi="Arial Narrow" w:cs="Times New Roman"/>
                <w:color w:val="000000"/>
                <w:sz w:val="18"/>
                <w:szCs w:val="18"/>
                <w:lang w:eastAsia="lv-LV"/>
              </w:rPr>
              <w:fldChar w:fldCharType="end"/>
            </w:r>
            <w:bookmarkEnd w:id="9"/>
          </w:p>
        </w:tc>
        <w:tc>
          <w:tcPr>
            <w:tcW w:w="1551" w:type="dxa"/>
            <w:tcBorders>
              <w:top w:val="nil"/>
              <w:left w:val="nil"/>
              <w:bottom w:val="single" w:sz="8" w:space="0" w:color="auto"/>
              <w:right w:val="single" w:sz="4" w:space="0" w:color="auto"/>
            </w:tcBorders>
            <w:shd w:val="clear" w:color="auto" w:fill="auto"/>
            <w:vAlign w:val="center"/>
            <w:hideMark/>
          </w:tcPr>
          <w:p w14:paraId="30AACBD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8" w:space="0" w:color="auto"/>
              <w:right w:val="single" w:sz="4" w:space="0" w:color="auto"/>
            </w:tcBorders>
            <w:shd w:val="clear" w:color="auto" w:fill="auto"/>
            <w:vAlign w:val="center"/>
            <w:hideMark/>
          </w:tcPr>
          <w:p w14:paraId="235BC19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0,55</w:t>
            </w:r>
          </w:p>
        </w:tc>
        <w:tc>
          <w:tcPr>
            <w:tcW w:w="1393" w:type="dxa"/>
            <w:tcBorders>
              <w:top w:val="nil"/>
              <w:left w:val="nil"/>
              <w:bottom w:val="single" w:sz="8" w:space="0" w:color="auto"/>
              <w:right w:val="single" w:sz="4" w:space="0" w:color="auto"/>
            </w:tcBorders>
            <w:shd w:val="clear" w:color="auto" w:fill="auto"/>
            <w:vAlign w:val="center"/>
            <w:hideMark/>
          </w:tcPr>
          <w:p w14:paraId="121F863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 – 2</w:t>
            </w:r>
          </w:p>
        </w:tc>
        <w:tc>
          <w:tcPr>
            <w:tcW w:w="1341" w:type="dxa"/>
            <w:tcBorders>
              <w:top w:val="nil"/>
              <w:left w:val="nil"/>
              <w:bottom w:val="single" w:sz="8" w:space="0" w:color="auto"/>
              <w:right w:val="single" w:sz="8" w:space="0" w:color="auto"/>
            </w:tcBorders>
            <w:shd w:val="clear" w:color="auto" w:fill="auto"/>
            <w:vAlign w:val="center"/>
            <w:hideMark/>
          </w:tcPr>
          <w:p w14:paraId="5E6BDDB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0,9</w:t>
            </w:r>
          </w:p>
        </w:tc>
      </w:tr>
      <w:tr w:rsidR="004312C3" w:rsidRPr="004312C3" w14:paraId="6322B96E"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78D8777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8</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6C949C"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Būt atbildīgam un uzticamam sabiedrības loceklim</w:t>
            </w:r>
          </w:p>
        </w:tc>
        <w:tc>
          <w:tcPr>
            <w:tcW w:w="4212" w:type="dxa"/>
            <w:tcBorders>
              <w:top w:val="nil"/>
              <w:left w:val="nil"/>
              <w:bottom w:val="single" w:sz="4" w:space="0" w:color="auto"/>
              <w:right w:val="single" w:sz="4" w:space="0" w:color="auto"/>
            </w:tcBorders>
            <w:shd w:val="clear" w:color="auto" w:fill="auto"/>
            <w:vAlign w:val="center"/>
            <w:hideMark/>
          </w:tcPr>
          <w:p w14:paraId="178DDFF1" w14:textId="77777777" w:rsidR="003B2464" w:rsidRPr="003B2464" w:rsidRDefault="003B2464" w:rsidP="004312C3">
            <w:pPr>
              <w:spacing w:after="0" w:line="240" w:lineRule="auto"/>
            </w:pPr>
            <w:r w:rsidRPr="003B2464">
              <w:rPr>
                <w:rFonts w:ascii="Arial Narrow" w:eastAsia="Times New Roman" w:hAnsi="Arial Narrow" w:cs="Times New Roman"/>
                <w:color w:val="000000"/>
                <w:sz w:val="18"/>
                <w:szCs w:val="18"/>
                <w:lang w:eastAsia="lv-LV"/>
              </w:rPr>
              <w:t>LVM reputācijas pieaugums</w:t>
            </w:r>
          </w:p>
        </w:tc>
        <w:tc>
          <w:tcPr>
            <w:tcW w:w="1551" w:type="dxa"/>
            <w:tcBorders>
              <w:top w:val="nil"/>
              <w:left w:val="nil"/>
              <w:bottom w:val="single" w:sz="4" w:space="0" w:color="auto"/>
              <w:right w:val="single" w:sz="4" w:space="0" w:color="auto"/>
            </w:tcBorders>
            <w:shd w:val="clear" w:color="auto" w:fill="auto"/>
            <w:vAlign w:val="center"/>
            <w:hideMark/>
          </w:tcPr>
          <w:p w14:paraId="38D4EE0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Kritēriju sistēma</w:t>
            </w:r>
          </w:p>
        </w:tc>
        <w:tc>
          <w:tcPr>
            <w:tcW w:w="5711" w:type="dxa"/>
            <w:gridSpan w:val="3"/>
            <w:tcBorders>
              <w:top w:val="single" w:sz="8" w:space="0" w:color="auto"/>
              <w:left w:val="nil"/>
              <w:bottom w:val="single" w:sz="4" w:space="0" w:color="auto"/>
              <w:right w:val="single" w:sz="8" w:space="0" w:color="000000"/>
            </w:tcBorders>
            <w:shd w:val="clear" w:color="000000" w:fill="FFFFFF"/>
            <w:vAlign w:val="center"/>
            <w:hideMark/>
          </w:tcPr>
          <w:p w14:paraId="5BBC5556"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Izstrādāta kritēriju sistēma reputācijas mērīšanai</w:t>
            </w:r>
          </w:p>
        </w:tc>
      </w:tr>
      <w:tr w:rsidR="004312C3" w:rsidRPr="004312C3" w14:paraId="38F28BD7" w14:textId="77777777" w:rsidTr="004312C3">
        <w:trPr>
          <w:trHeight w:val="555"/>
        </w:trPr>
        <w:tc>
          <w:tcPr>
            <w:tcW w:w="954" w:type="dxa"/>
            <w:vMerge/>
            <w:tcBorders>
              <w:top w:val="nil"/>
              <w:left w:val="single" w:sz="8" w:space="0" w:color="auto"/>
              <w:bottom w:val="single" w:sz="8" w:space="0" w:color="000000"/>
              <w:right w:val="single" w:sz="4" w:space="0" w:color="auto"/>
            </w:tcBorders>
            <w:vAlign w:val="center"/>
            <w:hideMark/>
          </w:tcPr>
          <w:p w14:paraId="46308E19"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4FC82674"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8" w:space="0" w:color="auto"/>
              <w:right w:val="single" w:sz="4" w:space="0" w:color="auto"/>
            </w:tcBorders>
            <w:shd w:val="clear" w:color="auto" w:fill="auto"/>
            <w:vAlign w:val="center"/>
            <w:hideMark/>
          </w:tcPr>
          <w:p w14:paraId="4C781405"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Sabiedriskā labuma organizācijām ziedoto līdzekļu īpatsvars no pārskata gada peļņas pirms nodokļiem</w:t>
            </w:r>
          </w:p>
        </w:tc>
        <w:tc>
          <w:tcPr>
            <w:tcW w:w="1551" w:type="dxa"/>
            <w:tcBorders>
              <w:top w:val="nil"/>
              <w:left w:val="nil"/>
              <w:bottom w:val="single" w:sz="8" w:space="0" w:color="auto"/>
              <w:right w:val="single" w:sz="4" w:space="0" w:color="auto"/>
            </w:tcBorders>
            <w:shd w:val="clear" w:color="auto" w:fill="auto"/>
            <w:vAlign w:val="center"/>
            <w:hideMark/>
          </w:tcPr>
          <w:p w14:paraId="35A4E28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8" w:space="0" w:color="auto"/>
              <w:right w:val="single" w:sz="4" w:space="0" w:color="auto"/>
            </w:tcBorders>
            <w:shd w:val="clear" w:color="auto" w:fill="auto"/>
            <w:noWrap/>
            <w:vAlign w:val="center"/>
            <w:hideMark/>
          </w:tcPr>
          <w:p w14:paraId="11931F4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5,13</w:t>
            </w:r>
          </w:p>
        </w:tc>
        <w:tc>
          <w:tcPr>
            <w:tcW w:w="1393" w:type="dxa"/>
            <w:tcBorders>
              <w:top w:val="nil"/>
              <w:left w:val="nil"/>
              <w:bottom w:val="single" w:sz="8" w:space="0" w:color="auto"/>
              <w:right w:val="single" w:sz="4" w:space="0" w:color="auto"/>
            </w:tcBorders>
            <w:shd w:val="clear" w:color="auto" w:fill="auto"/>
            <w:vAlign w:val="center"/>
            <w:hideMark/>
          </w:tcPr>
          <w:p w14:paraId="542480A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 – 10</w:t>
            </w:r>
          </w:p>
        </w:tc>
        <w:tc>
          <w:tcPr>
            <w:tcW w:w="1341" w:type="dxa"/>
            <w:tcBorders>
              <w:top w:val="nil"/>
              <w:left w:val="nil"/>
              <w:bottom w:val="single" w:sz="8" w:space="0" w:color="auto"/>
              <w:right w:val="single" w:sz="8" w:space="0" w:color="auto"/>
            </w:tcBorders>
            <w:shd w:val="clear" w:color="auto" w:fill="auto"/>
            <w:vAlign w:val="center"/>
            <w:hideMark/>
          </w:tcPr>
          <w:p w14:paraId="17692D1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5,5</w:t>
            </w:r>
          </w:p>
        </w:tc>
      </w:tr>
      <w:tr w:rsidR="004312C3" w:rsidRPr="004312C3" w14:paraId="746B2E05"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4BEB8674"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9</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591F7B2"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Attīstīt LVM darbiniekiem motivējošu darba vidi</w:t>
            </w:r>
          </w:p>
        </w:tc>
        <w:tc>
          <w:tcPr>
            <w:tcW w:w="4212" w:type="dxa"/>
            <w:tcBorders>
              <w:top w:val="nil"/>
              <w:left w:val="nil"/>
              <w:bottom w:val="single" w:sz="4" w:space="0" w:color="auto"/>
              <w:right w:val="single" w:sz="4" w:space="0" w:color="auto"/>
            </w:tcBorders>
            <w:shd w:val="clear" w:color="auto" w:fill="auto"/>
            <w:vAlign w:val="center"/>
            <w:hideMark/>
          </w:tcPr>
          <w:p w14:paraId="6BD81C30" w14:textId="77777777" w:rsidR="004312C3" w:rsidRPr="004312C3" w:rsidRDefault="00186C18" w:rsidP="004312C3">
            <w:pPr>
              <w:spacing w:after="0" w:line="240" w:lineRule="auto"/>
              <w:rPr>
                <w:rFonts w:ascii="Arial Narrow" w:eastAsia="Times New Roman" w:hAnsi="Arial Narrow" w:cs="Times New Roman"/>
                <w:color w:val="000000"/>
                <w:sz w:val="18"/>
                <w:szCs w:val="18"/>
                <w:lang w:eastAsia="lv-LV"/>
              </w:rPr>
            </w:pPr>
            <w:hyperlink r:id="rId19" w:anchor="RANGE!B52" w:history="1">
              <w:r w:rsidR="004312C3" w:rsidRPr="004312C3">
                <w:rPr>
                  <w:rFonts w:ascii="Arial Narrow" w:eastAsia="Times New Roman" w:hAnsi="Arial Narrow" w:cs="Times New Roman"/>
                  <w:color w:val="000000"/>
                  <w:sz w:val="18"/>
                  <w:szCs w:val="18"/>
                  <w:lang w:eastAsia="lv-LV"/>
                </w:rPr>
                <w:t>LVM d</w:t>
              </w:r>
              <w:r w:rsidR="003B2464">
                <w:rPr>
                  <w:rFonts w:ascii="Arial Narrow" w:eastAsia="Times New Roman" w:hAnsi="Arial Narrow" w:cs="Times New Roman"/>
                  <w:color w:val="000000"/>
                  <w:sz w:val="18"/>
                  <w:szCs w:val="18"/>
                  <w:lang w:eastAsia="lv-LV"/>
                </w:rPr>
                <w:t xml:space="preserve">arbinieku </w:t>
              </w:r>
              <w:proofErr w:type="spellStart"/>
              <w:r w:rsidR="003B2464">
                <w:rPr>
                  <w:rFonts w:ascii="Arial Narrow" w:eastAsia="Times New Roman" w:hAnsi="Arial Narrow" w:cs="Times New Roman"/>
                  <w:color w:val="000000"/>
                  <w:sz w:val="18"/>
                  <w:szCs w:val="18"/>
                  <w:lang w:eastAsia="lv-LV"/>
                </w:rPr>
                <w:t>iesaistības</w:t>
              </w:r>
              <w:proofErr w:type="spellEnd"/>
              <w:r w:rsidR="003B2464">
                <w:rPr>
                  <w:rFonts w:ascii="Arial Narrow" w:eastAsia="Times New Roman" w:hAnsi="Arial Narrow" w:cs="Times New Roman"/>
                  <w:color w:val="000000"/>
                  <w:sz w:val="18"/>
                  <w:szCs w:val="18"/>
                  <w:lang w:eastAsia="lv-LV"/>
                </w:rPr>
                <w:t xml:space="preserve"> līmenis [8</w:t>
              </w:r>
              <w:r w:rsidR="004312C3" w:rsidRPr="004312C3">
                <w:rPr>
                  <w:rFonts w:ascii="Arial Narrow" w:eastAsia="Times New Roman" w:hAnsi="Arial Narrow" w:cs="Times New Roman"/>
                  <w:color w:val="000000"/>
                  <w:sz w:val="18"/>
                  <w:szCs w:val="18"/>
                  <w:lang w:eastAsia="lv-LV"/>
                </w:rPr>
                <w:t>]</w:t>
              </w:r>
            </w:hyperlink>
          </w:p>
        </w:tc>
        <w:tc>
          <w:tcPr>
            <w:tcW w:w="1551" w:type="dxa"/>
            <w:tcBorders>
              <w:top w:val="nil"/>
              <w:left w:val="nil"/>
              <w:bottom w:val="single" w:sz="4" w:space="0" w:color="auto"/>
              <w:right w:val="single" w:sz="4" w:space="0" w:color="auto"/>
            </w:tcBorders>
            <w:shd w:val="clear" w:color="auto" w:fill="auto"/>
            <w:vAlign w:val="center"/>
            <w:hideMark/>
          </w:tcPr>
          <w:p w14:paraId="5CBE43F0" w14:textId="77777777" w:rsidR="004312C3" w:rsidRPr="004312C3" w:rsidRDefault="004D4B6D"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Indekss</w:t>
            </w:r>
            <w:r w:rsidR="004312C3" w:rsidRPr="004312C3">
              <w:rPr>
                <w:rFonts w:ascii="Arial Narrow" w:eastAsia="Times New Roman" w:hAnsi="Arial Narrow" w:cs="Times New Roman"/>
                <w:color w:val="000000"/>
                <w:sz w:val="18"/>
                <w:szCs w:val="18"/>
                <w:lang w:eastAsia="lv-LV"/>
              </w:rPr>
              <w:t xml:space="preserve"> punkti</w:t>
            </w:r>
          </w:p>
        </w:tc>
        <w:tc>
          <w:tcPr>
            <w:tcW w:w="2977" w:type="dxa"/>
            <w:tcBorders>
              <w:top w:val="nil"/>
              <w:left w:val="nil"/>
              <w:bottom w:val="single" w:sz="4" w:space="0" w:color="auto"/>
              <w:right w:val="single" w:sz="4" w:space="0" w:color="auto"/>
            </w:tcBorders>
            <w:shd w:val="clear" w:color="auto" w:fill="auto"/>
            <w:vAlign w:val="center"/>
            <w:hideMark/>
          </w:tcPr>
          <w:p w14:paraId="0A413A9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bookmarkStart w:id="10" w:name="RANGE!G32"/>
            <w:r w:rsidRPr="004312C3">
              <w:rPr>
                <w:rFonts w:ascii="Arial Narrow" w:eastAsia="Times New Roman" w:hAnsi="Arial Narrow" w:cs="Times New Roman"/>
                <w:color w:val="000000"/>
                <w:sz w:val="18"/>
                <w:szCs w:val="18"/>
                <w:lang w:eastAsia="lv-LV"/>
              </w:rPr>
              <w:t> </w:t>
            </w:r>
            <w:bookmarkEnd w:id="10"/>
          </w:p>
        </w:tc>
        <w:tc>
          <w:tcPr>
            <w:tcW w:w="1393" w:type="dxa"/>
            <w:tcBorders>
              <w:top w:val="nil"/>
              <w:left w:val="nil"/>
              <w:bottom w:val="single" w:sz="4" w:space="0" w:color="auto"/>
              <w:right w:val="single" w:sz="4" w:space="0" w:color="auto"/>
            </w:tcBorders>
            <w:shd w:val="clear" w:color="auto" w:fill="auto"/>
            <w:vAlign w:val="center"/>
            <w:hideMark/>
          </w:tcPr>
          <w:p w14:paraId="0372462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70</w:t>
            </w:r>
          </w:p>
        </w:tc>
        <w:tc>
          <w:tcPr>
            <w:tcW w:w="1341" w:type="dxa"/>
            <w:tcBorders>
              <w:top w:val="nil"/>
              <w:left w:val="nil"/>
              <w:bottom w:val="single" w:sz="4" w:space="0" w:color="auto"/>
              <w:right w:val="single" w:sz="8" w:space="0" w:color="auto"/>
            </w:tcBorders>
            <w:shd w:val="clear" w:color="000000" w:fill="FFFFFF"/>
            <w:vAlign w:val="center"/>
            <w:hideMark/>
          </w:tcPr>
          <w:p w14:paraId="51F9BA4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70</w:t>
            </w:r>
          </w:p>
        </w:tc>
      </w:tr>
      <w:tr w:rsidR="004312C3" w:rsidRPr="004312C3" w14:paraId="4EF53859"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4ED170EC"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53E5F85B"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8" w:space="0" w:color="auto"/>
              <w:right w:val="single" w:sz="4" w:space="0" w:color="auto"/>
            </w:tcBorders>
            <w:shd w:val="clear" w:color="auto" w:fill="auto"/>
            <w:vAlign w:val="center"/>
            <w:hideMark/>
          </w:tcPr>
          <w:p w14:paraId="3875A71B"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Nelaimes gadījumu skaits darbā LVM darbiniekiem</w:t>
            </w:r>
            <w:r w:rsidR="003B2464">
              <w:rPr>
                <w:rFonts w:ascii="Arial Narrow" w:eastAsia="Times New Roman" w:hAnsi="Arial Narrow" w:cs="Times New Roman"/>
                <w:color w:val="000000"/>
                <w:sz w:val="18"/>
                <w:szCs w:val="18"/>
                <w:lang w:eastAsia="lv-LV"/>
              </w:rPr>
              <w:t xml:space="preserve"> [9</w:t>
            </w:r>
            <w:r w:rsidR="0064101D">
              <w:rPr>
                <w:rFonts w:ascii="Arial Narrow" w:eastAsia="Times New Roman" w:hAnsi="Arial Narrow" w:cs="Times New Roman"/>
                <w:color w:val="000000"/>
                <w:sz w:val="18"/>
                <w:szCs w:val="18"/>
                <w:lang w:eastAsia="lv-LV"/>
              </w:rPr>
              <w:t>]</w:t>
            </w:r>
          </w:p>
        </w:tc>
        <w:tc>
          <w:tcPr>
            <w:tcW w:w="1551" w:type="dxa"/>
            <w:tcBorders>
              <w:top w:val="nil"/>
              <w:left w:val="nil"/>
              <w:bottom w:val="single" w:sz="8" w:space="0" w:color="auto"/>
              <w:right w:val="single" w:sz="4" w:space="0" w:color="auto"/>
            </w:tcBorders>
            <w:shd w:val="clear" w:color="auto" w:fill="auto"/>
            <w:vAlign w:val="center"/>
            <w:hideMark/>
          </w:tcPr>
          <w:p w14:paraId="14988DC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Gab.</w:t>
            </w:r>
          </w:p>
        </w:tc>
        <w:tc>
          <w:tcPr>
            <w:tcW w:w="2977" w:type="dxa"/>
            <w:tcBorders>
              <w:top w:val="nil"/>
              <w:left w:val="nil"/>
              <w:bottom w:val="single" w:sz="8" w:space="0" w:color="auto"/>
              <w:right w:val="single" w:sz="4" w:space="0" w:color="auto"/>
            </w:tcBorders>
            <w:shd w:val="clear" w:color="auto" w:fill="auto"/>
            <w:noWrap/>
            <w:vAlign w:val="center"/>
            <w:hideMark/>
          </w:tcPr>
          <w:p w14:paraId="3B84C6E4"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w:t>
            </w:r>
          </w:p>
        </w:tc>
        <w:tc>
          <w:tcPr>
            <w:tcW w:w="1393" w:type="dxa"/>
            <w:tcBorders>
              <w:top w:val="nil"/>
              <w:left w:val="nil"/>
              <w:bottom w:val="single" w:sz="8" w:space="0" w:color="auto"/>
              <w:right w:val="single" w:sz="4" w:space="0" w:color="auto"/>
            </w:tcBorders>
            <w:shd w:val="clear" w:color="auto" w:fill="auto"/>
            <w:vAlign w:val="center"/>
            <w:hideMark/>
          </w:tcPr>
          <w:p w14:paraId="6FCEF55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0</w:t>
            </w:r>
          </w:p>
        </w:tc>
        <w:tc>
          <w:tcPr>
            <w:tcW w:w="1341" w:type="dxa"/>
            <w:tcBorders>
              <w:top w:val="nil"/>
              <w:left w:val="nil"/>
              <w:bottom w:val="single" w:sz="8" w:space="0" w:color="auto"/>
              <w:right w:val="single" w:sz="8" w:space="0" w:color="auto"/>
            </w:tcBorders>
            <w:shd w:val="clear" w:color="auto" w:fill="auto"/>
            <w:vAlign w:val="center"/>
            <w:hideMark/>
          </w:tcPr>
          <w:p w14:paraId="71A7D722" w14:textId="77777777" w:rsidR="004312C3" w:rsidRPr="004312C3" w:rsidRDefault="0064101D" w:rsidP="004312C3">
            <w:pPr>
              <w:spacing w:after="0" w:line="240" w:lineRule="auto"/>
              <w:jc w:val="center"/>
              <w:rPr>
                <w:rFonts w:ascii="Arial Narrow" w:eastAsia="Times New Roman" w:hAnsi="Arial Narrow" w:cs="Times New Roman"/>
                <w:color w:val="000000"/>
                <w:sz w:val="18"/>
                <w:szCs w:val="18"/>
                <w:lang w:eastAsia="lv-LV"/>
              </w:rPr>
            </w:pPr>
            <w:r>
              <w:rPr>
                <w:rFonts w:ascii="Arial Narrow" w:eastAsia="Times New Roman" w:hAnsi="Arial Narrow" w:cs="Times New Roman"/>
                <w:color w:val="000000"/>
                <w:sz w:val="18"/>
                <w:szCs w:val="18"/>
                <w:lang w:eastAsia="lv-LV"/>
              </w:rPr>
              <w:t>1</w:t>
            </w:r>
            <w:r w:rsidR="004312C3" w:rsidRPr="004312C3">
              <w:rPr>
                <w:rFonts w:ascii="Arial Narrow" w:eastAsia="Times New Roman" w:hAnsi="Arial Narrow" w:cs="Times New Roman"/>
                <w:color w:val="000000"/>
                <w:sz w:val="18"/>
                <w:szCs w:val="18"/>
                <w:lang w:eastAsia="lv-LV"/>
              </w:rPr>
              <w:t>2</w:t>
            </w:r>
          </w:p>
        </w:tc>
      </w:tr>
      <w:tr w:rsidR="004312C3" w:rsidRPr="004312C3" w14:paraId="68AD8A9A"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307F980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10</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F9363E"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Saglabāt dabas daudzveidību</w:t>
            </w:r>
          </w:p>
        </w:tc>
        <w:bookmarkStart w:id="11" w:name="RANGE!E34"/>
        <w:tc>
          <w:tcPr>
            <w:tcW w:w="4212" w:type="dxa"/>
            <w:tcBorders>
              <w:top w:val="nil"/>
              <w:left w:val="nil"/>
              <w:bottom w:val="single" w:sz="4" w:space="0" w:color="auto"/>
              <w:right w:val="single" w:sz="4" w:space="0" w:color="auto"/>
            </w:tcBorders>
            <w:shd w:val="clear" w:color="auto" w:fill="auto"/>
            <w:vAlign w:val="center"/>
            <w:hideMark/>
          </w:tcPr>
          <w:p w14:paraId="58A2A43D"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fldChar w:fldCharType="begin"/>
            </w:r>
            <w:r w:rsidRPr="004312C3">
              <w:rPr>
                <w:rFonts w:ascii="Arial Narrow" w:eastAsia="Times New Roman" w:hAnsi="Arial Narrow" w:cs="Times New Roman"/>
                <w:color w:val="000000"/>
                <w:sz w:val="18"/>
                <w:szCs w:val="18"/>
                <w:lang w:eastAsia="lv-LV"/>
              </w:rPr>
              <w:instrText xml:space="preserve"> HYPERLINK "file:///C:\\Users\\intarsbars\\AppData\\Local\\Microsoft\\Windows\\Temporary%20Internet%20Files\\Content.MSO\\6A76DB31.xlsx" \l "RANGE!B53" </w:instrText>
            </w:r>
            <w:r w:rsidRPr="004312C3">
              <w:rPr>
                <w:rFonts w:ascii="Arial Narrow" w:eastAsia="Times New Roman" w:hAnsi="Arial Narrow" w:cs="Times New Roman"/>
                <w:color w:val="000000"/>
                <w:sz w:val="18"/>
                <w:szCs w:val="18"/>
                <w:lang w:eastAsia="lv-LV"/>
              </w:rPr>
              <w:fldChar w:fldCharType="separate"/>
            </w:r>
            <w:r w:rsidRPr="004312C3">
              <w:rPr>
                <w:rFonts w:ascii="Arial Narrow" w:eastAsia="Times New Roman" w:hAnsi="Arial Narrow" w:cs="Times New Roman"/>
                <w:color w:val="000000"/>
                <w:sz w:val="18"/>
                <w:szCs w:val="18"/>
                <w:lang w:eastAsia="lv-LV"/>
              </w:rPr>
              <w:t xml:space="preserve">Aktualizēts meža apsaimniekošanas plāns, kas </w:t>
            </w:r>
            <w:r w:rsidR="003B2464">
              <w:rPr>
                <w:rFonts w:ascii="Arial Narrow" w:eastAsia="Times New Roman" w:hAnsi="Arial Narrow" w:cs="Times New Roman"/>
                <w:color w:val="000000"/>
                <w:sz w:val="18"/>
                <w:szCs w:val="18"/>
                <w:lang w:eastAsia="lv-LV"/>
              </w:rPr>
              <w:t>ietver: [10</w:t>
            </w:r>
            <w:r w:rsidRPr="004312C3">
              <w:rPr>
                <w:rFonts w:ascii="Arial Narrow" w:eastAsia="Times New Roman" w:hAnsi="Arial Narrow" w:cs="Times New Roman"/>
                <w:color w:val="000000"/>
                <w:sz w:val="18"/>
                <w:szCs w:val="18"/>
                <w:lang w:eastAsia="lv-LV"/>
              </w:rPr>
              <w:t>]</w:t>
            </w:r>
            <w:r w:rsidRPr="004312C3">
              <w:rPr>
                <w:rFonts w:ascii="Arial Narrow" w:eastAsia="Times New Roman" w:hAnsi="Arial Narrow" w:cs="Times New Roman"/>
                <w:color w:val="000000"/>
                <w:sz w:val="18"/>
                <w:szCs w:val="18"/>
                <w:lang w:eastAsia="lv-LV"/>
              </w:rPr>
              <w:fldChar w:fldCharType="end"/>
            </w:r>
            <w:bookmarkEnd w:id="11"/>
          </w:p>
        </w:tc>
        <w:tc>
          <w:tcPr>
            <w:tcW w:w="1551" w:type="dxa"/>
            <w:tcBorders>
              <w:top w:val="nil"/>
              <w:left w:val="nil"/>
              <w:bottom w:val="single" w:sz="4" w:space="0" w:color="auto"/>
              <w:right w:val="single" w:sz="4" w:space="0" w:color="auto"/>
            </w:tcBorders>
            <w:shd w:val="clear" w:color="auto" w:fill="auto"/>
            <w:vAlign w:val="center"/>
            <w:hideMark/>
          </w:tcPr>
          <w:p w14:paraId="7283AF7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2977" w:type="dxa"/>
            <w:tcBorders>
              <w:top w:val="nil"/>
              <w:left w:val="nil"/>
              <w:bottom w:val="single" w:sz="4" w:space="0" w:color="auto"/>
              <w:right w:val="single" w:sz="4" w:space="0" w:color="auto"/>
            </w:tcBorders>
            <w:shd w:val="clear" w:color="auto" w:fill="auto"/>
            <w:noWrap/>
            <w:vAlign w:val="center"/>
            <w:hideMark/>
          </w:tcPr>
          <w:p w14:paraId="40EE88D9"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1393" w:type="dxa"/>
            <w:tcBorders>
              <w:top w:val="nil"/>
              <w:left w:val="nil"/>
              <w:bottom w:val="single" w:sz="4" w:space="0" w:color="auto"/>
              <w:right w:val="single" w:sz="4" w:space="0" w:color="auto"/>
            </w:tcBorders>
            <w:shd w:val="clear" w:color="auto" w:fill="auto"/>
            <w:vAlign w:val="center"/>
            <w:hideMark/>
          </w:tcPr>
          <w:p w14:paraId="1A04BDF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c>
          <w:tcPr>
            <w:tcW w:w="1341" w:type="dxa"/>
            <w:tcBorders>
              <w:top w:val="nil"/>
              <w:left w:val="nil"/>
              <w:bottom w:val="single" w:sz="4" w:space="0" w:color="auto"/>
              <w:right w:val="single" w:sz="8" w:space="0" w:color="auto"/>
            </w:tcBorders>
            <w:shd w:val="clear" w:color="auto" w:fill="auto"/>
            <w:vAlign w:val="center"/>
            <w:hideMark/>
          </w:tcPr>
          <w:p w14:paraId="42F9152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 </w:t>
            </w:r>
          </w:p>
        </w:tc>
      </w:tr>
      <w:tr w:rsidR="004312C3" w:rsidRPr="004312C3" w14:paraId="3809B6AC" w14:textId="77777777" w:rsidTr="004312C3">
        <w:trPr>
          <w:trHeight w:val="300"/>
        </w:trPr>
        <w:tc>
          <w:tcPr>
            <w:tcW w:w="954" w:type="dxa"/>
            <w:vMerge/>
            <w:tcBorders>
              <w:top w:val="nil"/>
              <w:left w:val="single" w:sz="8" w:space="0" w:color="auto"/>
              <w:bottom w:val="single" w:sz="8" w:space="0" w:color="000000"/>
              <w:right w:val="single" w:sz="4" w:space="0" w:color="auto"/>
            </w:tcBorders>
            <w:vAlign w:val="center"/>
            <w:hideMark/>
          </w:tcPr>
          <w:p w14:paraId="64AB2570"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14C81E52"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5C3FE117"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r w:rsidRPr="004312C3">
              <w:rPr>
                <w:rFonts w:ascii="Times New Roman" w:eastAsia="Times New Roman" w:hAnsi="Times New Roman" w:cs="Times New Roman"/>
                <w:color w:val="000000"/>
                <w:sz w:val="14"/>
                <w:szCs w:val="14"/>
                <w:lang w:eastAsia="lv-LV"/>
              </w:rPr>
              <w:t xml:space="preserve">     </w:t>
            </w:r>
            <w:r w:rsidRPr="004312C3">
              <w:rPr>
                <w:rFonts w:ascii="Arial Narrow" w:eastAsia="Times New Roman" w:hAnsi="Arial Narrow" w:cs="Times New Roman"/>
                <w:color w:val="000000"/>
                <w:sz w:val="18"/>
                <w:szCs w:val="18"/>
                <w:lang w:eastAsia="lv-LV"/>
              </w:rPr>
              <w:t>dabas aizsardzības teritorijas</w:t>
            </w:r>
          </w:p>
        </w:tc>
        <w:tc>
          <w:tcPr>
            <w:tcW w:w="1551" w:type="dxa"/>
            <w:tcBorders>
              <w:top w:val="nil"/>
              <w:left w:val="nil"/>
              <w:bottom w:val="single" w:sz="4" w:space="0" w:color="auto"/>
              <w:right w:val="single" w:sz="4" w:space="0" w:color="auto"/>
            </w:tcBorders>
            <w:shd w:val="clear" w:color="auto" w:fill="auto"/>
            <w:vAlign w:val="center"/>
            <w:hideMark/>
          </w:tcPr>
          <w:p w14:paraId="19AB1D2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4" w:space="0" w:color="auto"/>
              <w:right w:val="single" w:sz="4" w:space="0" w:color="auto"/>
            </w:tcBorders>
            <w:shd w:val="clear" w:color="auto" w:fill="auto"/>
            <w:noWrap/>
            <w:vAlign w:val="center"/>
            <w:hideMark/>
          </w:tcPr>
          <w:p w14:paraId="5489326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14,5</w:t>
            </w:r>
          </w:p>
        </w:tc>
        <w:tc>
          <w:tcPr>
            <w:tcW w:w="1393" w:type="dxa"/>
            <w:tcBorders>
              <w:top w:val="nil"/>
              <w:left w:val="nil"/>
              <w:bottom w:val="single" w:sz="4" w:space="0" w:color="auto"/>
              <w:right w:val="single" w:sz="4" w:space="0" w:color="auto"/>
            </w:tcBorders>
            <w:shd w:val="clear" w:color="auto" w:fill="auto"/>
            <w:vAlign w:val="center"/>
            <w:hideMark/>
          </w:tcPr>
          <w:p w14:paraId="2E60B60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≥15</w:t>
            </w:r>
          </w:p>
        </w:tc>
        <w:tc>
          <w:tcPr>
            <w:tcW w:w="1341" w:type="dxa"/>
            <w:tcBorders>
              <w:top w:val="nil"/>
              <w:left w:val="nil"/>
              <w:bottom w:val="single" w:sz="4" w:space="0" w:color="auto"/>
              <w:right w:val="single" w:sz="8" w:space="0" w:color="auto"/>
            </w:tcBorders>
            <w:shd w:val="clear" w:color="000000" w:fill="FFFFFF"/>
            <w:vAlign w:val="center"/>
            <w:hideMark/>
          </w:tcPr>
          <w:p w14:paraId="4F34CF83"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16,7</w:t>
            </w:r>
          </w:p>
        </w:tc>
      </w:tr>
      <w:tr w:rsidR="004312C3" w:rsidRPr="004312C3" w14:paraId="4579E53C" w14:textId="77777777" w:rsidTr="004312C3">
        <w:trPr>
          <w:trHeight w:val="300"/>
        </w:trPr>
        <w:tc>
          <w:tcPr>
            <w:tcW w:w="954" w:type="dxa"/>
            <w:vMerge/>
            <w:tcBorders>
              <w:top w:val="nil"/>
              <w:left w:val="single" w:sz="8" w:space="0" w:color="auto"/>
              <w:bottom w:val="single" w:sz="8" w:space="0" w:color="000000"/>
              <w:right w:val="single" w:sz="4" w:space="0" w:color="auto"/>
            </w:tcBorders>
            <w:vAlign w:val="center"/>
            <w:hideMark/>
          </w:tcPr>
          <w:p w14:paraId="67B1B568"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27893737"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4" w:space="0" w:color="auto"/>
              <w:right w:val="single" w:sz="4" w:space="0" w:color="auto"/>
            </w:tcBorders>
            <w:shd w:val="clear" w:color="auto" w:fill="auto"/>
            <w:vAlign w:val="center"/>
            <w:hideMark/>
          </w:tcPr>
          <w:p w14:paraId="56180A0D"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r w:rsidRPr="004312C3">
              <w:rPr>
                <w:rFonts w:ascii="Times New Roman" w:eastAsia="Times New Roman" w:hAnsi="Times New Roman" w:cs="Times New Roman"/>
                <w:color w:val="000000"/>
                <w:sz w:val="14"/>
                <w:szCs w:val="14"/>
                <w:lang w:eastAsia="lv-LV"/>
              </w:rPr>
              <w:t xml:space="preserve">     </w:t>
            </w:r>
            <w:r w:rsidRPr="004312C3">
              <w:rPr>
                <w:rFonts w:ascii="Arial Narrow" w:eastAsia="Times New Roman" w:hAnsi="Arial Narrow" w:cs="Times New Roman"/>
                <w:color w:val="000000"/>
                <w:sz w:val="18"/>
                <w:szCs w:val="18"/>
                <w:lang w:eastAsia="lv-LV"/>
              </w:rPr>
              <w:t>bioloģiski augstvērtīgo mežu teritorijas (</w:t>
            </w:r>
            <w:proofErr w:type="spellStart"/>
            <w:r w:rsidRPr="004312C3">
              <w:rPr>
                <w:rFonts w:ascii="Arial Narrow" w:eastAsia="Times New Roman" w:hAnsi="Arial Narrow" w:cs="Times New Roman"/>
                <w:color w:val="000000"/>
                <w:sz w:val="18"/>
                <w:szCs w:val="18"/>
                <w:lang w:eastAsia="lv-LV"/>
              </w:rPr>
              <w:t>ekomeži</w:t>
            </w:r>
            <w:proofErr w:type="spellEnd"/>
            <w:r w:rsidRPr="004312C3">
              <w:rPr>
                <w:rFonts w:ascii="Arial Narrow" w:eastAsia="Times New Roman" w:hAnsi="Arial Narrow" w:cs="Times New Roman"/>
                <w:color w:val="000000"/>
                <w:sz w:val="18"/>
                <w:szCs w:val="18"/>
                <w:lang w:eastAsia="lv-LV"/>
              </w:rPr>
              <w:t xml:space="preserve"> dabai)</w:t>
            </w:r>
          </w:p>
        </w:tc>
        <w:tc>
          <w:tcPr>
            <w:tcW w:w="1551" w:type="dxa"/>
            <w:tcBorders>
              <w:top w:val="nil"/>
              <w:left w:val="nil"/>
              <w:bottom w:val="single" w:sz="4" w:space="0" w:color="auto"/>
              <w:right w:val="single" w:sz="4" w:space="0" w:color="auto"/>
            </w:tcBorders>
            <w:shd w:val="clear" w:color="auto" w:fill="auto"/>
            <w:vAlign w:val="center"/>
            <w:hideMark/>
          </w:tcPr>
          <w:p w14:paraId="7346831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4" w:space="0" w:color="auto"/>
              <w:right w:val="single" w:sz="4" w:space="0" w:color="auto"/>
            </w:tcBorders>
            <w:shd w:val="clear" w:color="auto" w:fill="auto"/>
            <w:noWrap/>
            <w:vAlign w:val="center"/>
            <w:hideMark/>
          </w:tcPr>
          <w:p w14:paraId="731FF88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9,8</w:t>
            </w:r>
          </w:p>
        </w:tc>
        <w:tc>
          <w:tcPr>
            <w:tcW w:w="1393" w:type="dxa"/>
            <w:tcBorders>
              <w:top w:val="nil"/>
              <w:left w:val="nil"/>
              <w:bottom w:val="single" w:sz="4" w:space="0" w:color="auto"/>
              <w:right w:val="single" w:sz="4" w:space="0" w:color="auto"/>
            </w:tcBorders>
            <w:shd w:val="clear" w:color="auto" w:fill="auto"/>
            <w:vAlign w:val="center"/>
            <w:hideMark/>
          </w:tcPr>
          <w:p w14:paraId="2C8F01F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≥10</w:t>
            </w:r>
          </w:p>
        </w:tc>
        <w:tc>
          <w:tcPr>
            <w:tcW w:w="1341" w:type="dxa"/>
            <w:tcBorders>
              <w:top w:val="nil"/>
              <w:left w:val="nil"/>
              <w:bottom w:val="single" w:sz="4" w:space="0" w:color="auto"/>
              <w:right w:val="single" w:sz="8" w:space="0" w:color="auto"/>
            </w:tcBorders>
            <w:shd w:val="clear" w:color="000000" w:fill="FFFFFF"/>
            <w:vAlign w:val="center"/>
            <w:hideMark/>
          </w:tcPr>
          <w:p w14:paraId="054BBC0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11,9</w:t>
            </w:r>
          </w:p>
        </w:tc>
      </w:tr>
      <w:tr w:rsidR="004312C3" w:rsidRPr="004312C3" w14:paraId="6E0AD379"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705C1692"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17DACED6"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8" w:space="0" w:color="auto"/>
              <w:right w:val="single" w:sz="4" w:space="0" w:color="auto"/>
            </w:tcBorders>
            <w:shd w:val="clear" w:color="auto" w:fill="auto"/>
            <w:vAlign w:val="center"/>
            <w:hideMark/>
          </w:tcPr>
          <w:p w14:paraId="403D9B85"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r w:rsidRPr="004312C3">
              <w:rPr>
                <w:rFonts w:ascii="Times New Roman" w:eastAsia="Times New Roman" w:hAnsi="Times New Roman" w:cs="Times New Roman"/>
                <w:color w:val="000000"/>
                <w:sz w:val="14"/>
                <w:szCs w:val="14"/>
                <w:lang w:eastAsia="lv-LV"/>
              </w:rPr>
              <w:t xml:space="preserve">     </w:t>
            </w:r>
            <w:r w:rsidRPr="004312C3">
              <w:rPr>
                <w:rFonts w:ascii="Arial Narrow" w:eastAsia="Times New Roman" w:hAnsi="Arial Narrow" w:cs="Times New Roman"/>
                <w:color w:val="000000"/>
                <w:sz w:val="18"/>
                <w:szCs w:val="18"/>
                <w:lang w:eastAsia="lv-LV"/>
              </w:rPr>
              <w:t>vides izziņas un rekreācijas teritorijas (</w:t>
            </w:r>
            <w:proofErr w:type="spellStart"/>
            <w:r w:rsidRPr="004312C3">
              <w:rPr>
                <w:rFonts w:ascii="Arial Narrow" w:eastAsia="Times New Roman" w:hAnsi="Arial Narrow" w:cs="Times New Roman"/>
                <w:color w:val="000000"/>
                <w:sz w:val="18"/>
                <w:szCs w:val="18"/>
                <w:lang w:eastAsia="lv-LV"/>
              </w:rPr>
              <w:t>ekomeži</w:t>
            </w:r>
            <w:proofErr w:type="spellEnd"/>
            <w:r w:rsidRPr="004312C3">
              <w:rPr>
                <w:rFonts w:ascii="Arial Narrow" w:eastAsia="Times New Roman" w:hAnsi="Arial Narrow" w:cs="Times New Roman"/>
                <w:color w:val="000000"/>
                <w:sz w:val="18"/>
                <w:szCs w:val="18"/>
                <w:lang w:eastAsia="lv-LV"/>
              </w:rPr>
              <w:t xml:space="preserve"> rekreācijai)</w:t>
            </w:r>
          </w:p>
        </w:tc>
        <w:tc>
          <w:tcPr>
            <w:tcW w:w="1551" w:type="dxa"/>
            <w:tcBorders>
              <w:top w:val="nil"/>
              <w:left w:val="nil"/>
              <w:bottom w:val="single" w:sz="8" w:space="0" w:color="auto"/>
              <w:right w:val="single" w:sz="4" w:space="0" w:color="auto"/>
            </w:tcBorders>
            <w:shd w:val="clear" w:color="auto" w:fill="auto"/>
            <w:vAlign w:val="center"/>
            <w:hideMark/>
          </w:tcPr>
          <w:p w14:paraId="1684048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8" w:space="0" w:color="auto"/>
              <w:right w:val="single" w:sz="4" w:space="0" w:color="auto"/>
            </w:tcBorders>
            <w:shd w:val="clear" w:color="auto" w:fill="auto"/>
            <w:noWrap/>
            <w:vAlign w:val="center"/>
            <w:hideMark/>
          </w:tcPr>
          <w:p w14:paraId="61AD6B6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N/A</w:t>
            </w:r>
          </w:p>
        </w:tc>
        <w:tc>
          <w:tcPr>
            <w:tcW w:w="1393" w:type="dxa"/>
            <w:tcBorders>
              <w:top w:val="nil"/>
              <w:left w:val="nil"/>
              <w:bottom w:val="single" w:sz="8" w:space="0" w:color="auto"/>
              <w:right w:val="single" w:sz="4" w:space="0" w:color="auto"/>
            </w:tcBorders>
            <w:shd w:val="clear" w:color="auto" w:fill="auto"/>
            <w:vAlign w:val="center"/>
            <w:hideMark/>
          </w:tcPr>
          <w:p w14:paraId="54FE4481"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≥5,0</w:t>
            </w:r>
          </w:p>
        </w:tc>
        <w:tc>
          <w:tcPr>
            <w:tcW w:w="1341" w:type="dxa"/>
            <w:tcBorders>
              <w:top w:val="nil"/>
              <w:left w:val="nil"/>
              <w:bottom w:val="single" w:sz="8" w:space="0" w:color="auto"/>
              <w:right w:val="single" w:sz="8" w:space="0" w:color="auto"/>
            </w:tcBorders>
            <w:shd w:val="clear" w:color="000000" w:fill="FFFFFF"/>
            <w:vAlign w:val="center"/>
            <w:hideMark/>
          </w:tcPr>
          <w:p w14:paraId="3996ECE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2,1</w:t>
            </w:r>
          </w:p>
        </w:tc>
      </w:tr>
      <w:tr w:rsidR="004312C3" w:rsidRPr="004312C3" w14:paraId="4747A30B"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305FB15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11</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222E4C4"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Veidot sabiedrības saudzīgu attieksmi pret meža vidi</w:t>
            </w:r>
          </w:p>
        </w:tc>
        <w:tc>
          <w:tcPr>
            <w:tcW w:w="4212" w:type="dxa"/>
            <w:tcBorders>
              <w:top w:val="nil"/>
              <w:left w:val="nil"/>
              <w:bottom w:val="single" w:sz="4" w:space="0" w:color="auto"/>
              <w:right w:val="single" w:sz="4" w:space="0" w:color="auto"/>
            </w:tcBorders>
            <w:shd w:val="clear" w:color="auto" w:fill="auto"/>
            <w:vAlign w:val="center"/>
            <w:hideMark/>
          </w:tcPr>
          <w:p w14:paraId="6FAF19B4"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Vides izglītības projektos iesaistītie cilvēki</w:t>
            </w:r>
          </w:p>
        </w:tc>
        <w:tc>
          <w:tcPr>
            <w:tcW w:w="1551" w:type="dxa"/>
            <w:tcBorders>
              <w:top w:val="nil"/>
              <w:left w:val="nil"/>
              <w:bottom w:val="single" w:sz="4" w:space="0" w:color="auto"/>
              <w:right w:val="single" w:sz="4" w:space="0" w:color="auto"/>
            </w:tcBorders>
            <w:shd w:val="clear" w:color="auto" w:fill="auto"/>
            <w:vAlign w:val="center"/>
            <w:hideMark/>
          </w:tcPr>
          <w:p w14:paraId="2B79FAD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Tūkst. pers.</w:t>
            </w:r>
          </w:p>
        </w:tc>
        <w:tc>
          <w:tcPr>
            <w:tcW w:w="2977" w:type="dxa"/>
            <w:tcBorders>
              <w:top w:val="nil"/>
              <w:left w:val="nil"/>
              <w:bottom w:val="single" w:sz="4" w:space="0" w:color="auto"/>
              <w:right w:val="single" w:sz="4" w:space="0" w:color="auto"/>
            </w:tcBorders>
            <w:shd w:val="clear" w:color="auto" w:fill="auto"/>
            <w:noWrap/>
            <w:vAlign w:val="center"/>
            <w:hideMark/>
          </w:tcPr>
          <w:p w14:paraId="0197D11D"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1,5</w:t>
            </w:r>
          </w:p>
        </w:tc>
        <w:tc>
          <w:tcPr>
            <w:tcW w:w="1393" w:type="dxa"/>
            <w:tcBorders>
              <w:top w:val="nil"/>
              <w:left w:val="nil"/>
              <w:bottom w:val="single" w:sz="4" w:space="0" w:color="auto"/>
              <w:right w:val="single" w:sz="4" w:space="0" w:color="auto"/>
            </w:tcBorders>
            <w:shd w:val="clear" w:color="auto" w:fill="auto"/>
            <w:vAlign w:val="center"/>
            <w:hideMark/>
          </w:tcPr>
          <w:p w14:paraId="383DE6F4"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3</w:t>
            </w:r>
          </w:p>
        </w:tc>
        <w:tc>
          <w:tcPr>
            <w:tcW w:w="1341" w:type="dxa"/>
            <w:tcBorders>
              <w:top w:val="nil"/>
              <w:left w:val="nil"/>
              <w:bottom w:val="single" w:sz="4" w:space="0" w:color="auto"/>
              <w:right w:val="single" w:sz="8" w:space="0" w:color="auto"/>
            </w:tcBorders>
            <w:shd w:val="clear" w:color="000000" w:fill="FFFFFF"/>
            <w:vAlign w:val="center"/>
            <w:hideMark/>
          </w:tcPr>
          <w:p w14:paraId="39D1F8E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3</w:t>
            </w:r>
          </w:p>
        </w:tc>
      </w:tr>
      <w:tr w:rsidR="004312C3" w:rsidRPr="004312C3" w14:paraId="6862D2A7"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2246BC02"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0EA7587E"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tc>
          <w:tcPr>
            <w:tcW w:w="4212" w:type="dxa"/>
            <w:tcBorders>
              <w:top w:val="nil"/>
              <w:left w:val="nil"/>
              <w:bottom w:val="single" w:sz="8" w:space="0" w:color="auto"/>
              <w:right w:val="single" w:sz="4" w:space="0" w:color="auto"/>
            </w:tcBorders>
            <w:shd w:val="clear" w:color="auto" w:fill="auto"/>
            <w:vAlign w:val="center"/>
            <w:hideMark/>
          </w:tcPr>
          <w:p w14:paraId="44FAA35A"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Kampaņas „Nemēslo mežā” sasniegtā mērķauditorija</w:t>
            </w:r>
          </w:p>
        </w:tc>
        <w:tc>
          <w:tcPr>
            <w:tcW w:w="1551" w:type="dxa"/>
            <w:tcBorders>
              <w:top w:val="nil"/>
              <w:left w:val="nil"/>
              <w:bottom w:val="single" w:sz="8" w:space="0" w:color="auto"/>
              <w:right w:val="single" w:sz="4" w:space="0" w:color="auto"/>
            </w:tcBorders>
            <w:shd w:val="clear" w:color="auto" w:fill="auto"/>
            <w:vAlign w:val="center"/>
            <w:hideMark/>
          </w:tcPr>
          <w:p w14:paraId="5E599BC5"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Tūkst. pers.</w:t>
            </w:r>
          </w:p>
        </w:tc>
        <w:tc>
          <w:tcPr>
            <w:tcW w:w="2977" w:type="dxa"/>
            <w:tcBorders>
              <w:top w:val="nil"/>
              <w:left w:val="nil"/>
              <w:bottom w:val="single" w:sz="8" w:space="0" w:color="auto"/>
              <w:right w:val="single" w:sz="4" w:space="0" w:color="auto"/>
            </w:tcBorders>
            <w:shd w:val="clear" w:color="auto" w:fill="auto"/>
            <w:noWrap/>
            <w:vAlign w:val="center"/>
            <w:hideMark/>
          </w:tcPr>
          <w:p w14:paraId="2EB9B9D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300</w:t>
            </w:r>
          </w:p>
        </w:tc>
        <w:tc>
          <w:tcPr>
            <w:tcW w:w="1393" w:type="dxa"/>
            <w:tcBorders>
              <w:top w:val="nil"/>
              <w:left w:val="nil"/>
              <w:bottom w:val="single" w:sz="8" w:space="0" w:color="auto"/>
              <w:right w:val="single" w:sz="4" w:space="0" w:color="auto"/>
            </w:tcBorders>
            <w:shd w:val="clear" w:color="auto" w:fill="auto"/>
            <w:vAlign w:val="center"/>
            <w:hideMark/>
          </w:tcPr>
          <w:p w14:paraId="261C69AB"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500</w:t>
            </w:r>
          </w:p>
        </w:tc>
        <w:tc>
          <w:tcPr>
            <w:tcW w:w="1341" w:type="dxa"/>
            <w:tcBorders>
              <w:top w:val="nil"/>
              <w:left w:val="nil"/>
              <w:bottom w:val="single" w:sz="8" w:space="0" w:color="auto"/>
              <w:right w:val="single" w:sz="8" w:space="0" w:color="auto"/>
            </w:tcBorders>
            <w:shd w:val="clear" w:color="000000" w:fill="FFFFFF"/>
            <w:vAlign w:val="center"/>
            <w:hideMark/>
          </w:tcPr>
          <w:p w14:paraId="2B0E8DC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500</w:t>
            </w:r>
          </w:p>
        </w:tc>
      </w:tr>
      <w:tr w:rsidR="004312C3" w:rsidRPr="004312C3" w14:paraId="221819ED" w14:textId="77777777" w:rsidTr="004312C3">
        <w:trPr>
          <w:trHeight w:val="300"/>
        </w:trPr>
        <w:tc>
          <w:tcPr>
            <w:tcW w:w="954" w:type="dxa"/>
            <w:vMerge w:val="restart"/>
            <w:tcBorders>
              <w:top w:val="nil"/>
              <w:left w:val="single" w:sz="8" w:space="0" w:color="auto"/>
              <w:bottom w:val="single" w:sz="8" w:space="0" w:color="000000"/>
              <w:right w:val="single" w:sz="4" w:space="0" w:color="auto"/>
            </w:tcBorders>
            <w:shd w:val="clear" w:color="auto" w:fill="auto"/>
            <w:vAlign w:val="center"/>
            <w:hideMark/>
          </w:tcPr>
          <w:p w14:paraId="32384110"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12</w:t>
            </w:r>
          </w:p>
        </w:tc>
        <w:tc>
          <w:tcPr>
            <w:tcW w:w="301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324C7F9"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Samazināt saimnieciskās darbības ietekmi uz vidi</w:t>
            </w:r>
          </w:p>
        </w:tc>
        <w:bookmarkStart w:id="12" w:name="RANGE!E40"/>
        <w:tc>
          <w:tcPr>
            <w:tcW w:w="4212" w:type="dxa"/>
            <w:tcBorders>
              <w:top w:val="nil"/>
              <w:left w:val="nil"/>
              <w:bottom w:val="single" w:sz="4" w:space="0" w:color="auto"/>
              <w:right w:val="single" w:sz="4" w:space="0" w:color="auto"/>
            </w:tcBorders>
            <w:shd w:val="clear" w:color="auto" w:fill="auto"/>
            <w:vAlign w:val="center"/>
            <w:hideMark/>
          </w:tcPr>
          <w:p w14:paraId="25186809"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fldChar w:fldCharType="begin"/>
            </w:r>
            <w:r w:rsidRPr="004312C3">
              <w:rPr>
                <w:rFonts w:ascii="Arial Narrow" w:eastAsia="Times New Roman" w:hAnsi="Arial Narrow" w:cs="Times New Roman"/>
                <w:color w:val="000000"/>
                <w:sz w:val="18"/>
                <w:szCs w:val="18"/>
                <w:lang w:eastAsia="lv-LV"/>
              </w:rPr>
              <w:instrText xml:space="preserve"> HYPERLINK "file:///C:\\Users\\intarsbars\\AppData\\Local\\Microsoft\\Windows\\Temporary%20Internet%20Files\\Content.MSO\\6A76DB31.xlsx" \l "RANGE!B54" </w:instrText>
            </w:r>
            <w:r w:rsidRPr="004312C3">
              <w:rPr>
                <w:rFonts w:ascii="Arial Narrow" w:eastAsia="Times New Roman" w:hAnsi="Arial Narrow" w:cs="Times New Roman"/>
                <w:color w:val="000000"/>
                <w:sz w:val="18"/>
                <w:szCs w:val="18"/>
                <w:lang w:eastAsia="lv-LV"/>
              </w:rPr>
              <w:fldChar w:fldCharType="separate"/>
            </w:r>
            <w:r w:rsidRPr="004312C3">
              <w:rPr>
                <w:rFonts w:ascii="Arial Narrow" w:eastAsia="Times New Roman" w:hAnsi="Arial Narrow" w:cs="Times New Roman"/>
                <w:color w:val="000000"/>
                <w:sz w:val="18"/>
                <w:szCs w:val="18"/>
                <w:lang w:eastAsia="lv-LV"/>
              </w:rPr>
              <w:t>Atjaunojamo energore</w:t>
            </w:r>
            <w:r w:rsidR="003B2464">
              <w:rPr>
                <w:rFonts w:ascii="Arial Narrow" w:eastAsia="Times New Roman" w:hAnsi="Arial Narrow" w:cs="Times New Roman"/>
                <w:color w:val="000000"/>
                <w:sz w:val="18"/>
                <w:szCs w:val="18"/>
                <w:lang w:eastAsia="lv-LV"/>
              </w:rPr>
              <w:t>sursu izmantošanas īpatsvars [11</w:t>
            </w:r>
            <w:r w:rsidRPr="004312C3">
              <w:rPr>
                <w:rFonts w:ascii="Arial Narrow" w:eastAsia="Times New Roman" w:hAnsi="Arial Narrow" w:cs="Times New Roman"/>
                <w:color w:val="000000"/>
                <w:sz w:val="18"/>
                <w:szCs w:val="18"/>
                <w:lang w:eastAsia="lv-LV"/>
              </w:rPr>
              <w:t>]</w:t>
            </w:r>
            <w:r w:rsidRPr="004312C3">
              <w:rPr>
                <w:rFonts w:ascii="Arial Narrow" w:eastAsia="Times New Roman" w:hAnsi="Arial Narrow" w:cs="Times New Roman"/>
                <w:color w:val="000000"/>
                <w:sz w:val="18"/>
                <w:szCs w:val="18"/>
                <w:lang w:eastAsia="lv-LV"/>
              </w:rPr>
              <w:fldChar w:fldCharType="end"/>
            </w:r>
            <w:bookmarkEnd w:id="12"/>
          </w:p>
        </w:tc>
        <w:tc>
          <w:tcPr>
            <w:tcW w:w="1551" w:type="dxa"/>
            <w:tcBorders>
              <w:top w:val="nil"/>
              <w:left w:val="nil"/>
              <w:bottom w:val="single" w:sz="4" w:space="0" w:color="auto"/>
              <w:right w:val="single" w:sz="4" w:space="0" w:color="auto"/>
            </w:tcBorders>
            <w:shd w:val="clear" w:color="auto" w:fill="auto"/>
            <w:vAlign w:val="center"/>
            <w:hideMark/>
          </w:tcPr>
          <w:p w14:paraId="345BED2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4" w:space="0" w:color="auto"/>
              <w:right w:val="single" w:sz="4" w:space="0" w:color="auto"/>
            </w:tcBorders>
            <w:shd w:val="clear" w:color="auto" w:fill="auto"/>
            <w:noWrap/>
            <w:vAlign w:val="center"/>
            <w:hideMark/>
          </w:tcPr>
          <w:p w14:paraId="45A68AE6"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70</w:t>
            </w:r>
          </w:p>
        </w:tc>
        <w:tc>
          <w:tcPr>
            <w:tcW w:w="1393" w:type="dxa"/>
            <w:tcBorders>
              <w:top w:val="nil"/>
              <w:left w:val="nil"/>
              <w:bottom w:val="single" w:sz="4" w:space="0" w:color="auto"/>
              <w:right w:val="single" w:sz="4" w:space="0" w:color="auto"/>
            </w:tcBorders>
            <w:shd w:val="clear" w:color="auto" w:fill="auto"/>
            <w:vAlign w:val="center"/>
            <w:hideMark/>
          </w:tcPr>
          <w:p w14:paraId="212B723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75</w:t>
            </w:r>
          </w:p>
        </w:tc>
        <w:tc>
          <w:tcPr>
            <w:tcW w:w="1341" w:type="dxa"/>
            <w:tcBorders>
              <w:top w:val="nil"/>
              <w:left w:val="nil"/>
              <w:bottom w:val="single" w:sz="4" w:space="0" w:color="auto"/>
              <w:right w:val="single" w:sz="8" w:space="0" w:color="auto"/>
            </w:tcBorders>
            <w:shd w:val="clear" w:color="auto" w:fill="auto"/>
            <w:vAlign w:val="center"/>
            <w:hideMark/>
          </w:tcPr>
          <w:p w14:paraId="1AC8BD6F"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78</w:t>
            </w:r>
          </w:p>
        </w:tc>
      </w:tr>
      <w:tr w:rsidR="004312C3" w:rsidRPr="004312C3" w14:paraId="79C0EE29" w14:textId="77777777" w:rsidTr="004312C3">
        <w:trPr>
          <w:trHeight w:val="315"/>
        </w:trPr>
        <w:tc>
          <w:tcPr>
            <w:tcW w:w="954" w:type="dxa"/>
            <w:vMerge/>
            <w:tcBorders>
              <w:top w:val="nil"/>
              <w:left w:val="single" w:sz="8" w:space="0" w:color="auto"/>
              <w:bottom w:val="single" w:sz="8" w:space="0" w:color="000000"/>
              <w:right w:val="single" w:sz="4" w:space="0" w:color="auto"/>
            </w:tcBorders>
            <w:vAlign w:val="center"/>
            <w:hideMark/>
          </w:tcPr>
          <w:p w14:paraId="11A76155"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p>
        </w:tc>
        <w:tc>
          <w:tcPr>
            <w:tcW w:w="3013" w:type="dxa"/>
            <w:vMerge/>
            <w:tcBorders>
              <w:top w:val="single" w:sz="8" w:space="0" w:color="auto"/>
              <w:left w:val="single" w:sz="4" w:space="0" w:color="auto"/>
              <w:bottom w:val="single" w:sz="8" w:space="0" w:color="000000"/>
              <w:right w:val="single" w:sz="4" w:space="0" w:color="auto"/>
            </w:tcBorders>
            <w:vAlign w:val="center"/>
            <w:hideMark/>
          </w:tcPr>
          <w:p w14:paraId="5D4DB140"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p>
        </w:tc>
        <w:bookmarkStart w:id="13" w:name="RANGE!E41"/>
        <w:tc>
          <w:tcPr>
            <w:tcW w:w="4212" w:type="dxa"/>
            <w:tcBorders>
              <w:top w:val="nil"/>
              <w:left w:val="nil"/>
              <w:bottom w:val="single" w:sz="8" w:space="0" w:color="auto"/>
              <w:right w:val="single" w:sz="4" w:space="0" w:color="auto"/>
            </w:tcBorders>
            <w:shd w:val="clear" w:color="auto" w:fill="auto"/>
            <w:vAlign w:val="center"/>
            <w:hideMark/>
          </w:tcPr>
          <w:p w14:paraId="0895C702" w14:textId="77777777" w:rsidR="004312C3" w:rsidRPr="004312C3" w:rsidRDefault="004312C3" w:rsidP="004312C3">
            <w:pPr>
              <w:spacing w:after="0" w:line="240" w:lineRule="auto"/>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fldChar w:fldCharType="begin"/>
            </w:r>
            <w:r w:rsidRPr="004312C3">
              <w:rPr>
                <w:rFonts w:ascii="Arial Narrow" w:eastAsia="Times New Roman" w:hAnsi="Arial Narrow" w:cs="Times New Roman"/>
                <w:color w:val="000000"/>
                <w:sz w:val="18"/>
                <w:szCs w:val="18"/>
                <w:lang w:eastAsia="lv-LV"/>
              </w:rPr>
              <w:instrText xml:space="preserve"> HYPERLINK "file:///C:\\Users\\intarsbars\\AppData\\Local\\Microsoft\\Windows\\Temporary%20Internet%20Files\\Content.MSO\\6A76DB31.xlsx" \l "RANGE!B55" </w:instrText>
            </w:r>
            <w:r w:rsidRPr="004312C3">
              <w:rPr>
                <w:rFonts w:ascii="Arial Narrow" w:eastAsia="Times New Roman" w:hAnsi="Arial Narrow" w:cs="Times New Roman"/>
                <w:color w:val="000000"/>
                <w:sz w:val="18"/>
                <w:szCs w:val="18"/>
                <w:lang w:eastAsia="lv-LV"/>
              </w:rPr>
              <w:fldChar w:fldCharType="separate"/>
            </w:r>
            <w:r w:rsidRPr="004312C3">
              <w:rPr>
                <w:rFonts w:ascii="Arial Narrow" w:eastAsia="Times New Roman" w:hAnsi="Arial Narrow" w:cs="Times New Roman"/>
                <w:color w:val="000000"/>
                <w:sz w:val="18"/>
                <w:szCs w:val="18"/>
                <w:lang w:eastAsia="lv-LV"/>
              </w:rPr>
              <w:t>Dalītās atkritumu vākšana</w:t>
            </w:r>
            <w:r w:rsidR="003B2464">
              <w:rPr>
                <w:rFonts w:ascii="Arial Narrow" w:eastAsia="Times New Roman" w:hAnsi="Arial Narrow" w:cs="Times New Roman"/>
                <w:color w:val="000000"/>
                <w:sz w:val="18"/>
                <w:szCs w:val="18"/>
                <w:lang w:eastAsia="lv-LV"/>
              </w:rPr>
              <w:t>s īpatsvars uzņēmuma birojos [12</w:t>
            </w:r>
            <w:r w:rsidRPr="004312C3">
              <w:rPr>
                <w:rFonts w:ascii="Arial Narrow" w:eastAsia="Times New Roman" w:hAnsi="Arial Narrow" w:cs="Times New Roman"/>
                <w:color w:val="000000"/>
                <w:sz w:val="18"/>
                <w:szCs w:val="18"/>
                <w:lang w:eastAsia="lv-LV"/>
              </w:rPr>
              <w:t>]</w:t>
            </w:r>
            <w:r w:rsidRPr="004312C3">
              <w:rPr>
                <w:rFonts w:ascii="Arial Narrow" w:eastAsia="Times New Roman" w:hAnsi="Arial Narrow" w:cs="Times New Roman"/>
                <w:color w:val="000000"/>
                <w:sz w:val="18"/>
                <w:szCs w:val="18"/>
                <w:lang w:eastAsia="lv-LV"/>
              </w:rPr>
              <w:fldChar w:fldCharType="end"/>
            </w:r>
            <w:bookmarkEnd w:id="13"/>
          </w:p>
        </w:tc>
        <w:tc>
          <w:tcPr>
            <w:tcW w:w="1551" w:type="dxa"/>
            <w:tcBorders>
              <w:top w:val="nil"/>
              <w:left w:val="nil"/>
              <w:bottom w:val="single" w:sz="8" w:space="0" w:color="auto"/>
              <w:right w:val="single" w:sz="4" w:space="0" w:color="auto"/>
            </w:tcBorders>
            <w:shd w:val="clear" w:color="auto" w:fill="auto"/>
            <w:vAlign w:val="center"/>
            <w:hideMark/>
          </w:tcPr>
          <w:p w14:paraId="75005AA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w:t>
            </w:r>
          </w:p>
        </w:tc>
        <w:tc>
          <w:tcPr>
            <w:tcW w:w="2977" w:type="dxa"/>
            <w:tcBorders>
              <w:top w:val="nil"/>
              <w:left w:val="nil"/>
              <w:bottom w:val="single" w:sz="8" w:space="0" w:color="auto"/>
              <w:right w:val="single" w:sz="4" w:space="0" w:color="auto"/>
            </w:tcBorders>
            <w:shd w:val="clear" w:color="auto" w:fill="auto"/>
            <w:noWrap/>
            <w:vAlign w:val="center"/>
            <w:hideMark/>
          </w:tcPr>
          <w:p w14:paraId="29A200EC"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54</w:t>
            </w:r>
          </w:p>
        </w:tc>
        <w:tc>
          <w:tcPr>
            <w:tcW w:w="1393" w:type="dxa"/>
            <w:tcBorders>
              <w:top w:val="nil"/>
              <w:left w:val="nil"/>
              <w:bottom w:val="single" w:sz="8" w:space="0" w:color="auto"/>
              <w:right w:val="single" w:sz="4" w:space="0" w:color="auto"/>
            </w:tcBorders>
            <w:shd w:val="clear" w:color="auto" w:fill="auto"/>
            <w:vAlign w:val="center"/>
            <w:hideMark/>
          </w:tcPr>
          <w:p w14:paraId="470A322E"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≥60</w:t>
            </w:r>
          </w:p>
        </w:tc>
        <w:tc>
          <w:tcPr>
            <w:tcW w:w="1341" w:type="dxa"/>
            <w:tcBorders>
              <w:top w:val="nil"/>
              <w:left w:val="nil"/>
              <w:bottom w:val="single" w:sz="8" w:space="0" w:color="auto"/>
              <w:right w:val="single" w:sz="8" w:space="0" w:color="auto"/>
            </w:tcBorders>
            <w:shd w:val="clear" w:color="auto" w:fill="auto"/>
            <w:vAlign w:val="center"/>
            <w:hideMark/>
          </w:tcPr>
          <w:p w14:paraId="6D33DD6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82</w:t>
            </w:r>
          </w:p>
        </w:tc>
      </w:tr>
      <w:tr w:rsidR="004312C3" w:rsidRPr="004312C3" w14:paraId="4EF646AC" w14:textId="77777777" w:rsidTr="004312C3">
        <w:trPr>
          <w:trHeight w:val="900"/>
        </w:trPr>
        <w:tc>
          <w:tcPr>
            <w:tcW w:w="954" w:type="dxa"/>
            <w:tcBorders>
              <w:top w:val="nil"/>
              <w:left w:val="single" w:sz="8" w:space="0" w:color="auto"/>
              <w:bottom w:val="single" w:sz="8" w:space="0" w:color="auto"/>
              <w:right w:val="single" w:sz="4" w:space="0" w:color="auto"/>
            </w:tcBorders>
            <w:shd w:val="clear" w:color="auto" w:fill="auto"/>
            <w:vAlign w:val="center"/>
            <w:hideMark/>
          </w:tcPr>
          <w:p w14:paraId="797D9AF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13</w:t>
            </w:r>
          </w:p>
        </w:tc>
        <w:tc>
          <w:tcPr>
            <w:tcW w:w="3013" w:type="dxa"/>
            <w:tcBorders>
              <w:top w:val="single" w:sz="8" w:space="0" w:color="auto"/>
              <w:left w:val="nil"/>
              <w:bottom w:val="single" w:sz="8" w:space="0" w:color="auto"/>
              <w:right w:val="single" w:sz="4" w:space="0" w:color="auto"/>
            </w:tcBorders>
            <w:shd w:val="clear" w:color="auto" w:fill="auto"/>
            <w:vAlign w:val="center"/>
            <w:hideMark/>
          </w:tcPr>
          <w:p w14:paraId="62AE2016" w14:textId="77777777" w:rsidR="004312C3" w:rsidRPr="004312C3" w:rsidRDefault="004312C3" w:rsidP="004312C3">
            <w:pPr>
              <w:spacing w:after="0" w:line="240" w:lineRule="auto"/>
              <w:rPr>
                <w:rFonts w:ascii="Arial Narrow" w:eastAsia="Times New Roman" w:hAnsi="Arial Narrow" w:cs="Times New Roman"/>
                <w:b/>
                <w:bCs/>
                <w:color w:val="000000"/>
                <w:sz w:val="18"/>
                <w:szCs w:val="18"/>
                <w:lang w:eastAsia="lv-LV"/>
              </w:rPr>
            </w:pPr>
            <w:r w:rsidRPr="004312C3">
              <w:rPr>
                <w:rFonts w:ascii="Arial Narrow" w:eastAsia="Times New Roman" w:hAnsi="Arial Narrow" w:cs="Times New Roman"/>
                <w:b/>
                <w:bCs/>
                <w:color w:val="000000"/>
                <w:sz w:val="18"/>
                <w:szCs w:val="18"/>
                <w:lang w:eastAsia="lv-LV"/>
              </w:rPr>
              <w:t>Palielināt LVM apsaimniekojamo mežu devumu globālo klimata izmaiņu mazināšanā</w:t>
            </w:r>
          </w:p>
        </w:tc>
        <w:tc>
          <w:tcPr>
            <w:tcW w:w="4212" w:type="dxa"/>
            <w:tcBorders>
              <w:top w:val="nil"/>
              <w:left w:val="nil"/>
              <w:bottom w:val="single" w:sz="8" w:space="0" w:color="auto"/>
              <w:right w:val="single" w:sz="4" w:space="0" w:color="auto"/>
            </w:tcBorders>
            <w:shd w:val="clear" w:color="auto" w:fill="auto"/>
            <w:noWrap/>
            <w:vAlign w:val="bottom"/>
            <w:hideMark/>
          </w:tcPr>
          <w:p w14:paraId="4D11D4AB" w14:textId="77777777" w:rsidR="004312C3" w:rsidRPr="004312C3" w:rsidRDefault="00186C18" w:rsidP="004312C3">
            <w:pPr>
              <w:spacing w:after="0" w:line="240" w:lineRule="auto"/>
              <w:rPr>
                <w:rFonts w:ascii="Calibri" w:eastAsia="Times New Roman" w:hAnsi="Calibri" w:cs="Times New Roman"/>
                <w:lang w:eastAsia="lv-LV"/>
              </w:rPr>
            </w:pPr>
            <w:hyperlink r:id="rId20" w:anchor="RANGE!B56" w:history="1">
              <w:r w:rsidR="0064101D">
                <w:rPr>
                  <w:rFonts w:ascii="Arial Narrow" w:eastAsia="Times New Roman" w:hAnsi="Arial Narrow" w:cs="Times New Roman"/>
                  <w:color w:val="000000"/>
                  <w:sz w:val="18"/>
                  <w:szCs w:val="18"/>
                  <w:lang w:eastAsia="lv-LV"/>
                </w:rPr>
                <w:t>Piesaistītā CO</w:t>
              </w:r>
              <w:r w:rsidR="0064101D" w:rsidRPr="00BB7A67">
                <w:rPr>
                  <w:rFonts w:ascii="Arial Narrow" w:eastAsia="Times New Roman" w:hAnsi="Arial Narrow" w:cs="Times New Roman"/>
                  <w:color w:val="000000"/>
                  <w:sz w:val="18"/>
                  <w:szCs w:val="18"/>
                  <w:vertAlign w:val="subscript"/>
                  <w:lang w:eastAsia="lv-LV"/>
                </w:rPr>
                <w:t>2</w:t>
              </w:r>
              <w:r w:rsidR="003B2464">
                <w:rPr>
                  <w:rFonts w:ascii="Arial Narrow" w:eastAsia="Times New Roman" w:hAnsi="Arial Narrow" w:cs="Times New Roman"/>
                  <w:color w:val="000000"/>
                  <w:sz w:val="18"/>
                  <w:szCs w:val="18"/>
                  <w:lang w:eastAsia="lv-LV"/>
                </w:rPr>
                <w:t xml:space="preserve"> apjoms [13</w:t>
              </w:r>
              <w:r w:rsidR="004312C3" w:rsidRPr="00855DAF">
                <w:rPr>
                  <w:rFonts w:ascii="Arial Narrow" w:eastAsia="Times New Roman" w:hAnsi="Arial Narrow" w:cs="Times New Roman"/>
                  <w:color w:val="000000"/>
                  <w:sz w:val="18"/>
                  <w:szCs w:val="18"/>
                  <w:lang w:eastAsia="lv-LV"/>
                </w:rPr>
                <w:t>]</w:t>
              </w:r>
            </w:hyperlink>
          </w:p>
        </w:tc>
        <w:tc>
          <w:tcPr>
            <w:tcW w:w="1551" w:type="dxa"/>
            <w:tcBorders>
              <w:top w:val="nil"/>
              <w:left w:val="nil"/>
              <w:bottom w:val="single" w:sz="8" w:space="0" w:color="auto"/>
              <w:right w:val="single" w:sz="4" w:space="0" w:color="auto"/>
            </w:tcBorders>
            <w:shd w:val="clear" w:color="auto" w:fill="auto"/>
            <w:vAlign w:val="center"/>
            <w:hideMark/>
          </w:tcPr>
          <w:p w14:paraId="40187472"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milj. CO</w:t>
            </w:r>
            <w:r w:rsidRPr="004312C3">
              <w:rPr>
                <w:rFonts w:ascii="Arial Narrow" w:eastAsia="Times New Roman" w:hAnsi="Arial Narrow" w:cs="Times New Roman"/>
                <w:color w:val="000000"/>
                <w:sz w:val="18"/>
                <w:szCs w:val="18"/>
                <w:vertAlign w:val="subscript"/>
                <w:lang w:eastAsia="lv-LV"/>
              </w:rPr>
              <w:t>2</w:t>
            </w:r>
            <w:r w:rsidRPr="004312C3">
              <w:rPr>
                <w:rFonts w:ascii="Arial Narrow" w:eastAsia="Times New Roman" w:hAnsi="Arial Narrow" w:cs="Times New Roman"/>
                <w:color w:val="000000"/>
                <w:sz w:val="18"/>
                <w:szCs w:val="18"/>
                <w:lang w:eastAsia="lv-LV"/>
              </w:rPr>
              <w:t xml:space="preserve"> t</w:t>
            </w:r>
          </w:p>
        </w:tc>
        <w:tc>
          <w:tcPr>
            <w:tcW w:w="2977" w:type="dxa"/>
            <w:tcBorders>
              <w:top w:val="nil"/>
              <w:left w:val="nil"/>
              <w:bottom w:val="single" w:sz="8" w:space="0" w:color="auto"/>
              <w:right w:val="single" w:sz="4" w:space="0" w:color="auto"/>
            </w:tcBorders>
            <w:shd w:val="clear" w:color="auto" w:fill="auto"/>
            <w:noWrap/>
            <w:vAlign w:val="center"/>
            <w:hideMark/>
          </w:tcPr>
          <w:p w14:paraId="0538087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12</w:t>
            </w:r>
          </w:p>
        </w:tc>
        <w:tc>
          <w:tcPr>
            <w:tcW w:w="1393" w:type="dxa"/>
            <w:tcBorders>
              <w:top w:val="nil"/>
              <w:left w:val="nil"/>
              <w:bottom w:val="single" w:sz="8" w:space="0" w:color="auto"/>
              <w:right w:val="single" w:sz="4" w:space="0" w:color="auto"/>
            </w:tcBorders>
            <w:shd w:val="clear" w:color="auto" w:fill="auto"/>
            <w:vAlign w:val="center"/>
            <w:hideMark/>
          </w:tcPr>
          <w:p w14:paraId="51A988E8"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≥12</w:t>
            </w:r>
          </w:p>
        </w:tc>
        <w:tc>
          <w:tcPr>
            <w:tcW w:w="1341" w:type="dxa"/>
            <w:tcBorders>
              <w:top w:val="nil"/>
              <w:left w:val="nil"/>
              <w:bottom w:val="single" w:sz="8" w:space="0" w:color="auto"/>
              <w:right w:val="single" w:sz="8" w:space="0" w:color="auto"/>
            </w:tcBorders>
            <w:shd w:val="clear" w:color="auto" w:fill="auto"/>
            <w:vAlign w:val="center"/>
            <w:hideMark/>
          </w:tcPr>
          <w:p w14:paraId="6FF617A7" w14:textId="77777777" w:rsidR="004312C3" w:rsidRPr="004312C3" w:rsidRDefault="004312C3" w:rsidP="004312C3">
            <w:pPr>
              <w:spacing w:after="0" w:line="240" w:lineRule="auto"/>
              <w:jc w:val="center"/>
              <w:rPr>
                <w:rFonts w:ascii="Arial Narrow" w:eastAsia="Times New Roman" w:hAnsi="Arial Narrow" w:cs="Times New Roman"/>
                <w:color w:val="000000"/>
                <w:sz w:val="18"/>
                <w:szCs w:val="18"/>
                <w:lang w:eastAsia="lv-LV"/>
              </w:rPr>
            </w:pPr>
            <w:r w:rsidRPr="004312C3">
              <w:rPr>
                <w:rFonts w:ascii="Arial Narrow" w:eastAsia="Times New Roman" w:hAnsi="Arial Narrow" w:cs="Times New Roman"/>
                <w:color w:val="000000"/>
                <w:sz w:val="18"/>
                <w:szCs w:val="18"/>
                <w:lang w:eastAsia="lv-LV"/>
              </w:rPr>
              <w:t>≥12</w:t>
            </w:r>
          </w:p>
        </w:tc>
      </w:tr>
    </w:tbl>
    <w:p w14:paraId="590208A1" w14:textId="77777777" w:rsidR="00101AFD" w:rsidRDefault="00101AFD" w:rsidP="00D60B5E">
      <w:pPr>
        <w:pStyle w:val="NormalWeb"/>
        <w:rPr>
          <w:rFonts w:ascii="Arial Narrow" w:eastAsia="Calibri" w:hAnsi="Arial Narrow" w:cs="Arial"/>
          <w:b/>
        </w:rPr>
      </w:pPr>
    </w:p>
    <w:tbl>
      <w:tblPr>
        <w:tblW w:w="21608" w:type="dxa"/>
        <w:tblInd w:w="108" w:type="dxa"/>
        <w:tblLook w:val="04A0" w:firstRow="1" w:lastRow="0" w:firstColumn="1" w:lastColumn="0" w:noHBand="0" w:noVBand="1"/>
      </w:tblPr>
      <w:tblGrid>
        <w:gridCol w:w="12226"/>
        <w:gridCol w:w="222"/>
        <w:gridCol w:w="1140"/>
        <w:gridCol w:w="4260"/>
        <w:gridCol w:w="1960"/>
        <w:gridCol w:w="1800"/>
      </w:tblGrid>
      <w:tr w:rsidR="00D60B5E" w:rsidRPr="00D60B5E" w14:paraId="139FD29E"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3E11E1A7"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bookmarkStart w:id="14" w:name="RANGE!B44"/>
            <w:r w:rsidRPr="00D60B5E">
              <w:rPr>
                <w:rFonts w:ascii="Calibri" w:eastAsia="Times New Roman" w:hAnsi="Calibri" w:cs="Times New Roman"/>
                <w:color w:val="000000"/>
                <w:sz w:val="18"/>
                <w:szCs w:val="18"/>
                <w:lang w:eastAsia="lv-LV"/>
              </w:rPr>
              <w:t>[1] pamatdarbības neto naudas plūsma, kas neietver sevī naudas plūsmu no ieguldīšanas un finansēšanas darbības</w:t>
            </w:r>
            <w:bookmarkEnd w:id="14"/>
          </w:p>
        </w:tc>
        <w:tc>
          <w:tcPr>
            <w:tcW w:w="1140" w:type="dxa"/>
            <w:tcBorders>
              <w:top w:val="nil"/>
              <w:left w:val="nil"/>
              <w:bottom w:val="nil"/>
              <w:right w:val="nil"/>
            </w:tcBorders>
            <w:shd w:val="clear" w:color="auto" w:fill="auto"/>
            <w:noWrap/>
            <w:vAlign w:val="bottom"/>
            <w:hideMark/>
          </w:tcPr>
          <w:p w14:paraId="4F0AA35A"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p>
        </w:tc>
        <w:tc>
          <w:tcPr>
            <w:tcW w:w="4260" w:type="dxa"/>
            <w:tcBorders>
              <w:top w:val="nil"/>
              <w:left w:val="nil"/>
              <w:bottom w:val="nil"/>
              <w:right w:val="nil"/>
            </w:tcBorders>
            <w:shd w:val="clear" w:color="auto" w:fill="auto"/>
            <w:noWrap/>
            <w:vAlign w:val="bottom"/>
            <w:hideMark/>
          </w:tcPr>
          <w:p w14:paraId="66298BCF"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62E5756A"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17D64EF5"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r>
      <w:tr w:rsidR="00D60B5E" w:rsidRPr="00D60B5E" w14:paraId="31E823BB"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755FA10E"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bookmarkStart w:id="15" w:name="RANGE!B45"/>
            <w:r w:rsidRPr="00D60B5E">
              <w:rPr>
                <w:rFonts w:ascii="Calibri" w:eastAsia="Times New Roman" w:hAnsi="Calibri" w:cs="Times New Roman"/>
                <w:color w:val="000000"/>
                <w:sz w:val="18"/>
                <w:szCs w:val="18"/>
                <w:lang w:eastAsia="lv-LV"/>
              </w:rPr>
              <w:t>[2] ilgtermiņa modelēšanas nosacījumi, kuru periods pārsniedz stratēģijas periodu.</w:t>
            </w:r>
            <w:bookmarkEnd w:id="15"/>
          </w:p>
        </w:tc>
        <w:tc>
          <w:tcPr>
            <w:tcW w:w="1140" w:type="dxa"/>
            <w:tcBorders>
              <w:top w:val="nil"/>
              <w:left w:val="nil"/>
              <w:bottom w:val="nil"/>
              <w:right w:val="nil"/>
            </w:tcBorders>
            <w:shd w:val="clear" w:color="auto" w:fill="auto"/>
            <w:noWrap/>
            <w:vAlign w:val="bottom"/>
            <w:hideMark/>
          </w:tcPr>
          <w:p w14:paraId="70B295FC"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p>
        </w:tc>
        <w:tc>
          <w:tcPr>
            <w:tcW w:w="4260" w:type="dxa"/>
            <w:tcBorders>
              <w:top w:val="nil"/>
              <w:left w:val="nil"/>
              <w:bottom w:val="nil"/>
              <w:right w:val="nil"/>
            </w:tcBorders>
            <w:shd w:val="clear" w:color="auto" w:fill="auto"/>
            <w:noWrap/>
            <w:vAlign w:val="bottom"/>
            <w:hideMark/>
          </w:tcPr>
          <w:p w14:paraId="0E30E726"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0520675D"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472A03FF"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r>
      <w:tr w:rsidR="00D60B5E" w:rsidRPr="00D60B5E" w14:paraId="5BE67B6F"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31AF8B76"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bookmarkStart w:id="16" w:name="RANGE!B46"/>
            <w:r w:rsidRPr="00D60B5E">
              <w:rPr>
                <w:rFonts w:ascii="Calibri" w:eastAsia="Times New Roman" w:hAnsi="Calibri" w:cs="Times New Roman"/>
                <w:color w:val="000000"/>
                <w:sz w:val="18"/>
                <w:szCs w:val="18"/>
                <w:lang w:eastAsia="lv-LV"/>
              </w:rPr>
              <w:t>[3] atbilst uzņēmuma bilances apjomam pārskata gada beigās</w:t>
            </w:r>
            <w:bookmarkEnd w:id="16"/>
          </w:p>
        </w:tc>
        <w:tc>
          <w:tcPr>
            <w:tcW w:w="1140" w:type="dxa"/>
            <w:tcBorders>
              <w:top w:val="nil"/>
              <w:left w:val="nil"/>
              <w:bottom w:val="nil"/>
              <w:right w:val="nil"/>
            </w:tcBorders>
            <w:shd w:val="clear" w:color="auto" w:fill="auto"/>
            <w:noWrap/>
            <w:vAlign w:val="bottom"/>
            <w:hideMark/>
          </w:tcPr>
          <w:p w14:paraId="3685EF21"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p>
        </w:tc>
        <w:tc>
          <w:tcPr>
            <w:tcW w:w="4260" w:type="dxa"/>
            <w:tcBorders>
              <w:top w:val="nil"/>
              <w:left w:val="nil"/>
              <w:bottom w:val="nil"/>
              <w:right w:val="nil"/>
            </w:tcBorders>
            <w:shd w:val="clear" w:color="auto" w:fill="auto"/>
            <w:noWrap/>
            <w:vAlign w:val="bottom"/>
            <w:hideMark/>
          </w:tcPr>
          <w:p w14:paraId="4B33A6D8"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17948EDA"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393907A1"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r>
      <w:tr w:rsidR="00D60B5E" w:rsidRPr="00D60B5E" w14:paraId="6F9FA642" w14:textId="77777777" w:rsidTr="003B2464">
        <w:trPr>
          <w:trHeight w:val="300"/>
        </w:trPr>
        <w:tc>
          <w:tcPr>
            <w:tcW w:w="21608" w:type="dxa"/>
            <w:gridSpan w:val="6"/>
            <w:tcBorders>
              <w:top w:val="nil"/>
              <w:left w:val="nil"/>
              <w:bottom w:val="nil"/>
              <w:right w:val="nil"/>
            </w:tcBorders>
            <w:shd w:val="clear" w:color="auto" w:fill="auto"/>
            <w:noWrap/>
            <w:vAlign w:val="bottom"/>
            <w:hideMark/>
          </w:tcPr>
          <w:p w14:paraId="341A4A42" w14:textId="77777777" w:rsidR="00D60B5E" w:rsidRPr="00D60B5E" w:rsidRDefault="00D60B5E" w:rsidP="001F7045">
            <w:pPr>
              <w:spacing w:after="0" w:line="240" w:lineRule="auto"/>
              <w:rPr>
                <w:rFonts w:ascii="Calibri" w:eastAsia="Times New Roman" w:hAnsi="Calibri" w:cs="Times New Roman"/>
                <w:color w:val="000000"/>
                <w:sz w:val="18"/>
                <w:szCs w:val="18"/>
                <w:lang w:eastAsia="lv-LV"/>
              </w:rPr>
            </w:pPr>
            <w:bookmarkStart w:id="17" w:name="RANGE!B47"/>
            <w:r w:rsidRPr="00D60B5E">
              <w:rPr>
                <w:rFonts w:ascii="Calibri" w:eastAsia="Times New Roman" w:hAnsi="Calibri" w:cs="Times New Roman"/>
                <w:color w:val="000000"/>
                <w:sz w:val="18"/>
                <w:szCs w:val="18"/>
                <w:lang w:eastAsia="lv-LV"/>
              </w:rPr>
              <w:t xml:space="preserve">[4] 2014. gadā tika mainīta pētījuma metodika un rezultāts pielīdzināts 2012. gada rezultātam -rezultāts 41%. 2015. gadā pētījums netika veikts, bet tas tiks veikts </w:t>
            </w:r>
            <w:r>
              <w:rPr>
                <w:rFonts w:ascii="Calibri" w:eastAsia="Times New Roman" w:hAnsi="Calibri" w:cs="Times New Roman"/>
                <w:color w:val="000000"/>
                <w:sz w:val="18"/>
                <w:szCs w:val="18"/>
                <w:lang w:eastAsia="lv-LV"/>
              </w:rPr>
              <w:t xml:space="preserve">2016. gadā </w:t>
            </w:r>
            <w:bookmarkEnd w:id="17"/>
          </w:p>
        </w:tc>
      </w:tr>
      <w:tr w:rsidR="00D60B5E" w:rsidRPr="00D60B5E" w14:paraId="30D100F1"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5ABA1B79"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bookmarkStart w:id="18" w:name="RANGE!B48"/>
            <w:r w:rsidRPr="00D60B5E">
              <w:rPr>
                <w:rFonts w:ascii="Calibri" w:eastAsia="Times New Roman" w:hAnsi="Calibri" w:cs="Times New Roman"/>
                <w:color w:val="000000"/>
                <w:sz w:val="18"/>
                <w:szCs w:val="18"/>
                <w:lang w:eastAsia="lv-LV"/>
              </w:rPr>
              <w:t>[5] n</w:t>
            </w:r>
            <w:r w:rsidR="0008297B">
              <w:rPr>
                <w:rFonts w:ascii="Calibri" w:eastAsia="Times New Roman" w:hAnsi="Calibri" w:cs="Times New Roman"/>
                <w:color w:val="000000"/>
                <w:sz w:val="18"/>
                <w:szCs w:val="18"/>
                <w:lang w:eastAsia="lv-LV"/>
              </w:rPr>
              <w:t>ozīmīgākie sortimenti – priedes un</w:t>
            </w:r>
            <w:r w:rsidRPr="00D60B5E">
              <w:rPr>
                <w:rFonts w:ascii="Calibri" w:eastAsia="Times New Roman" w:hAnsi="Calibri" w:cs="Times New Roman"/>
                <w:color w:val="000000"/>
                <w:sz w:val="18"/>
                <w:szCs w:val="18"/>
                <w:lang w:eastAsia="lv-LV"/>
              </w:rPr>
              <w:t xml:space="preserve"> egles zāģbaļķi, bērza finierkluči</w:t>
            </w:r>
            <w:bookmarkEnd w:id="18"/>
          </w:p>
        </w:tc>
        <w:tc>
          <w:tcPr>
            <w:tcW w:w="1140" w:type="dxa"/>
            <w:tcBorders>
              <w:top w:val="nil"/>
              <w:left w:val="nil"/>
              <w:bottom w:val="nil"/>
              <w:right w:val="nil"/>
            </w:tcBorders>
            <w:shd w:val="clear" w:color="auto" w:fill="auto"/>
            <w:noWrap/>
            <w:vAlign w:val="bottom"/>
            <w:hideMark/>
          </w:tcPr>
          <w:p w14:paraId="30BCE792"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p>
        </w:tc>
        <w:tc>
          <w:tcPr>
            <w:tcW w:w="4260" w:type="dxa"/>
            <w:tcBorders>
              <w:top w:val="nil"/>
              <w:left w:val="nil"/>
              <w:bottom w:val="nil"/>
              <w:right w:val="nil"/>
            </w:tcBorders>
            <w:shd w:val="clear" w:color="auto" w:fill="auto"/>
            <w:noWrap/>
            <w:vAlign w:val="bottom"/>
            <w:hideMark/>
          </w:tcPr>
          <w:p w14:paraId="5A0C941E"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2F9B3910"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70E8DF72"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r>
      <w:tr w:rsidR="00D60B5E" w:rsidRPr="00D60B5E" w14:paraId="611DE1C6"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5D1DE003"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bookmarkStart w:id="19" w:name="RANGE!B49"/>
            <w:r w:rsidRPr="00D60B5E">
              <w:rPr>
                <w:rFonts w:ascii="Calibri" w:eastAsia="Times New Roman" w:hAnsi="Calibri" w:cs="Times New Roman"/>
                <w:color w:val="000000"/>
                <w:sz w:val="18"/>
                <w:szCs w:val="18"/>
                <w:lang w:eastAsia="lv-LV"/>
              </w:rPr>
              <w:t>[6] tai skaitā platības, kas tiek apsaimniekotas ar papildus nosacījumiem vides aizsardzībai, rekreācijai un vides izziņai</w:t>
            </w:r>
            <w:bookmarkEnd w:id="19"/>
          </w:p>
        </w:tc>
        <w:tc>
          <w:tcPr>
            <w:tcW w:w="1140" w:type="dxa"/>
            <w:tcBorders>
              <w:top w:val="nil"/>
              <w:left w:val="nil"/>
              <w:bottom w:val="nil"/>
              <w:right w:val="nil"/>
            </w:tcBorders>
            <w:shd w:val="clear" w:color="auto" w:fill="auto"/>
            <w:noWrap/>
            <w:vAlign w:val="bottom"/>
            <w:hideMark/>
          </w:tcPr>
          <w:p w14:paraId="5E27B159"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p>
        </w:tc>
        <w:tc>
          <w:tcPr>
            <w:tcW w:w="4260" w:type="dxa"/>
            <w:tcBorders>
              <w:top w:val="nil"/>
              <w:left w:val="nil"/>
              <w:bottom w:val="nil"/>
              <w:right w:val="nil"/>
            </w:tcBorders>
            <w:shd w:val="clear" w:color="auto" w:fill="auto"/>
            <w:noWrap/>
            <w:vAlign w:val="bottom"/>
            <w:hideMark/>
          </w:tcPr>
          <w:p w14:paraId="33CB9081"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2373714B"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1ECE0837" w14:textId="77777777" w:rsidR="00D60B5E" w:rsidRPr="00D60B5E" w:rsidRDefault="00D60B5E" w:rsidP="00D60B5E">
            <w:pPr>
              <w:spacing w:after="0" w:line="240" w:lineRule="auto"/>
              <w:rPr>
                <w:rFonts w:ascii="Times New Roman" w:eastAsia="Times New Roman" w:hAnsi="Times New Roman" w:cs="Times New Roman"/>
                <w:sz w:val="20"/>
                <w:szCs w:val="20"/>
                <w:lang w:eastAsia="lv-LV"/>
              </w:rPr>
            </w:pPr>
          </w:p>
        </w:tc>
      </w:tr>
      <w:tr w:rsidR="00D60B5E" w:rsidRPr="00D60B5E" w14:paraId="332BA965" w14:textId="77777777" w:rsidTr="003B2464">
        <w:trPr>
          <w:trHeight w:val="300"/>
        </w:trPr>
        <w:tc>
          <w:tcPr>
            <w:tcW w:w="21608" w:type="dxa"/>
            <w:gridSpan w:val="6"/>
            <w:tcBorders>
              <w:top w:val="nil"/>
              <w:left w:val="nil"/>
              <w:bottom w:val="nil"/>
              <w:right w:val="nil"/>
            </w:tcBorders>
            <w:shd w:val="clear" w:color="auto" w:fill="auto"/>
            <w:noWrap/>
            <w:vAlign w:val="bottom"/>
            <w:hideMark/>
          </w:tcPr>
          <w:p w14:paraId="526B40D2" w14:textId="77777777" w:rsidR="00D60B5E" w:rsidRDefault="00D60B5E" w:rsidP="00D60B5E">
            <w:pPr>
              <w:spacing w:after="0" w:line="240" w:lineRule="auto"/>
              <w:rPr>
                <w:rFonts w:ascii="Calibri" w:eastAsia="Times New Roman" w:hAnsi="Calibri" w:cs="Times New Roman"/>
                <w:color w:val="000000"/>
                <w:sz w:val="18"/>
                <w:szCs w:val="18"/>
                <w:lang w:eastAsia="lv-LV"/>
              </w:rPr>
            </w:pPr>
            <w:bookmarkStart w:id="20" w:name="RANGE!B50"/>
            <w:r w:rsidRPr="00D60B5E">
              <w:rPr>
                <w:rFonts w:ascii="Calibri" w:eastAsia="Times New Roman" w:hAnsi="Calibri" w:cs="Times New Roman"/>
                <w:color w:val="000000"/>
                <w:sz w:val="18"/>
                <w:szCs w:val="18"/>
                <w:lang w:eastAsia="lv-LV"/>
              </w:rPr>
              <w:t>[7] atbilst investīciju un uzturēšanas izmaksu apjomam, kas ieguldīti uzņēmuma apsaimniekotajos sabiedrībai nozīmīgajos rekreācijas un vides izziņas objekto</w:t>
            </w:r>
            <w:r>
              <w:rPr>
                <w:rFonts w:ascii="Calibri" w:eastAsia="Times New Roman" w:hAnsi="Calibri" w:cs="Times New Roman"/>
                <w:color w:val="000000"/>
                <w:sz w:val="18"/>
                <w:szCs w:val="18"/>
                <w:lang w:eastAsia="lv-LV"/>
              </w:rPr>
              <w:t>s attiecībai pret uzņēmuma neto</w:t>
            </w:r>
          </w:p>
          <w:p w14:paraId="77A29499" w14:textId="77777777" w:rsidR="00D60B5E" w:rsidRPr="00D60B5E" w:rsidRDefault="00D60B5E" w:rsidP="00D60B5E">
            <w:pPr>
              <w:spacing w:after="0" w:line="240" w:lineRule="auto"/>
              <w:rPr>
                <w:rFonts w:ascii="Calibri" w:eastAsia="Times New Roman" w:hAnsi="Calibri" w:cs="Times New Roman"/>
                <w:color w:val="000000"/>
                <w:sz w:val="18"/>
                <w:szCs w:val="18"/>
                <w:lang w:eastAsia="lv-LV"/>
              </w:rPr>
            </w:pPr>
            <w:r w:rsidRPr="00D60B5E">
              <w:rPr>
                <w:rFonts w:ascii="Calibri" w:eastAsia="Times New Roman" w:hAnsi="Calibri" w:cs="Times New Roman"/>
                <w:color w:val="000000"/>
                <w:sz w:val="18"/>
                <w:szCs w:val="18"/>
                <w:lang w:eastAsia="lv-LV"/>
              </w:rPr>
              <w:t>apgrozījumu pārskata gadā</w:t>
            </w:r>
            <w:bookmarkEnd w:id="20"/>
          </w:p>
        </w:tc>
      </w:tr>
      <w:tr w:rsidR="003B2464" w:rsidRPr="00D60B5E" w14:paraId="0E1669AD" w14:textId="77777777" w:rsidTr="003B2464">
        <w:trPr>
          <w:trHeight w:val="300"/>
        </w:trPr>
        <w:tc>
          <w:tcPr>
            <w:tcW w:w="19808" w:type="dxa"/>
            <w:gridSpan w:val="5"/>
            <w:tcBorders>
              <w:top w:val="nil"/>
              <w:left w:val="nil"/>
              <w:bottom w:val="nil"/>
              <w:right w:val="nil"/>
            </w:tcBorders>
            <w:shd w:val="clear" w:color="auto" w:fill="auto"/>
            <w:noWrap/>
            <w:vAlign w:val="bottom"/>
            <w:hideMark/>
          </w:tcPr>
          <w:p w14:paraId="2D0E4C41" w14:textId="77777777" w:rsidR="003B2464" w:rsidRDefault="003B2464" w:rsidP="00D60B5E">
            <w:pPr>
              <w:spacing w:after="0" w:line="240" w:lineRule="auto"/>
              <w:rPr>
                <w:rFonts w:ascii="Calibri" w:eastAsia="Times New Roman" w:hAnsi="Calibri" w:cs="Times New Roman"/>
                <w:color w:val="000000"/>
                <w:sz w:val="18"/>
                <w:szCs w:val="18"/>
                <w:lang w:eastAsia="lv-LV"/>
              </w:rPr>
            </w:pPr>
            <w:bookmarkStart w:id="21" w:name="RANGE!B52"/>
            <w:r>
              <w:rPr>
                <w:rFonts w:ascii="Calibri" w:eastAsia="Times New Roman" w:hAnsi="Calibri" w:cs="Times New Roman"/>
                <w:color w:val="000000"/>
                <w:sz w:val="18"/>
                <w:szCs w:val="18"/>
                <w:lang w:eastAsia="lv-LV"/>
              </w:rPr>
              <w:t>[8</w:t>
            </w:r>
            <w:r w:rsidRPr="00D60B5E">
              <w:rPr>
                <w:rFonts w:ascii="Calibri" w:eastAsia="Times New Roman" w:hAnsi="Calibri" w:cs="Times New Roman"/>
                <w:color w:val="000000"/>
                <w:sz w:val="18"/>
                <w:szCs w:val="18"/>
                <w:lang w:eastAsia="lv-LV"/>
              </w:rPr>
              <w:t>] 2011. gadā tiek mainīta kritērija vērtēšanas metodika.</w:t>
            </w:r>
            <w:bookmarkEnd w:id="21"/>
          </w:p>
          <w:p w14:paraId="189014CF" w14:textId="77777777" w:rsidR="003B2464" w:rsidRPr="00D60B5E" w:rsidRDefault="003B2464" w:rsidP="00D60B5E">
            <w:pPr>
              <w:spacing w:after="0" w:line="240" w:lineRule="auto"/>
              <w:rPr>
                <w:rFonts w:ascii="Calibri" w:eastAsia="Times New Roman" w:hAnsi="Calibri" w:cs="Times New Roman"/>
                <w:color w:val="000000"/>
                <w:sz w:val="18"/>
                <w:szCs w:val="18"/>
                <w:lang w:eastAsia="lv-LV"/>
              </w:rPr>
            </w:pPr>
            <w:r>
              <w:rPr>
                <w:rFonts w:ascii="Calibri" w:eastAsia="Times New Roman" w:hAnsi="Calibri" w:cs="Times New Roman"/>
                <w:color w:val="000000"/>
                <w:sz w:val="18"/>
                <w:szCs w:val="18"/>
                <w:lang w:eastAsia="lv-LV"/>
              </w:rPr>
              <w:t>[9] 10 nelaimes gadījumi no 12 saistīti ar ērces piesūkšanos</w:t>
            </w:r>
          </w:p>
        </w:tc>
        <w:tc>
          <w:tcPr>
            <w:tcW w:w="1800" w:type="dxa"/>
            <w:tcBorders>
              <w:top w:val="nil"/>
              <w:left w:val="nil"/>
              <w:bottom w:val="nil"/>
              <w:right w:val="nil"/>
            </w:tcBorders>
            <w:shd w:val="clear" w:color="auto" w:fill="auto"/>
            <w:noWrap/>
            <w:vAlign w:val="bottom"/>
            <w:hideMark/>
          </w:tcPr>
          <w:p w14:paraId="6A7B0FB4" w14:textId="77777777" w:rsidR="003B2464" w:rsidRPr="00D60B5E" w:rsidRDefault="003B2464" w:rsidP="00D60B5E">
            <w:pPr>
              <w:spacing w:after="0" w:line="240" w:lineRule="auto"/>
              <w:rPr>
                <w:rFonts w:ascii="Calibri" w:eastAsia="Times New Roman" w:hAnsi="Calibri" w:cs="Times New Roman"/>
                <w:color w:val="000000"/>
                <w:sz w:val="18"/>
                <w:szCs w:val="18"/>
                <w:lang w:eastAsia="lv-LV"/>
              </w:rPr>
            </w:pPr>
          </w:p>
        </w:tc>
      </w:tr>
      <w:tr w:rsidR="003B2464" w:rsidRPr="00D60B5E" w14:paraId="0F0DDD12"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0CE0B9F0" w14:textId="77777777" w:rsidR="003B2464" w:rsidRPr="00D60B5E" w:rsidRDefault="003B2464" w:rsidP="00D60B5E">
            <w:pPr>
              <w:spacing w:after="0" w:line="240" w:lineRule="auto"/>
              <w:rPr>
                <w:rFonts w:ascii="Calibri" w:eastAsia="Times New Roman" w:hAnsi="Calibri" w:cs="Times New Roman"/>
                <w:color w:val="000000"/>
                <w:sz w:val="18"/>
                <w:szCs w:val="18"/>
                <w:lang w:eastAsia="lv-LV"/>
              </w:rPr>
            </w:pPr>
            <w:bookmarkStart w:id="22" w:name="RANGE!B53"/>
            <w:r>
              <w:rPr>
                <w:rFonts w:ascii="Calibri" w:eastAsia="Times New Roman" w:hAnsi="Calibri" w:cs="Times New Roman"/>
                <w:color w:val="000000"/>
                <w:sz w:val="18"/>
                <w:szCs w:val="18"/>
                <w:lang w:eastAsia="lv-LV"/>
              </w:rPr>
              <w:t>[10</w:t>
            </w:r>
            <w:r w:rsidRPr="00D60B5E">
              <w:rPr>
                <w:rFonts w:ascii="Calibri" w:eastAsia="Times New Roman" w:hAnsi="Calibri" w:cs="Times New Roman"/>
                <w:color w:val="000000"/>
                <w:sz w:val="18"/>
                <w:szCs w:val="18"/>
                <w:lang w:eastAsia="lv-LV"/>
              </w:rPr>
              <w:t>] dabas aizsardzības ar bioloģiski augstvērtīgo mežu un vides izziņas un rekreācijas teritorijām sasvstarpēji pārklājas</w:t>
            </w:r>
            <w:bookmarkEnd w:id="22"/>
          </w:p>
        </w:tc>
        <w:tc>
          <w:tcPr>
            <w:tcW w:w="1140" w:type="dxa"/>
            <w:tcBorders>
              <w:top w:val="nil"/>
              <w:left w:val="nil"/>
              <w:bottom w:val="nil"/>
              <w:right w:val="nil"/>
            </w:tcBorders>
            <w:shd w:val="clear" w:color="auto" w:fill="auto"/>
            <w:noWrap/>
            <w:vAlign w:val="bottom"/>
            <w:hideMark/>
          </w:tcPr>
          <w:p w14:paraId="2449E67C" w14:textId="77777777" w:rsidR="003B2464" w:rsidRPr="00D60B5E" w:rsidRDefault="003B2464" w:rsidP="00D60B5E">
            <w:pPr>
              <w:spacing w:after="0" w:line="240" w:lineRule="auto"/>
              <w:rPr>
                <w:rFonts w:ascii="Calibri" w:eastAsia="Times New Roman" w:hAnsi="Calibri" w:cs="Times New Roman"/>
                <w:color w:val="000000"/>
                <w:sz w:val="18"/>
                <w:szCs w:val="18"/>
                <w:lang w:eastAsia="lv-LV"/>
              </w:rPr>
            </w:pPr>
          </w:p>
        </w:tc>
        <w:tc>
          <w:tcPr>
            <w:tcW w:w="4260" w:type="dxa"/>
            <w:tcBorders>
              <w:top w:val="nil"/>
              <w:left w:val="nil"/>
              <w:bottom w:val="nil"/>
              <w:right w:val="nil"/>
            </w:tcBorders>
            <w:shd w:val="clear" w:color="auto" w:fill="auto"/>
            <w:noWrap/>
            <w:vAlign w:val="bottom"/>
            <w:hideMark/>
          </w:tcPr>
          <w:p w14:paraId="421BE2A9"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42D34F67"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3F99EC5F"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r>
      <w:tr w:rsidR="003B2464" w:rsidRPr="00D60B5E" w14:paraId="206F0920"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21E6A5E0" w14:textId="77777777" w:rsidR="003B2464" w:rsidRPr="00D60B5E" w:rsidRDefault="003B2464" w:rsidP="00D60B5E">
            <w:pPr>
              <w:spacing w:after="0" w:line="240" w:lineRule="auto"/>
              <w:rPr>
                <w:rFonts w:ascii="Calibri" w:eastAsia="Times New Roman" w:hAnsi="Calibri" w:cs="Times New Roman"/>
                <w:color w:val="000000"/>
                <w:sz w:val="18"/>
                <w:szCs w:val="18"/>
                <w:lang w:eastAsia="lv-LV"/>
              </w:rPr>
            </w:pPr>
            <w:bookmarkStart w:id="23" w:name="RANGE!B54"/>
            <w:r>
              <w:rPr>
                <w:rFonts w:ascii="Calibri" w:eastAsia="Times New Roman" w:hAnsi="Calibri" w:cs="Times New Roman"/>
                <w:color w:val="000000"/>
                <w:sz w:val="18"/>
                <w:szCs w:val="18"/>
                <w:lang w:eastAsia="lv-LV"/>
              </w:rPr>
              <w:t>[11</w:t>
            </w:r>
            <w:r w:rsidRPr="0064101D">
              <w:rPr>
                <w:rFonts w:ascii="Calibri" w:eastAsia="Times New Roman" w:hAnsi="Calibri" w:cs="Times New Roman"/>
                <w:color w:val="000000"/>
                <w:sz w:val="18"/>
                <w:szCs w:val="18"/>
                <w:lang w:eastAsia="lv-LV"/>
              </w:rPr>
              <w:t>] biroja telpu īpatsvars, kas tiek apkurināta, izmantojot atjaunojamos energoresursus</w:t>
            </w:r>
            <w:bookmarkEnd w:id="23"/>
          </w:p>
        </w:tc>
        <w:tc>
          <w:tcPr>
            <w:tcW w:w="1140" w:type="dxa"/>
            <w:tcBorders>
              <w:top w:val="nil"/>
              <w:left w:val="nil"/>
              <w:bottom w:val="nil"/>
              <w:right w:val="nil"/>
            </w:tcBorders>
            <w:shd w:val="clear" w:color="auto" w:fill="auto"/>
            <w:noWrap/>
            <w:vAlign w:val="bottom"/>
            <w:hideMark/>
          </w:tcPr>
          <w:p w14:paraId="28764DE8" w14:textId="77777777" w:rsidR="003B2464" w:rsidRPr="00D60B5E" w:rsidRDefault="003B2464" w:rsidP="00D60B5E">
            <w:pPr>
              <w:spacing w:after="0" w:line="240" w:lineRule="auto"/>
              <w:rPr>
                <w:rFonts w:ascii="Calibri" w:eastAsia="Times New Roman" w:hAnsi="Calibri" w:cs="Times New Roman"/>
                <w:color w:val="000000"/>
                <w:sz w:val="18"/>
                <w:szCs w:val="18"/>
                <w:lang w:eastAsia="lv-LV"/>
              </w:rPr>
            </w:pPr>
          </w:p>
        </w:tc>
        <w:tc>
          <w:tcPr>
            <w:tcW w:w="4260" w:type="dxa"/>
            <w:tcBorders>
              <w:top w:val="nil"/>
              <w:left w:val="nil"/>
              <w:bottom w:val="nil"/>
              <w:right w:val="nil"/>
            </w:tcBorders>
            <w:shd w:val="clear" w:color="auto" w:fill="auto"/>
            <w:noWrap/>
            <w:vAlign w:val="bottom"/>
            <w:hideMark/>
          </w:tcPr>
          <w:p w14:paraId="5D97745A"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16578DF2"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37ED29F2"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r>
      <w:tr w:rsidR="003B2464" w:rsidRPr="00D60B5E" w14:paraId="210FEA39"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5EBDCCCA" w14:textId="77777777" w:rsidR="003B2464" w:rsidRPr="0064101D" w:rsidRDefault="003B2464" w:rsidP="00D60B5E">
            <w:pPr>
              <w:spacing w:after="0" w:line="240" w:lineRule="auto"/>
              <w:rPr>
                <w:rFonts w:ascii="Calibri" w:eastAsia="Times New Roman" w:hAnsi="Calibri" w:cs="Times New Roman"/>
                <w:color w:val="000000"/>
                <w:sz w:val="18"/>
                <w:szCs w:val="18"/>
                <w:lang w:eastAsia="lv-LV"/>
              </w:rPr>
            </w:pPr>
            <w:bookmarkStart w:id="24" w:name="RANGE!B55"/>
            <w:r>
              <w:rPr>
                <w:rFonts w:ascii="Calibri" w:eastAsia="Times New Roman" w:hAnsi="Calibri" w:cs="Times New Roman"/>
                <w:color w:val="000000"/>
                <w:sz w:val="18"/>
                <w:szCs w:val="18"/>
                <w:lang w:eastAsia="lv-LV"/>
              </w:rPr>
              <w:t>[12</w:t>
            </w:r>
            <w:r w:rsidRPr="0064101D">
              <w:rPr>
                <w:rFonts w:ascii="Calibri" w:eastAsia="Times New Roman" w:hAnsi="Calibri" w:cs="Times New Roman"/>
                <w:color w:val="000000"/>
                <w:sz w:val="18"/>
                <w:szCs w:val="18"/>
                <w:lang w:eastAsia="lv-LV"/>
              </w:rPr>
              <w:t>] biroju īpatsvars, kuros tiek nodrošināta dalīta atkritumu (t. sk. bateriju) vākšana</w:t>
            </w:r>
            <w:bookmarkEnd w:id="24"/>
          </w:p>
        </w:tc>
        <w:tc>
          <w:tcPr>
            <w:tcW w:w="1140" w:type="dxa"/>
            <w:tcBorders>
              <w:top w:val="nil"/>
              <w:left w:val="nil"/>
              <w:bottom w:val="nil"/>
              <w:right w:val="nil"/>
            </w:tcBorders>
            <w:shd w:val="clear" w:color="auto" w:fill="auto"/>
            <w:noWrap/>
            <w:vAlign w:val="bottom"/>
            <w:hideMark/>
          </w:tcPr>
          <w:p w14:paraId="32665C1E" w14:textId="77777777" w:rsidR="003B2464" w:rsidRPr="00D60B5E" w:rsidRDefault="003B2464" w:rsidP="00D60B5E">
            <w:pPr>
              <w:spacing w:after="0" w:line="240" w:lineRule="auto"/>
              <w:rPr>
                <w:rFonts w:ascii="Calibri" w:eastAsia="Times New Roman" w:hAnsi="Calibri" w:cs="Times New Roman"/>
                <w:sz w:val="18"/>
                <w:szCs w:val="18"/>
                <w:lang w:eastAsia="lv-LV"/>
              </w:rPr>
            </w:pPr>
          </w:p>
        </w:tc>
        <w:tc>
          <w:tcPr>
            <w:tcW w:w="4260" w:type="dxa"/>
            <w:tcBorders>
              <w:top w:val="nil"/>
              <w:left w:val="nil"/>
              <w:bottom w:val="nil"/>
              <w:right w:val="nil"/>
            </w:tcBorders>
            <w:shd w:val="clear" w:color="auto" w:fill="auto"/>
            <w:noWrap/>
            <w:vAlign w:val="bottom"/>
            <w:hideMark/>
          </w:tcPr>
          <w:p w14:paraId="1BE8B29B"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4918B7A1"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544974BA"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r>
      <w:tr w:rsidR="003B2464" w:rsidRPr="00D60B5E" w14:paraId="7B1613A6" w14:textId="77777777" w:rsidTr="003B2464">
        <w:trPr>
          <w:trHeight w:val="300"/>
        </w:trPr>
        <w:tc>
          <w:tcPr>
            <w:tcW w:w="12448" w:type="dxa"/>
            <w:gridSpan w:val="2"/>
            <w:tcBorders>
              <w:top w:val="nil"/>
              <w:left w:val="nil"/>
              <w:bottom w:val="nil"/>
              <w:right w:val="nil"/>
            </w:tcBorders>
            <w:shd w:val="clear" w:color="auto" w:fill="auto"/>
            <w:noWrap/>
            <w:vAlign w:val="bottom"/>
            <w:hideMark/>
          </w:tcPr>
          <w:p w14:paraId="7A9960B3" w14:textId="77777777" w:rsidR="003B2464" w:rsidRPr="008D6453" w:rsidRDefault="003B2464" w:rsidP="008D6453">
            <w:pPr>
              <w:spacing w:after="0" w:line="240" w:lineRule="auto"/>
              <w:rPr>
                <w:rFonts w:ascii="Calibri" w:eastAsia="Times New Roman" w:hAnsi="Calibri" w:cs="Times New Roman"/>
                <w:color w:val="000000"/>
                <w:sz w:val="18"/>
                <w:szCs w:val="18"/>
                <w:lang w:eastAsia="lv-LV"/>
              </w:rPr>
            </w:pPr>
            <w:bookmarkStart w:id="25" w:name="RANGE!B56"/>
            <w:r>
              <w:rPr>
                <w:rFonts w:ascii="Calibri" w:eastAsia="Times New Roman" w:hAnsi="Calibri" w:cs="Times New Roman"/>
                <w:color w:val="000000"/>
                <w:sz w:val="18"/>
                <w:szCs w:val="18"/>
                <w:lang w:eastAsia="lv-LV"/>
              </w:rPr>
              <w:t>[13</w:t>
            </w:r>
            <w:r w:rsidRPr="00D60B5E">
              <w:rPr>
                <w:rFonts w:ascii="Calibri" w:eastAsia="Times New Roman" w:hAnsi="Calibri" w:cs="Times New Roman"/>
                <w:color w:val="000000"/>
                <w:sz w:val="18"/>
                <w:szCs w:val="18"/>
                <w:lang w:eastAsia="lv-LV"/>
              </w:rPr>
              <w:t>]</w:t>
            </w:r>
            <w:bookmarkEnd w:id="25"/>
            <w:r>
              <w:rPr>
                <w:rFonts w:ascii="Calibri" w:eastAsia="Times New Roman" w:hAnsi="Calibri" w:cs="Times New Roman"/>
                <w:color w:val="000000"/>
                <w:sz w:val="18"/>
                <w:szCs w:val="18"/>
                <w:lang w:eastAsia="lv-LV"/>
              </w:rPr>
              <w:t xml:space="preserve"> atbilstoši CEI BIOS metodikai un meža resursu statistiskās inventarizācijas rezultātiem</w:t>
            </w:r>
            <w:r>
              <w:rPr>
                <w:rFonts w:ascii="Arial Narrow" w:eastAsia="Calibri" w:hAnsi="Arial Narrow" w:cs="Arial"/>
                <w:b/>
                <w:sz w:val="32"/>
                <w:szCs w:val="32"/>
              </w:rPr>
              <w:t xml:space="preserve">                        </w:t>
            </w:r>
          </w:p>
          <w:p w14:paraId="691FA49E" w14:textId="77777777" w:rsidR="003B2464" w:rsidRPr="0064101D" w:rsidRDefault="003B2464" w:rsidP="00D60B5E">
            <w:pPr>
              <w:spacing w:after="0" w:line="240" w:lineRule="auto"/>
              <w:rPr>
                <w:rFonts w:ascii="Calibri" w:eastAsia="Times New Roman" w:hAnsi="Calibri" w:cs="Times New Roman"/>
                <w:color w:val="000000"/>
                <w:sz w:val="18"/>
                <w:szCs w:val="18"/>
                <w:lang w:eastAsia="lv-LV"/>
              </w:rPr>
            </w:pPr>
          </w:p>
        </w:tc>
        <w:tc>
          <w:tcPr>
            <w:tcW w:w="1140" w:type="dxa"/>
            <w:tcBorders>
              <w:top w:val="nil"/>
              <w:left w:val="nil"/>
              <w:bottom w:val="nil"/>
              <w:right w:val="nil"/>
            </w:tcBorders>
            <w:shd w:val="clear" w:color="auto" w:fill="auto"/>
            <w:noWrap/>
            <w:vAlign w:val="bottom"/>
            <w:hideMark/>
          </w:tcPr>
          <w:p w14:paraId="7DFB2952" w14:textId="77777777" w:rsidR="003B2464" w:rsidRPr="00D60B5E" w:rsidRDefault="003B2464" w:rsidP="00D60B5E">
            <w:pPr>
              <w:spacing w:after="0" w:line="240" w:lineRule="auto"/>
              <w:rPr>
                <w:rFonts w:ascii="Calibri" w:eastAsia="Times New Roman" w:hAnsi="Calibri" w:cs="Times New Roman"/>
                <w:sz w:val="18"/>
                <w:szCs w:val="18"/>
                <w:lang w:eastAsia="lv-LV"/>
              </w:rPr>
            </w:pPr>
          </w:p>
        </w:tc>
        <w:tc>
          <w:tcPr>
            <w:tcW w:w="4260" w:type="dxa"/>
            <w:tcBorders>
              <w:top w:val="nil"/>
              <w:left w:val="nil"/>
              <w:bottom w:val="nil"/>
              <w:right w:val="nil"/>
            </w:tcBorders>
            <w:shd w:val="clear" w:color="auto" w:fill="auto"/>
            <w:noWrap/>
            <w:vAlign w:val="bottom"/>
            <w:hideMark/>
          </w:tcPr>
          <w:p w14:paraId="276D2C85"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hideMark/>
          </w:tcPr>
          <w:p w14:paraId="2251BC5D"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34B411A7"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r>
      <w:tr w:rsidR="003B2464" w:rsidRPr="00D60B5E" w14:paraId="5EEFCAC3" w14:textId="77777777" w:rsidTr="003B2464">
        <w:trPr>
          <w:trHeight w:val="300"/>
        </w:trPr>
        <w:tc>
          <w:tcPr>
            <w:tcW w:w="12226" w:type="dxa"/>
            <w:tcBorders>
              <w:top w:val="nil"/>
              <w:left w:val="nil"/>
              <w:bottom w:val="nil"/>
              <w:right w:val="nil"/>
            </w:tcBorders>
            <w:shd w:val="clear" w:color="auto" w:fill="auto"/>
            <w:noWrap/>
            <w:vAlign w:val="bottom"/>
          </w:tcPr>
          <w:p w14:paraId="18FCBB4C" w14:textId="77777777" w:rsidR="003B2464" w:rsidRPr="00170391" w:rsidRDefault="003B2464" w:rsidP="00170391">
            <w:pPr>
              <w:pStyle w:val="NormalWeb"/>
              <w:rPr>
                <w:rFonts w:ascii="Arial Narrow" w:eastAsia="Calibri" w:hAnsi="Arial Narrow" w:cs="Arial"/>
                <w:b/>
                <w:sz w:val="32"/>
                <w:szCs w:val="32"/>
              </w:rPr>
            </w:pPr>
          </w:p>
        </w:tc>
        <w:tc>
          <w:tcPr>
            <w:tcW w:w="222" w:type="dxa"/>
            <w:tcBorders>
              <w:top w:val="nil"/>
              <w:left w:val="nil"/>
              <w:bottom w:val="nil"/>
              <w:right w:val="nil"/>
            </w:tcBorders>
            <w:shd w:val="clear" w:color="auto" w:fill="auto"/>
            <w:noWrap/>
            <w:vAlign w:val="bottom"/>
          </w:tcPr>
          <w:p w14:paraId="32AA0CFB" w14:textId="77777777" w:rsidR="003B2464" w:rsidRPr="00D60B5E" w:rsidRDefault="003B2464" w:rsidP="00D60B5E">
            <w:pPr>
              <w:spacing w:after="0" w:line="240" w:lineRule="auto"/>
              <w:rPr>
                <w:rFonts w:ascii="Calibri" w:eastAsia="Times New Roman" w:hAnsi="Calibri" w:cs="Times New Roman"/>
                <w:color w:val="000000"/>
                <w:sz w:val="18"/>
                <w:szCs w:val="18"/>
                <w:lang w:eastAsia="lv-LV"/>
              </w:rPr>
            </w:pPr>
          </w:p>
        </w:tc>
        <w:tc>
          <w:tcPr>
            <w:tcW w:w="1140" w:type="dxa"/>
            <w:tcBorders>
              <w:top w:val="nil"/>
              <w:left w:val="nil"/>
              <w:bottom w:val="nil"/>
              <w:right w:val="nil"/>
            </w:tcBorders>
            <w:shd w:val="clear" w:color="auto" w:fill="auto"/>
            <w:noWrap/>
            <w:vAlign w:val="bottom"/>
          </w:tcPr>
          <w:p w14:paraId="40C0BFC4"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4260" w:type="dxa"/>
            <w:tcBorders>
              <w:top w:val="nil"/>
              <w:left w:val="nil"/>
              <w:bottom w:val="nil"/>
              <w:right w:val="nil"/>
            </w:tcBorders>
            <w:shd w:val="clear" w:color="auto" w:fill="auto"/>
            <w:noWrap/>
            <w:vAlign w:val="bottom"/>
          </w:tcPr>
          <w:p w14:paraId="3D89A017"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960" w:type="dxa"/>
            <w:tcBorders>
              <w:top w:val="nil"/>
              <w:left w:val="nil"/>
              <w:bottom w:val="nil"/>
              <w:right w:val="nil"/>
            </w:tcBorders>
            <w:shd w:val="clear" w:color="auto" w:fill="auto"/>
            <w:noWrap/>
            <w:vAlign w:val="bottom"/>
          </w:tcPr>
          <w:p w14:paraId="63CF5CAF"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c>
          <w:tcPr>
            <w:tcW w:w="1800" w:type="dxa"/>
            <w:tcBorders>
              <w:top w:val="nil"/>
              <w:left w:val="nil"/>
              <w:bottom w:val="nil"/>
              <w:right w:val="nil"/>
            </w:tcBorders>
            <w:shd w:val="clear" w:color="auto" w:fill="auto"/>
            <w:noWrap/>
            <w:vAlign w:val="bottom"/>
            <w:hideMark/>
          </w:tcPr>
          <w:p w14:paraId="2523869C" w14:textId="77777777" w:rsidR="003B2464" w:rsidRPr="00D60B5E" w:rsidRDefault="003B2464" w:rsidP="00D60B5E">
            <w:pPr>
              <w:spacing w:after="0" w:line="240" w:lineRule="auto"/>
              <w:rPr>
                <w:rFonts w:ascii="Times New Roman" w:eastAsia="Times New Roman" w:hAnsi="Times New Roman" w:cs="Times New Roman"/>
                <w:sz w:val="20"/>
                <w:szCs w:val="20"/>
                <w:lang w:eastAsia="lv-LV"/>
              </w:rPr>
            </w:pPr>
          </w:p>
        </w:tc>
      </w:tr>
    </w:tbl>
    <w:p w14:paraId="30428E9B" w14:textId="77777777" w:rsidR="00D60B5E" w:rsidRDefault="00D60B5E" w:rsidP="00D60B5E">
      <w:pPr>
        <w:pStyle w:val="NormalWeb"/>
        <w:rPr>
          <w:rFonts w:ascii="Arial Narrow" w:eastAsia="Calibri" w:hAnsi="Arial Narrow" w:cs="Arial"/>
          <w:b/>
        </w:rPr>
        <w:sectPr w:rsidR="00D60B5E" w:rsidSect="004312C3">
          <w:pgSz w:w="16838" w:h="11906" w:orient="landscape" w:code="9"/>
          <w:pgMar w:top="720" w:right="720" w:bottom="720" w:left="720" w:header="709" w:footer="709" w:gutter="0"/>
          <w:cols w:space="708"/>
          <w:docGrid w:linePitch="360"/>
        </w:sectPr>
      </w:pPr>
    </w:p>
    <w:p w14:paraId="04659C24" w14:textId="77777777" w:rsidR="005B4090" w:rsidRPr="004B2A35" w:rsidRDefault="005B4090" w:rsidP="00D60B5E">
      <w:pPr>
        <w:pStyle w:val="NormalWeb"/>
        <w:rPr>
          <w:rFonts w:ascii="Arial Narrow" w:eastAsia="Calibri" w:hAnsi="Arial Narrow" w:cs="Arial"/>
          <w:b/>
        </w:rPr>
      </w:pPr>
    </w:p>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E4571" w:rsidRPr="00E36E58" w14:paraId="7B2FD927" w14:textId="77777777" w:rsidTr="00F60120">
        <w:tc>
          <w:tcPr>
            <w:tcW w:w="9287" w:type="dxa"/>
            <w:tcBorders>
              <w:bottom w:val="double" w:sz="4" w:space="0" w:color="F5C57F"/>
            </w:tcBorders>
          </w:tcPr>
          <w:p w14:paraId="4923BDA9" w14:textId="77777777" w:rsidR="00AE4571" w:rsidRPr="00E36E58" w:rsidRDefault="00AE4571" w:rsidP="00F60120">
            <w:pPr>
              <w:rPr>
                <w:rFonts w:asciiTheme="majorHAnsi" w:hAnsiTheme="majorHAnsi" w:cstheme="majorHAnsi"/>
                <w:b/>
                <w:sz w:val="32"/>
                <w:szCs w:val="32"/>
              </w:rPr>
            </w:pPr>
            <w:bookmarkStart w:id="26" w:name="_Toc326879383"/>
            <w:bookmarkStart w:id="27" w:name="_Toc356390494"/>
            <w:bookmarkStart w:id="28" w:name="_Toc356390720"/>
            <w:bookmarkStart w:id="29" w:name="_Toc356390804"/>
            <w:r>
              <w:rPr>
                <w:rFonts w:asciiTheme="majorHAnsi" w:hAnsiTheme="majorHAnsi" w:cstheme="majorHAnsi"/>
                <w:b/>
                <w:sz w:val="32"/>
                <w:szCs w:val="32"/>
              </w:rPr>
              <w:t>Stratēģisko mērķu un indikatoru izpildes skaidrojums</w:t>
            </w:r>
          </w:p>
        </w:tc>
      </w:tr>
    </w:tbl>
    <w:p w14:paraId="75AAA86C" w14:textId="77777777" w:rsidR="00AE4571" w:rsidRDefault="00AE4571" w:rsidP="00E9154B">
      <w:pPr>
        <w:spacing w:after="0"/>
        <w:rPr>
          <w:rFonts w:cstheme="minorHAnsi"/>
        </w:rPr>
      </w:pPr>
    </w:p>
    <w:bookmarkEnd w:id="26"/>
    <w:bookmarkEnd w:id="27"/>
    <w:bookmarkEnd w:id="28"/>
    <w:bookmarkEnd w:id="29"/>
    <w:p w14:paraId="2F0C2FCC" w14:textId="77777777" w:rsidR="00E9154B" w:rsidRPr="00C45618" w:rsidRDefault="00E9154B" w:rsidP="00E9154B">
      <w:pPr>
        <w:pStyle w:val="ListParagraph"/>
        <w:numPr>
          <w:ilvl w:val="0"/>
          <w:numId w:val="28"/>
        </w:numPr>
        <w:spacing w:line="360" w:lineRule="auto"/>
        <w:ind w:left="357" w:hanging="357"/>
        <w:jc w:val="both"/>
        <w:rPr>
          <w:rFonts w:ascii="Arial Narrow" w:eastAsia="Calibri" w:hAnsi="Arial Narrow" w:cstheme="minorHAnsi"/>
          <w:b/>
          <w:color w:val="314F38"/>
          <w:sz w:val="24"/>
          <w:szCs w:val="24"/>
        </w:rPr>
      </w:pPr>
      <w:r w:rsidRPr="00C45618">
        <w:rPr>
          <w:rFonts w:ascii="Arial Narrow" w:eastAsia="Calibri" w:hAnsi="Arial Narrow" w:cstheme="minorHAnsi"/>
          <w:b/>
          <w:color w:val="314F38"/>
          <w:sz w:val="24"/>
          <w:szCs w:val="24"/>
        </w:rPr>
        <w:t>Nodrošināt stabilu peļņu un pozitīvu naudas plūsmu no saimnieciskās darbības</w:t>
      </w:r>
    </w:p>
    <w:p w14:paraId="019262A1" w14:textId="77777777" w:rsidR="00E9154B" w:rsidRPr="001F18C7" w:rsidRDefault="00E9154B" w:rsidP="004E7802">
      <w:pPr>
        <w:spacing w:after="0" w:line="360" w:lineRule="auto"/>
        <w:jc w:val="both"/>
        <w:rPr>
          <w:rFonts w:ascii="Arial Narrow" w:eastAsia="Calibri" w:hAnsi="Arial Narrow" w:cstheme="minorHAnsi"/>
          <w:b/>
        </w:rPr>
      </w:pPr>
      <w:r w:rsidRPr="00C45618">
        <w:rPr>
          <w:rFonts w:ascii="Arial Narrow" w:eastAsia="Calibri" w:hAnsi="Arial Narrow" w:cstheme="minorHAnsi"/>
          <w:b/>
          <w:u w:val="single"/>
        </w:rPr>
        <w:t>Rādītājs:</w:t>
      </w:r>
      <w:r w:rsidRPr="00C45618">
        <w:rPr>
          <w:rFonts w:ascii="Arial Narrow" w:eastAsia="Calibri" w:hAnsi="Arial Narrow" w:cstheme="minorHAnsi"/>
          <w:b/>
        </w:rPr>
        <w:t xml:space="preserve"> </w:t>
      </w:r>
      <w:r w:rsidRPr="00C45618">
        <w:rPr>
          <w:rFonts w:ascii="Arial Narrow" w:eastAsia="Calibri" w:hAnsi="Arial Narrow" w:cstheme="minorHAnsi"/>
        </w:rPr>
        <w:t xml:space="preserve">pozitīva ilgtermiņa naudas plūsma </w:t>
      </w:r>
      <w:r w:rsidRPr="001F18C7">
        <w:rPr>
          <w:rFonts w:ascii="Arial Narrow" w:eastAsia="Calibri" w:hAnsi="Arial Narrow" w:cstheme="minorHAnsi"/>
        </w:rPr>
        <w:t>no saimnieciskās darbības</w:t>
      </w:r>
    </w:p>
    <w:p w14:paraId="67DE72D5" w14:textId="77777777" w:rsidR="00E9154B" w:rsidRPr="00FC79E6" w:rsidRDefault="008C111E" w:rsidP="00285D0E">
      <w:pPr>
        <w:spacing w:after="0" w:line="360" w:lineRule="auto"/>
        <w:jc w:val="both"/>
        <w:rPr>
          <w:rFonts w:ascii="Arial Narrow" w:eastAsia="Calibri" w:hAnsi="Arial Narrow" w:cstheme="minorHAnsi"/>
          <w:highlight w:val="yellow"/>
        </w:rPr>
      </w:pPr>
      <w:r w:rsidRPr="008C111E">
        <w:rPr>
          <w:rFonts w:ascii="Arial Narrow" w:eastAsia="Calibri" w:hAnsi="Arial Narrow" w:cstheme="minorHAnsi"/>
        </w:rPr>
        <w:t>M</w:t>
      </w:r>
      <w:r w:rsidR="008946A4" w:rsidRPr="008C111E">
        <w:rPr>
          <w:rFonts w:ascii="Arial Narrow" w:eastAsia="Calibri" w:hAnsi="Arial Narrow" w:cstheme="minorHAnsi"/>
        </w:rPr>
        <w:t>aksājumi piegādātājiem</w:t>
      </w:r>
      <w:r w:rsidRPr="008C111E">
        <w:rPr>
          <w:rFonts w:ascii="Arial Narrow" w:eastAsia="Calibri" w:hAnsi="Arial Narrow" w:cstheme="minorHAnsi"/>
        </w:rPr>
        <w:t xml:space="preserve"> un pārējie pamatdarbības izdevumi</w:t>
      </w:r>
      <w:r w:rsidR="008946A4" w:rsidRPr="008C111E">
        <w:rPr>
          <w:rFonts w:ascii="Arial Narrow" w:eastAsia="Calibri" w:hAnsi="Arial Narrow" w:cstheme="minorHAnsi"/>
        </w:rPr>
        <w:t xml:space="preserve"> </w:t>
      </w:r>
      <w:r w:rsidRPr="008C111E">
        <w:rPr>
          <w:rFonts w:ascii="Arial Narrow" w:eastAsia="Calibri" w:hAnsi="Arial Narrow" w:cstheme="minorHAnsi"/>
        </w:rPr>
        <w:t xml:space="preserve">2015.gadā salīdzinot ar 2014.gadu ir </w:t>
      </w:r>
      <w:r w:rsidR="008946A4" w:rsidRPr="008C111E">
        <w:rPr>
          <w:rFonts w:ascii="Arial Narrow" w:eastAsia="Calibri" w:hAnsi="Arial Narrow" w:cstheme="minorHAnsi"/>
        </w:rPr>
        <w:t xml:space="preserve">par 3,4 miljoniem eiro lielāki, tomēr tirgu vērojamais </w:t>
      </w:r>
      <w:r w:rsidRPr="008C111E">
        <w:rPr>
          <w:rFonts w:ascii="Arial Narrow" w:eastAsia="Calibri" w:hAnsi="Arial Narrow" w:cstheme="minorHAnsi"/>
        </w:rPr>
        <w:t xml:space="preserve">koksnes </w:t>
      </w:r>
      <w:r w:rsidR="008946A4" w:rsidRPr="008C111E">
        <w:rPr>
          <w:rFonts w:ascii="Arial Narrow" w:eastAsia="Calibri" w:hAnsi="Arial Narrow" w:cstheme="minorHAnsi"/>
        </w:rPr>
        <w:t xml:space="preserve">cenas kritums </w:t>
      </w:r>
      <w:r w:rsidRPr="008C111E">
        <w:rPr>
          <w:rFonts w:ascii="Arial Narrow" w:eastAsia="Calibri" w:hAnsi="Arial Narrow" w:cstheme="minorHAnsi"/>
        </w:rPr>
        <w:t xml:space="preserve">2015. gadā </w:t>
      </w:r>
      <w:r w:rsidR="008946A4" w:rsidRPr="008C111E">
        <w:rPr>
          <w:rFonts w:ascii="Arial Narrow" w:eastAsia="Calibri" w:hAnsi="Arial Narrow" w:cstheme="minorHAnsi"/>
        </w:rPr>
        <w:t xml:space="preserve">radīja samazinājumu </w:t>
      </w:r>
      <w:r w:rsidRPr="008C111E">
        <w:rPr>
          <w:rFonts w:ascii="Arial Narrow" w:eastAsia="Calibri" w:hAnsi="Arial Narrow" w:cstheme="minorHAnsi"/>
        </w:rPr>
        <w:t>kopējai p</w:t>
      </w:r>
      <w:r w:rsidR="00E9154B" w:rsidRPr="008C111E">
        <w:rPr>
          <w:rFonts w:ascii="Arial Narrow" w:eastAsia="Calibri" w:hAnsi="Arial Narrow" w:cstheme="minorHAnsi"/>
        </w:rPr>
        <w:t>amatdarbības jeb</w:t>
      </w:r>
      <w:r w:rsidR="00E9154B" w:rsidRPr="001F18C7">
        <w:rPr>
          <w:rFonts w:ascii="Arial Narrow" w:eastAsia="Calibri" w:hAnsi="Arial Narrow" w:cstheme="minorHAnsi"/>
        </w:rPr>
        <w:t xml:space="preserve"> saimnieciskās darbības </w:t>
      </w:r>
      <w:r w:rsidR="00C45618" w:rsidRPr="001F18C7">
        <w:rPr>
          <w:rFonts w:ascii="Arial Narrow" w:eastAsia="Calibri" w:hAnsi="Arial Narrow" w:cstheme="minorHAnsi"/>
        </w:rPr>
        <w:t>naudas plūsma</w:t>
      </w:r>
      <w:r>
        <w:rPr>
          <w:rFonts w:ascii="Arial Narrow" w:eastAsia="Calibri" w:hAnsi="Arial Narrow" w:cstheme="minorHAnsi"/>
        </w:rPr>
        <w:t>i</w:t>
      </w:r>
      <w:r w:rsidR="00C45618" w:rsidRPr="001F18C7">
        <w:rPr>
          <w:rFonts w:ascii="Arial Narrow" w:eastAsia="Calibri" w:hAnsi="Arial Narrow" w:cstheme="minorHAnsi"/>
        </w:rPr>
        <w:t xml:space="preserve"> </w:t>
      </w:r>
      <w:r w:rsidR="003D743F">
        <w:rPr>
          <w:rFonts w:ascii="Arial Narrow" w:eastAsia="Calibri" w:hAnsi="Arial Narrow" w:cstheme="minorHAnsi"/>
        </w:rPr>
        <w:t>par</w:t>
      </w:r>
      <w:r w:rsidR="00696046">
        <w:rPr>
          <w:rFonts w:ascii="Arial Narrow" w:eastAsia="Calibri" w:hAnsi="Arial Narrow" w:cstheme="minorHAnsi"/>
        </w:rPr>
        <w:t xml:space="preserve"> 13,9</w:t>
      </w:r>
      <w:r w:rsidR="00C45618" w:rsidRPr="001F18C7">
        <w:rPr>
          <w:rFonts w:ascii="Arial Narrow" w:eastAsia="Calibri" w:hAnsi="Arial Narrow" w:cstheme="minorHAnsi"/>
        </w:rPr>
        <w:t xml:space="preserve"> miljoniem eiro</w:t>
      </w:r>
      <w:r w:rsidR="00E9154B" w:rsidRPr="001F18C7">
        <w:rPr>
          <w:rFonts w:ascii="Arial Narrow" w:eastAsia="Calibri" w:hAnsi="Arial Narrow" w:cstheme="minorHAnsi"/>
        </w:rPr>
        <w:t xml:space="preserve">, </w:t>
      </w:r>
      <w:r w:rsidR="00696046">
        <w:rPr>
          <w:rFonts w:ascii="Arial Narrow" w:eastAsia="Calibri" w:hAnsi="Arial Narrow" w:cstheme="minorHAnsi"/>
        </w:rPr>
        <w:t>sasniedzot 81</w:t>
      </w:r>
      <w:r w:rsidR="00E52FA2">
        <w:rPr>
          <w:rFonts w:ascii="Arial Narrow" w:eastAsia="Calibri" w:hAnsi="Arial Narrow" w:cstheme="minorHAnsi"/>
        </w:rPr>
        <w:t>,6</w:t>
      </w:r>
      <w:r w:rsidR="00FC1E23" w:rsidRPr="001F18C7">
        <w:rPr>
          <w:rFonts w:ascii="Arial Narrow" w:eastAsia="Calibri" w:hAnsi="Arial Narrow" w:cstheme="minorHAnsi"/>
        </w:rPr>
        <w:t xml:space="preserve"> miljonus eiro.</w:t>
      </w:r>
      <w:r w:rsidR="00E52FA2">
        <w:rPr>
          <w:rFonts w:ascii="Arial Narrow" w:eastAsia="Calibri" w:hAnsi="Arial Narrow" w:cstheme="minorHAnsi"/>
        </w:rPr>
        <w:t xml:space="preserve"> </w:t>
      </w:r>
    </w:p>
    <w:p w14:paraId="5BE845FF" w14:textId="77777777" w:rsidR="00027C08" w:rsidRPr="007466E2" w:rsidRDefault="00027C08" w:rsidP="00AB6838">
      <w:pPr>
        <w:spacing w:after="0" w:line="360" w:lineRule="auto"/>
        <w:jc w:val="both"/>
        <w:rPr>
          <w:rFonts w:ascii="Arial Narrow" w:eastAsia="Calibri" w:hAnsi="Arial Narrow" w:cstheme="minorHAnsi"/>
        </w:rPr>
      </w:pPr>
    </w:p>
    <w:p w14:paraId="78D22D29" w14:textId="77777777" w:rsidR="00676ECD" w:rsidRPr="007466E2" w:rsidRDefault="00676ECD" w:rsidP="00676ECD">
      <w:pPr>
        <w:pStyle w:val="ListParagraph"/>
        <w:numPr>
          <w:ilvl w:val="0"/>
          <w:numId w:val="28"/>
        </w:numPr>
        <w:spacing w:line="360" w:lineRule="auto"/>
        <w:ind w:left="357" w:hanging="357"/>
        <w:jc w:val="both"/>
        <w:rPr>
          <w:rFonts w:ascii="Arial Narrow" w:eastAsia="Calibri" w:hAnsi="Arial Narrow" w:cstheme="minorHAnsi"/>
          <w:b/>
          <w:color w:val="4A6300" w:themeColor="accent1" w:themeShade="80"/>
          <w:sz w:val="24"/>
          <w:szCs w:val="24"/>
        </w:rPr>
      </w:pPr>
      <w:r w:rsidRPr="007466E2">
        <w:rPr>
          <w:rFonts w:ascii="Arial Narrow" w:eastAsia="Calibri" w:hAnsi="Arial Narrow" w:cstheme="minorHAnsi"/>
          <w:b/>
          <w:color w:val="4A6300" w:themeColor="accent1" w:themeShade="80"/>
          <w:sz w:val="24"/>
          <w:szCs w:val="24"/>
        </w:rPr>
        <w:t xml:space="preserve">Palielināt uzņēmuma aktīvu un apsaimniekojamo </w:t>
      </w:r>
      <w:proofErr w:type="spellStart"/>
      <w:r w:rsidRPr="007466E2">
        <w:rPr>
          <w:rFonts w:ascii="Arial Narrow" w:eastAsia="Calibri" w:hAnsi="Arial Narrow" w:cstheme="minorHAnsi"/>
          <w:b/>
          <w:color w:val="4A6300" w:themeColor="accent1" w:themeShade="80"/>
          <w:sz w:val="24"/>
          <w:szCs w:val="24"/>
        </w:rPr>
        <w:t>kokaudžu</w:t>
      </w:r>
      <w:proofErr w:type="spellEnd"/>
      <w:r w:rsidRPr="007466E2">
        <w:rPr>
          <w:rFonts w:ascii="Arial Narrow" w:eastAsia="Calibri" w:hAnsi="Arial Narrow" w:cstheme="minorHAnsi"/>
          <w:b/>
          <w:color w:val="4A6300" w:themeColor="accent1" w:themeShade="80"/>
          <w:sz w:val="24"/>
          <w:szCs w:val="24"/>
        </w:rPr>
        <w:t xml:space="preserve"> vērtību</w:t>
      </w:r>
    </w:p>
    <w:p w14:paraId="321B82D2" w14:textId="77777777" w:rsidR="00676ECD" w:rsidRPr="007466E2" w:rsidRDefault="00676ECD" w:rsidP="004E7802">
      <w:pPr>
        <w:spacing w:after="0" w:line="360" w:lineRule="auto"/>
        <w:jc w:val="both"/>
        <w:rPr>
          <w:rFonts w:ascii="Arial Narrow" w:eastAsia="Calibri" w:hAnsi="Arial Narrow" w:cstheme="minorHAnsi"/>
          <w:b/>
          <w:u w:val="single"/>
        </w:rPr>
      </w:pPr>
      <w:r w:rsidRPr="007466E2">
        <w:rPr>
          <w:rFonts w:ascii="Arial Narrow" w:eastAsia="Calibri" w:hAnsi="Arial Narrow" w:cstheme="minorHAnsi"/>
          <w:b/>
          <w:u w:val="single"/>
        </w:rPr>
        <w:t>Rādītājs:</w:t>
      </w:r>
      <w:r w:rsidRPr="007466E2">
        <w:rPr>
          <w:rFonts w:ascii="Arial Narrow" w:eastAsia="Calibri" w:hAnsi="Arial Narrow" w:cstheme="minorHAnsi"/>
        </w:rPr>
        <w:t xml:space="preserve"> bilances vērtības pieaugums</w:t>
      </w:r>
    </w:p>
    <w:p w14:paraId="64766EC1" w14:textId="77777777" w:rsidR="008F5C66" w:rsidRPr="00FC79E6" w:rsidRDefault="0087757F" w:rsidP="0087757F">
      <w:pPr>
        <w:spacing w:after="0" w:line="360" w:lineRule="auto"/>
        <w:jc w:val="both"/>
        <w:rPr>
          <w:rFonts w:ascii="Arial Narrow" w:eastAsia="Calibri" w:hAnsi="Arial Narrow" w:cstheme="minorHAnsi"/>
          <w:highlight w:val="yellow"/>
        </w:rPr>
      </w:pPr>
      <w:r w:rsidRPr="00B55519">
        <w:rPr>
          <w:rFonts w:ascii="Arial Narrow" w:eastAsia="Calibri" w:hAnsi="Arial Narrow" w:cstheme="minorHAnsi"/>
        </w:rPr>
        <w:t>201</w:t>
      </w:r>
      <w:r w:rsidR="007466E2" w:rsidRPr="00B55519">
        <w:rPr>
          <w:rFonts w:ascii="Arial Narrow" w:eastAsia="Calibri" w:hAnsi="Arial Narrow" w:cstheme="minorHAnsi"/>
        </w:rPr>
        <w:t>5</w:t>
      </w:r>
      <w:r w:rsidR="00676ECD" w:rsidRPr="00B55519">
        <w:rPr>
          <w:rFonts w:ascii="Arial Narrow" w:eastAsia="Calibri" w:hAnsi="Arial Narrow" w:cstheme="minorHAnsi"/>
        </w:rPr>
        <w:t>.</w:t>
      </w:r>
      <w:r w:rsidRPr="00B55519">
        <w:rPr>
          <w:rFonts w:ascii="Arial Narrow" w:eastAsia="Calibri" w:hAnsi="Arial Narrow" w:cstheme="minorHAnsi"/>
        </w:rPr>
        <w:t xml:space="preserve"> </w:t>
      </w:r>
      <w:r w:rsidR="00676ECD" w:rsidRPr="00B55519">
        <w:rPr>
          <w:rFonts w:ascii="Arial Narrow" w:eastAsia="Calibri" w:hAnsi="Arial Narrow" w:cstheme="minorHAnsi"/>
        </w:rPr>
        <w:t>gada beigās uzņēm</w:t>
      </w:r>
      <w:r w:rsidR="00041E83" w:rsidRPr="00B55519">
        <w:rPr>
          <w:rFonts w:ascii="Arial Narrow" w:eastAsia="Calibri" w:hAnsi="Arial Narrow" w:cstheme="minorHAnsi"/>
        </w:rPr>
        <w:t xml:space="preserve">uma bilances vērtība sastādīja </w:t>
      </w:r>
      <w:r w:rsidR="0048059C" w:rsidRPr="00B55519">
        <w:rPr>
          <w:rFonts w:ascii="Arial Narrow" w:eastAsia="Calibri" w:hAnsi="Arial Narrow" w:cstheme="minorHAnsi"/>
        </w:rPr>
        <w:t>360,</w:t>
      </w:r>
      <w:r w:rsidR="00D91DDA" w:rsidRPr="00B55519">
        <w:rPr>
          <w:rFonts w:ascii="Arial Narrow" w:eastAsia="Calibri" w:hAnsi="Arial Narrow" w:cstheme="minorHAnsi"/>
        </w:rPr>
        <w:t>1</w:t>
      </w:r>
      <w:r w:rsidRPr="00B55519">
        <w:rPr>
          <w:rFonts w:ascii="Arial Narrow" w:eastAsia="Calibri" w:hAnsi="Arial Narrow" w:cstheme="minorHAnsi"/>
        </w:rPr>
        <w:t xml:space="preserve"> miljonus eiro</w:t>
      </w:r>
      <w:r w:rsidR="00041E83" w:rsidRPr="00B55519">
        <w:rPr>
          <w:rFonts w:ascii="Arial Narrow" w:eastAsia="Calibri" w:hAnsi="Arial Narrow" w:cstheme="minorHAnsi"/>
        </w:rPr>
        <w:t xml:space="preserve">, kas ir par </w:t>
      </w:r>
      <w:r w:rsidR="00D91DDA" w:rsidRPr="00B55519">
        <w:rPr>
          <w:rFonts w:ascii="Arial Narrow" w:eastAsia="Calibri" w:hAnsi="Arial Narrow" w:cstheme="minorHAnsi"/>
        </w:rPr>
        <w:t>7,0</w:t>
      </w:r>
      <w:r w:rsidRPr="00B55519">
        <w:rPr>
          <w:rFonts w:ascii="Arial Narrow" w:eastAsia="Calibri" w:hAnsi="Arial Narrow" w:cstheme="minorHAnsi"/>
        </w:rPr>
        <w:t xml:space="preserve"> miljoniem</w:t>
      </w:r>
      <w:r w:rsidRPr="008E3E49">
        <w:rPr>
          <w:rFonts w:ascii="Arial Narrow" w:eastAsia="Calibri" w:hAnsi="Arial Narrow" w:cstheme="minorHAnsi"/>
        </w:rPr>
        <w:t xml:space="preserve"> jeb </w:t>
      </w:r>
      <w:r w:rsidR="00B97097">
        <w:rPr>
          <w:rFonts w:ascii="Arial Narrow" w:eastAsia="Calibri" w:hAnsi="Arial Narrow" w:cstheme="minorHAnsi"/>
        </w:rPr>
        <w:t>1,9</w:t>
      </w:r>
      <w:r w:rsidR="00676ECD" w:rsidRPr="008E3E49">
        <w:rPr>
          <w:rFonts w:ascii="Arial Narrow" w:eastAsia="Calibri" w:hAnsi="Arial Narrow" w:cstheme="minorHAnsi"/>
        </w:rPr>
        <w:t xml:space="preserve">% </w:t>
      </w:r>
      <w:r w:rsidR="00B10343" w:rsidRPr="008E3E49">
        <w:rPr>
          <w:rFonts w:ascii="Arial Narrow" w:eastAsia="Calibri" w:hAnsi="Arial Narrow" w:cstheme="minorHAnsi"/>
        </w:rPr>
        <w:t>mazāk</w:t>
      </w:r>
      <w:r w:rsidR="007522F6" w:rsidRPr="008E3E49">
        <w:rPr>
          <w:rFonts w:ascii="Arial Narrow" w:eastAsia="Calibri" w:hAnsi="Arial Narrow" w:cstheme="minorHAnsi"/>
        </w:rPr>
        <w:t xml:space="preserve">, </w:t>
      </w:r>
      <w:r w:rsidR="00B10343" w:rsidRPr="008E3E49">
        <w:rPr>
          <w:rFonts w:ascii="Arial Narrow" w:eastAsia="Calibri" w:hAnsi="Arial Narrow" w:cstheme="minorHAnsi"/>
        </w:rPr>
        <w:t xml:space="preserve">nekā </w:t>
      </w:r>
      <w:r w:rsidR="00B10343" w:rsidRPr="00895BF5">
        <w:rPr>
          <w:rFonts w:ascii="Arial Narrow" w:eastAsia="Calibri" w:hAnsi="Arial Narrow" w:cstheme="minorHAnsi"/>
        </w:rPr>
        <w:t>noslēdzot 2014</w:t>
      </w:r>
      <w:r w:rsidR="00676ECD" w:rsidRPr="00895BF5">
        <w:rPr>
          <w:rFonts w:ascii="Arial Narrow" w:eastAsia="Calibri" w:hAnsi="Arial Narrow" w:cstheme="minorHAnsi"/>
        </w:rPr>
        <w:t>.</w:t>
      </w:r>
      <w:r w:rsidRPr="00895BF5">
        <w:rPr>
          <w:rFonts w:ascii="Arial Narrow" w:eastAsia="Calibri" w:hAnsi="Arial Narrow" w:cstheme="minorHAnsi"/>
        </w:rPr>
        <w:t xml:space="preserve"> </w:t>
      </w:r>
      <w:r w:rsidR="00676ECD" w:rsidRPr="00895BF5">
        <w:rPr>
          <w:rFonts w:ascii="Arial Narrow" w:eastAsia="Calibri" w:hAnsi="Arial Narrow" w:cstheme="minorHAnsi"/>
        </w:rPr>
        <w:t xml:space="preserve">gadu. </w:t>
      </w:r>
      <w:r w:rsidR="008E3E49" w:rsidRPr="00895BF5">
        <w:rPr>
          <w:rFonts w:ascii="Arial Narrow" w:eastAsia="Calibri" w:hAnsi="Arial Narrow" w:cstheme="minorHAnsi"/>
        </w:rPr>
        <w:t>Bilances aktīva pusē 80</w:t>
      </w:r>
      <w:r w:rsidR="009E24E3" w:rsidRPr="00895BF5">
        <w:rPr>
          <w:rFonts w:ascii="Arial Narrow" w:eastAsia="Calibri" w:hAnsi="Arial Narrow" w:cstheme="minorHAnsi"/>
        </w:rPr>
        <w:t>% veido ilg</w:t>
      </w:r>
      <w:r w:rsidR="00DF7EA8" w:rsidRPr="00895BF5">
        <w:rPr>
          <w:rFonts w:ascii="Arial Narrow" w:eastAsia="Calibri" w:hAnsi="Arial Narrow" w:cstheme="minorHAnsi"/>
        </w:rPr>
        <w:t>termiņa iegu</w:t>
      </w:r>
      <w:r w:rsidR="008E3E49" w:rsidRPr="00895BF5">
        <w:rPr>
          <w:rFonts w:ascii="Arial Narrow" w:eastAsia="Calibri" w:hAnsi="Arial Narrow" w:cstheme="minorHAnsi"/>
        </w:rPr>
        <w:t>ldījumi, savukārt 20</w:t>
      </w:r>
      <w:r w:rsidR="009E24E3" w:rsidRPr="00895BF5">
        <w:rPr>
          <w:rFonts w:ascii="Arial Narrow" w:eastAsia="Calibri" w:hAnsi="Arial Narrow" w:cstheme="minorHAnsi"/>
        </w:rPr>
        <w:t>% - apgrozāmie līdzekļi. Salīdzinājumā ar iepriekš</w:t>
      </w:r>
      <w:r w:rsidR="007522F6" w:rsidRPr="00895BF5">
        <w:rPr>
          <w:rFonts w:ascii="Arial Narrow" w:eastAsia="Calibri" w:hAnsi="Arial Narrow" w:cstheme="minorHAnsi"/>
        </w:rPr>
        <w:t xml:space="preserve">ējo gadu </w:t>
      </w:r>
      <w:r w:rsidR="00F251AC" w:rsidRPr="00895BF5">
        <w:rPr>
          <w:rFonts w:ascii="Arial Narrow" w:eastAsia="Calibri" w:hAnsi="Arial Narrow" w:cstheme="minorHAnsi"/>
        </w:rPr>
        <w:t>ilgtermiņa ieguldījumu</w:t>
      </w:r>
      <w:r w:rsidR="00743BDC" w:rsidRPr="00895BF5">
        <w:rPr>
          <w:rFonts w:ascii="Arial Narrow" w:eastAsia="Calibri" w:hAnsi="Arial Narrow" w:cstheme="minorHAnsi"/>
        </w:rPr>
        <w:t xml:space="preserve"> vērtība pieaugusi par </w:t>
      </w:r>
      <w:r w:rsidR="00895BF5" w:rsidRPr="00895BF5">
        <w:rPr>
          <w:rFonts w:ascii="Arial Narrow" w:eastAsia="Calibri" w:hAnsi="Arial Narrow" w:cstheme="minorHAnsi"/>
        </w:rPr>
        <w:t>0,4%, sasniedzot 286</w:t>
      </w:r>
      <w:r w:rsidR="00C075F9" w:rsidRPr="00895BF5">
        <w:rPr>
          <w:rFonts w:ascii="Arial Narrow" w:eastAsia="Calibri" w:hAnsi="Arial Narrow" w:cstheme="minorHAnsi"/>
        </w:rPr>
        <w:t>,0</w:t>
      </w:r>
      <w:r w:rsidR="0085660D" w:rsidRPr="00895BF5">
        <w:rPr>
          <w:rFonts w:ascii="Arial Narrow" w:eastAsia="Calibri" w:hAnsi="Arial Narrow" w:cstheme="minorHAnsi"/>
        </w:rPr>
        <w:t xml:space="preserve"> miljo</w:t>
      </w:r>
      <w:r w:rsidR="0081721D">
        <w:rPr>
          <w:rFonts w:ascii="Arial Narrow" w:eastAsia="Calibri" w:hAnsi="Arial Narrow" w:cstheme="minorHAnsi"/>
        </w:rPr>
        <w:t>nus eiro. A</w:t>
      </w:r>
      <w:r w:rsidR="00743BDC" w:rsidRPr="00895BF5">
        <w:rPr>
          <w:rFonts w:ascii="Arial Narrow" w:eastAsia="Calibri" w:hAnsi="Arial Narrow" w:cstheme="minorHAnsi"/>
        </w:rPr>
        <w:t>pgrozāmo</w:t>
      </w:r>
      <w:r w:rsidR="00895BF5" w:rsidRPr="00895BF5">
        <w:rPr>
          <w:rFonts w:ascii="Arial Narrow" w:eastAsia="Calibri" w:hAnsi="Arial Narrow" w:cstheme="minorHAnsi"/>
        </w:rPr>
        <w:t xml:space="preserve"> līdzekļu vērtība pērn samazinājusies – vērojams kritums</w:t>
      </w:r>
      <w:r w:rsidR="00743BDC" w:rsidRPr="00895BF5">
        <w:rPr>
          <w:rFonts w:ascii="Arial Narrow" w:eastAsia="Calibri" w:hAnsi="Arial Narrow" w:cstheme="minorHAnsi"/>
        </w:rPr>
        <w:t xml:space="preserve"> par </w:t>
      </w:r>
      <w:r w:rsidR="00604CBB">
        <w:rPr>
          <w:rFonts w:ascii="Arial Narrow" w:eastAsia="Calibri" w:hAnsi="Arial Narrow" w:cstheme="minorHAnsi"/>
        </w:rPr>
        <w:t>10</w:t>
      </w:r>
      <w:r w:rsidR="007249B3" w:rsidRPr="00895BF5">
        <w:rPr>
          <w:rFonts w:ascii="Arial Narrow" w:eastAsia="Calibri" w:hAnsi="Arial Narrow" w:cstheme="minorHAnsi"/>
        </w:rPr>
        <w:t xml:space="preserve"> miljoniem eiro. </w:t>
      </w:r>
      <w:r w:rsidR="006741E9" w:rsidRPr="00895BF5">
        <w:rPr>
          <w:rFonts w:ascii="Arial Narrow" w:eastAsia="Calibri" w:hAnsi="Arial Narrow" w:cstheme="minorHAnsi"/>
        </w:rPr>
        <w:t xml:space="preserve">Bilances pasīva pusē lielāko </w:t>
      </w:r>
      <w:r w:rsidR="006741E9" w:rsidRPr="008C111E">
        <w:rPr>
          <w:rFonts w:ascii="Arial Narrow" w:eastAsia="Calibri" w:hAnsi="Arial Narrow" w:cstheme="minorHAnsi"/>
        </w:rPr>
        <w:t>īpatsvaru jeb</w:t>
      </w:r>
      <w:r w:rsidR="007249B3" w:rsidRPr="008C111E">
        <w:rPr>
          <w:rFonts w:ascii="Arial Narrow" w:eastAsia="Calibri" w:hAnsi="Arial Narrow" w:cstheme="minorHAnsi"/>
        </w:rPr>
        <w:t xml:space="preserve"> </w:t>
      </w:r>
      <w:r w:rsidR="00FC79E6" w:rsidRPr="008C111E">
        <w:rPr>
          <w:rFonts w:ascii="Arial Narrow" w:eastAsia="Calibri" w:hAnsi="Arial Narrow" w:cstheme="minorHAnsi"/>
        </w:rPr>
        <w:t>75</w:t>
      </w:r>
      <w:r w:rsidR="006741E9" w:rsidRPr="008C111E">
        <w:rPr>
          <w:rFonts w:ascii="Arial Narrow" w:eastAsia="Calibri" w:hAnsi="Arial Narrow" w:cstheme="minorHAnsi"/>
        </w:rPr>
        <w:t xml:space="preserve">% veido </w:t>
      </w:r>
      <w:r w:rsidR="00FC79E6" w:rsidRPr="008C111E">
        <w:rPr>
          <w:rFonts w:ascii="Arial Narrow" w:eastAsia="Calibri" w:hAnsi="Arial Narrow" w:cstheme="minorHAnsi"/>
        </w:rPr>
        <w:t>pamat</w:t>
      </w:r>
      <w:r w:rsidR="006741E9" w:rsidRPr="008C111E">
        <w:rPr>
          <w:rFonts w:ascii="Arial Narrow" w:eastAsia="Calibri" w:hAnsi="Arial Narrow" w:cstheme="minorHAnsi"/>
        </w:rPr>
        <w:t xml:space="preserve">kapitāls. </w:t>
      </w:r>
    </w:p>
    <w:p w14:paraId="2E83D25B" w14:textId="77777777" w:rsidR="00676ECD" w:rsidRPr="00991B6B" w:rsidRDefault="00676ECD" w:rsidP="00676ECD">
      <w:pPr>
        <w:spacing w:before="120" w:after="0" w:line="360" w:lineRule="auto"/>
        <w:jc w:val="both"/>
        <w:rPr>
          <w:rFonts w:ascii="Arial Narrow" w:eastAsia="Calibri" w:hAnsi="Arial Narrow" w:cstheme="minorHAnsi"/>
          <w:b/>
          <w:u w:val="single"/>
        </w:rPr>
      </w:pPr>
      <w:r w:rsidRPr="001D1926">
        <w:rPr>
          <w:rFonts w:ascii="Arial Narrow" w:eastAsia="Calibri" w:hAnsi="Arial Narrow" w:cstheme="minorHAnsi"/>
          <w:b/>
          <w:u w:val="single"/>
        </w:rPr>
        <w:t>Rādītājs:</w:t>
      </w:r>
      <w:r w:rsidRPr="001D1926">
        <w:rPr>
          <w:rFonts w:ascii="Arial Narrow" w:eastAsia="Calibri" w:hAnsi="Arial Narrow" w:cstheme="minorHAnsi"/>
        </w:rPr>
        <w:t xml:space="preserve"> </w:t>
      </w:r>
      <w:proofErr w:type="spellStart"/>
      <w:r w:rsidRPr="00991B6B">
        <w:rPr>
          <w:rFonts w:ascii="Arial Narrow" w:eastAsia="Calibri" w:hAnsi="Arial Narrow" w:cstheme="minorHAnsi"/>
        </w:rPr>
        <w:t>kokaudžu</w:t>
      </w:r>
      <w:proofErr w:type="spellEnd"/>
      <w:r w:rsidRPr="00991B6B">
        <w:rPr>
          <w:rFonts w:ascii="Arial Narrow" w:eastAsia="Calibri" w:hAnsi="Arial Narrow" w:cstheme="minorHAnsi"/>
        </w:rPr>
        <w:t xml:space="preserve"> vērtības pieaugums</w:t>
      </w:r>
    </w:p>
    <w:p w14:paraId="1229CAA6" w14:textId="77777777" w:rsidR="00676ECD" w:rsidRPr="00542AEF" w:rsidRDefault="00676ECD" w:rsidP="002506A6">
      <w:pPr>
        <w:spacing w:after="0" w:line="360" w:lineRule="auto"/>
        <w:jc w:val="both"/>
        <w:rPr>
          <w:rFonts w:ascii="Arial Narrow" w:eastAsia="Calibri" w:hAnsi="Arial Narrow" w:cstheme="minorHAnsi"/>
        </w:rPr>
      </w:pPr>
      <w:r w:rsidRPr="00991B6B">
        <w:rPr>
          <w:rFonts w:ascii="Arial Narrow" w:eastAsia="Calibri" w:hAnsi="Arial Narrow" w:cstheme="minorHAnsi"/>
        </w:rPr>
        <w:t xml:space="preserve">LVM </w:t>
      </w:r>
      <w:proofErr w:type="spellStart"/>
      <w:r w:rsidRPr="00991B6B">
        <w:rPr>
          <w:rFonts w:ascii="Arial Narrow" w:eastAsia="Calibri" w:hAnsi="Arial Narrow" w:cstheme="minorHAnsi"/>
        </w:rPr>
        <w:t>kokaudžu</w:t>
      </w:r>
      <w:proofErr w:type="spellEnd"/>
      <w:r w:rsidRPr="00991B6B">
        <w:rPr>
          <w:rFonts w:ascii="Arial Narrow" w:eastAsia="Calibri" w:hAnsi="Arial Narrow" w:cstheme="minorHAnsi"/>
        </w:rPr>
        <w:t xml:space="preserve"> vērtība tiek aprēķināta saskaņā ar mežsaimniecības stratēģiskās plānošanas metodiku reizi 5 gados, ko 2009.-2010. gadā izstrādāja mežsaimniecības stratē</w:t>
      </w:r>
      <w:r w:rsidR="002D0444" w:rsidRPr="00991B6B">
        <w:rPr>
          <w:rFonts w:ascii="Arial Narrow" w:eastAsia="Calibri" w:hAnsi="Arial Narrow" w:cstheme="minorHAnsi"/>
        </w:rPr>
        <w:t>ģiskās plānošanas vajadzībām.</w:t>
      </w:r>
      <w:r w:rsidR="001D1926" w:rsidRPr="00991B6B">
        <w:rPr>
          <w:rFonts w:ascii="Arial Narrow" w:eastAsia="Calibri" w:hAnsi="Arial Narrow" w:cstheme="minorHAnsi"/>
        </w:rPr>
        <w:t xml:space="preserve"> 2015</w:t>
      </w:r>
      <w:r w:rsidR="007522F6" w:rsidRPr="001D1926">
        <w:rPr>
          <w:rFonts w:ascii="Arial Narrow" w:eastAsia="Calibri" w:hAnsi="Arial Narrow" w:cstheme="minorHAnsi"/>
        </w:rPr>
        <w:t xml:space="preserve">. gada </w:t>
      </w:r>
      <w:r w:rsidR="007522F6" w:rsidRPr="00542AEF">
        <w:rPr>
          <w:rFonts w:ascii="Arial Narrow" w:eastAsia="Calibri" w:hAnsi="Arial Narrow" w:cstheme="minorHAnsi"/>
        </w:rPr>
        <w:t>beigās LVM apsaimniekošanā esošo</w:t>
      </w:r>
      <w:r w:rsidR="00191920">
        <w:rPr>
          <w:rFonts w:ascii="Arial Narrow" w:eastAsia="Calibri" w:hAnsi="Arial Narrow" w:cstheme="minorHAnsi"/>
        </w:rPr>
        <w:t xml:space="preserve"> </w:t>
      </w:r>
      <w:proofErr w:type="spellStart"/>
      <w:r w:rsidR="00191920">
        <w:rPr>
          <w:rFonts w:ascii="Arial Narrow" w:eastAsia="Calibri" w:hAnsi="Arial Narrow" w:cstheme="minorHAnsi"/>
        </w:rPr>
        <w:t>kokaudžu</w:t>
      </w:r>
      <w:proofErr w:type="spellEnd"/>
      <w:r w:rsidR="00191920">
        <w:rPr>
          <w:rFonts w:ascii="Arial Narrow" w:eastAsia="Calibri" w:hAnsi="Arial Narrow" w:cstheme="minorHAnsi"/>
        </w:rPr>
        <w:t xml:space="preserve"> vērtība sasniedza 2451,9</w:t>
      </w:r>
      <w:r w:rsidR="007522F6" w:rsidRPr="00542AEF">
        <w:rPr>
          <w:rFonts w:ascii="Arial Narrow" w:eastAsia="Calibri" w:hAnsi="Arial Narrow" w:cstheme="minorHAnsi"/>
        </w:rPr>
        <w:t xml:space="preserve"> miljonus eiro.</w:t>
      </w:r>
    </w:p>
    <w:p w14:paraId="684FF0C2" w14:textId="77777777" w:rsidR="003F09FE" w:rsidRPr="00542AEF" w:rsidRDefault="007522F6" w:rsidP="004E7802">
      <w:pPr>
        <w:spacing w:after="0" w:line="360" w:lineRule="auto"/>
        <w:jc w:val="both"/>
        <w:rPr>
          <w:rFonts w:ascii="Arial Narrow" w:eastAsia="Calibri" w:hAnsi="Arial Narrow" w:cstheme="minorHAnsi"/>
        </w:rPr>
      </w:pPr>
      <w:r w:rsidRPr="00542AEF">
        <w:rPr>
          <w:rFonts w:ascii="Arial Narrow" w:eastAsia="Calibri" w:hAnsi="Arial Narrow" w:cstheme="minorHAnsi"/>
        </w:rPr>
        <w:t>Pagājušajā gadā</w:t>
      </w:r>
      <w:r w:rsidR="00575785" w:rsidRPr="00542AEF">
        <w:rPr>
          <w:rFonts w:ascii="Arial Narrow" w:eastAsia="Calibri" w:hAnsi="Arial Narrow" w:cstheme="minorHAnsi"/>
        </w:rPr>
        <w:t xml:space="preserve"> mežs mākslīgi atjaunots </w:t>
      </w:r>
      <w:r w:rsidR="00542AEF" w:rsidRPr="00542AEF">
        <w:rPr>
          <w:rFonts w:ascii="Arial Narrow" w:eastAsia="Calibri" w:hAnsi="Arial Narrow" w:cstheme="minorHAnsi"/>
        </w:rPr>
        <w:t>7,8</w:t>
      </w:r>
      <w:r w:rsidR="00575785" w:rsidRPr="00542AEF">
        <w:rPr>
          <w:rFonts w:ascii="Arial Narrow" w:eastAsia="Calibri" w:hAnsi="Arial Narrow" w:cstheme="minorHAnsi"/>
        </w:rPr>
        <w:t xml:space="preserve"> tūkstošu hektāru platībā ar LVM mežsaimniecības stratēģiskajā plānā paredzētajām koku sugām, atjaunošanas tehnoloģijām un atbilstoši dabā nepieciešamajiem apjomiem. </w:t>
      </w:r>
      <w:r w:rsidR="00766AEB">
        <w:rPr>
          <w:rFonts w:ascii="Arial Narrow" w:eastAsia="Calibri" w:hAnsi="Arial Narrow" w:cstheme="minorHAnsi"/>
        </w:rPr>
        <w:t xml:space="preserve"> </w:t>
      </w:r>
      <w:r w:rsidR="00575785" w:rsidRPr="00542AEF">
        <w:rPr>
          <w:rFonts w:ascii="Arial Narrow" w:eastAsia="Calibri" w:hAnsi="Arial Narrow" w:cstheme="minorHAnsi"/>
        </w:rPr>
        <w:t xml:space="preserve">Jaunaudzes </w:t>
      </w:r>
      <w:r w:rsidR="00FC79E6">
        <w:rPr>
          <w:rFonts w:ascii="Arial Narrow" w:eastAsia="Calibri" w:hAnsi="Arial Narrow" w:cstheme="minorHAnsi"/>
        </w:rPr>
        <w:t>iz</w:t>
      </w:r>
      <w:r w:rsidR="00575785" w:rsidRPr="00542AEF">
        <w:rPr>
          <w:rFonts w:ascii="Arial Narrow" w:eastAsia="Calibri" w:hAnsi="Arial Narrow" w:cstheme="minorHAnsi"/>
        </w:rPr>
        <w:t xml:space="preserve">koptas </w:t>
      </w:r>
      <w:r w:rsidR="00542AEF" w:rsidRPr="00542AEF">
        <w:rPr>
          <w:rFonts w:ascii="Arial Narrow" w:eastAsia="Calibri" w:hAnsi="Arial Narrow" w:cstheme="minorHAnsi"/>
        </w:rPr>
        <w:t>41,0</w:t>
      </w:r>
      <w:r w:rsidR="004E7802" w:rsidRPr="00542AEF">
        <w:rPr>
          <w:rFonts w:ascii="Arial Narrow" w:eastAsia="Calibri" w:hAnsi="Arial Narrow" w:cstheme="minorHAnsi"/>
        </w:rPr>
        <w:t> tūkstošu hektāru platībā.</w:t>
      </w:r>
    </w:p>
    <w:p w14:paraId="5DD433FE" w14:textId="77777777" w:rsidR="0077210B" w:rsidRPr="00E25D06" w:rsidRDefault="0077210B" w:rsidP="00676ECD">
      <w:pPr>
        <w:tabs>
          <w:tab w:val="left" w:pos="6128"/>
        </w:tabs>
        <w:spacing w:after="0" w:line="360" w:lineRule="auto"/>
        <w:jc w:val="both"/>
        <w:rPr>
          <w:rFonts w:ascii="Arial Narrow" w:eastAsia="Calibri" w:hAnsi="Arial Narrow" w:cstheme="minorHAnsi"/>
        </w:rPr>
      </w:pPr>
    </w:p>
    <w:p w14:paraId="30DB783B" w14:textId="77777777" w:rsidR="0077210B" w:rsidRPr="00E25D06" w:rsidRDefault="0077210B" w:rsidP="0077210B">
      <w:pPr>
        <w:pStyle w:val="ListParagraph"/>
        <w:numPr>
          <w:ilvl w:val="0"/>
          <w:numId w:val="28"/>
        </w:numPr>
        <w:spacing w:line="360" w:lineRule="auto"/>
        <w:ind w:left="357" w:hanging="357"/>
        <w:jc w:val="both"/>
        <w:rPr>
          <w:rFonts w:ascii="Arial Narrow" w:eastAsia="Calibri" w:hAnsi="Arial Narrow" w:cstheme="minorHAnsi"/>
          <w:b/>
          <w:color w:val="4A6300" w:themeColor="accent1" w:themeShade="80"/>
          <w:sz w:val="24"/>
          <w:szCs w:val="24"/>
        </w:rPr>
      </w:pPr>
      <w:r w:rsidRPr="00E25D06">
        <w:rPr>
          <w:rFonts w:ascii="Arial Narrow" w:eastAsia="Calibri" w:hAnsi="Arial Narrow" w:cstheme="minorHAnsi"/>
          <w:b/>
          <w:color w:val="4A6300" w:themeColor="accent1" w:themeShade="80"/>
          <w:sz w:val="24"/>
          <w:szCs w:val="24"/>
        </w:rPr>
        <w:t>Paaugstināt klientu apkalpošanas kvalitāti</w:t>
      </w:r>
    </w:p>
    <w:p w14:paraId="6EA04AEB" w14:textId="77777777" w:rsidR="0077210B" w:rsidRPr="00E25D06" w:rsidRDefault="0077210B" w:rsidP="002506A6">
      <w:pPr>
        <w:spacing w:after="0" w:line="360" w:lineRule="auto"/>
        <w:jc w:val="both"/>
        <w:rPr>
          <w:rFonts w:ascii="Arial Narrow" w:eastAsia="Calibri" w:hAnsi="Arial Narrow" w:cstheme="minorHAnsi"/>
          <w:b/>
          <w:u w:val="single"/>
        </w:rPr>
      </w:pPr>
      <w:r w:rsidRPr="00E25D06">
        <w:rPr>
          <w:rFonts w:ascii="Arial Narrow" w:eastAsia="Calibri" w:hAnsi="Arial Narrow" w:cstheme="minorHAnsi"/>
          <w:b/>
          <w:u w:val="single"/>
        </w:rPr>
        <w:t>Rādītājs:</w:t>
      </w:r>
      <w:r w:rsidRPr="00E25D06">
        <w:rPr>
          <w:rFonts w:ascii="Arial Narrow" w:eastAsia="Calibri" w:hAnsi="Arial Narrow" w:cstheme="minorHAnsi"/>
        </w:rPr>
        <w:t xml:space="preserve"> klientu – koksnes produktu pircēju – apmierinātības līmenis</w:t>
      </w:r>
    </w:p>
    <w:p w14:paraId="16671142" w14:textId="77777777" w:rsidR="00DB5B9B" w:rsidRPr="00255C02" w:rsidRDefault="00622057" w:rsidP="002506A6">
      <w:pPr>
        <w:spacing w:after="0" w:line="360" w:lineRule="auto"/>
        <w:jc w:val="both"/>
        <w:rPr>
          <w:rFonts w:ascii="Arial Narrow" w:hAnsi="Arial Narrow" w:cs="Arial"/>
        </w:rPr>
      </w:pPr>
      <w:r w:rsidRPr="00255C02">
        <w:rPr>
          <w:rFonts w:ascii="Arial Narrow" w:hAnsi="Arial Narrow" w:cs="Arial"/>
        </w:rPr>
        <w:t>Lai novērt</w:t>
      </w:r>
      <w:r w:rsidR="008D3FD8" w:rsidRPr="00255C02">
        <w:rPr>
          <w:rFonts w:ascii="Arial Narrow" w:hAnsi="Arial Narrow" w:cs="Arial"/>
        </w:rPr>
        <w:t>ēt</w:t>
      </w:r>
      <w:r w:rsidRPr="00255C02">
        <w:rPr>
          <w:rFonts w:ascii="Arial Narrow" w:hAnsi="Arial Narrow" w:cs="Arial"/>
        </w:rPr>
        <w:t>u</w:t>
      </w:r>
      <w:r w:rsidR="0085533E" w:rsidRPr="00255C02">
        <w:rPr>
          <w:rFonts w:ascii="Arial Narrow" w:hAnsi="Arial Narrow" w:cs="Arial"/>
        </w:rPr>
        <w:t xml:space="preserve"> </w:t>
      </w:r>
      <w:r w:rsidRPr="00255C02">
        <w:rPr>
          <w:rFonts w:ascii="Arial Narrow" w:hAnsi="Arial Narrow" w:cs="Arial"/>
        </w:rPr>
        <w:t>LVM</w:t>
      </w:r>
      <w:r w:rsidR="002506A6" w:rsidRPr="00255C02">
        <w:rPr>
          <w:rFonts w:ascii="Arial Narrow" w:hAnsi="Arial Narrow" w:cs="Arial"/>
        </w:rPr>
        <w:t xml:space="preserve"> </w:t>
      </w:r>
      <w:r w:rsidR="0085533E" w:rsidRPr="00255C02">
        <w:rPr>
          <w:rFonts w:ascii="Arial Narrow" w:hAnsi="Arial Narrow" w:cs="Arial"/>
        </w:rPr>
        <w:t xml:space="preserve">klientu </w:t>
      </w:r>
      <w:r w:rsidRPr="00255C02">
        <w:rPr>
          <w:rFonts w:ascii="Arial Narrow" w:hAnsi="Arial Narrow" w:cs="Arial"/>
        </w:rPr>
        <w:t xml:space="preserve">– koksnes produktu pircēju - </w:t>
      </w:r>
      <w:r w:rsidR="0085533E" w:rsidRPr="00255C02">
        <w:rPr>
          <w:rFonts w:ascii="Arial Narrow" w:hAnsi="Arial Narrow" w:cs="Arial"/>
        </w:rPr>
        <w:t>apmierinātību ar esošo klientu apkalpošana</w:t>
      </w:r>
      <w:r w:rsidRPr="00255C02">
        <w:rPr>
          <w:rFonts w:ascii="Arial Narrow" w:hAnsi="Arial Narrow" w:cs="Arial"/>
        </w:rPr>
        <w:t xml:space="preserve">s procesu, </w:t>
      </w:r>
      <w:r w:rsidR="0085533E" w:rsidRPr="00255C02">
        <w:rPr>
          <w:rFonts w:ascii="Arial Narrow" w:hAnsi="Arial Narrow" w:cs="Arial"/>
        </w:rPr>
        <w:t>savs</w:t>
      </w:r>
      <w:r w:rsidR="002506A6" w:rsidRPr="00255C02">
        <w:rPr>
          <w:rFonts w:ascii="Arial Narrow" w:hAnsi="Arial Narrow" w:cs="Arial"/>
        </w:rPr>
        <w:t xml:space="preserve">tarpējo sadarbību ar klientiem un sadarbību ietekmējošos faktorus, </w:t>
      </w:r>
      <w:r w:rsidR="0077210B" w:rsidRPr="00255C02">
        <w:rPr>
          <w:rFonts w:ascii="Arial Narrow" w:hAnsi="Arial Narrow" w:cs="Arial"/>
        </w:rPr>
        <w:t>2011.</w:t>
      </w:r>
      <w:r w:rsidRPr="00255C02">
        <w:rPr>
          <w:rFonts w:ascii="Arial Narrow" w:hAnsi="Arial Narrow" w:cs="Arial"/>
        </w:rPr>
        <w:t xml:space="preserve"> </w:t>
      </w:r>
      <w:r w:rsidR="0077210B" w:rsidRPr="00255C02">
        <w:rPr>
          <w:rFonts w:ascii="Arial Narrow" w:hAnsi="Arial Narrow" w:cs="Arial"/>
        </w:rPr>
        <w:t>gadā tika sagatavota metodika un pirmo reizi veikts p</w:t>
      </w:r>
      <w:r w:rsidR="00191C36" w:rsidRPr="00255C02">
        <w:rPr>
          <w:rFonts w:ascii="Arial Narrow" w:hAnsi="Arial Narrow" w:cs="Arial"/>
        </w:rPr>
        <w:t>ircēju apmierinātības pētījums</w:t>
      </w:r>
      <w:r w:rsidR="001D608A" w:rsidRPr="00255C02">
        <w:rPr>
          <w:rFonts w:ascii="Arial Narrow" w:hAnsi="Arial Narrow" w:cs="Arial"/>
        </w:rPr>
        <w:t xml:space="preserve">. </w:t>
      </w:r>
      <w:r w:rsidR="004E7802" w:rsidRPr="00255C02">
        <w:rPr>
          <w:rFonts w:ascii="Arial Narrow" w:hAnsi="Arial Narrow" w:cs="Arial"/>
        </w:rPr>
        <w:t>Gan 2011</w:t>
      </w:r>
      <w:r w:rsidR="00DB5B9B" w:rsidRPr="00255C02">
        <w:rPr>
          <w:rFonts w:ascii="Arial Narrow" w:hAnsi="Arial Narrow" w:cs="Arial"/>
        </w:rPr>
        <w:t>.</w:t>
      </w:r>
      <w:r w:rsidR="00656D43" w:rsidRPr="00255C02">
        <w:rPr>
          <w:rFonts w:ascii="Arial Narrow" w:hAnsi="Arial Narrow" w:cs="Arial"/>
        </w:rPr>
        <w:t xml:space="preserve"> </w:t>
      </w:r>
      <w:r w:rsidR="00DB5B9B" w:rsidRPr="00255C02">
        <w:rPr>
          <w:rFonts w:ascii="Arial Narrow" w:hAnsi="Arial Narrow" w:cs="Arial"/>
        </w:rPr>
        <w:t>gadā, gan 2012.</w:t>
      </w:r>
      <w:r w:rsidR="00656D43" w:rsidRPr="00255C02">
        <w:rPr>
          <w:rFonts w:ascii="Arial Narrow" w:hAnsi="Arial Narrow" w:cs="Arial"/>
        </w:rPr>
        <w:t xml:space="preserve"> </w:t>
      </w:r>
      <w:r w:rsidR="00DB5B9B" w:rsidRPr="00255C02">
        <w:rPr>
          <w:rFonts w:ascii="Arial Narrow" w:hAnsi="Arial Narrow" w:cs="Arial"/>
        </w:rPr>
        <w:t>gadā</w:t>
      </w:r>
      <w:r w:rsidR="0077210B" w:rsidRPr="00255C02">
        <w:rPr>
          <w:rFonts w:ascii="Arial Narrow" w:hAnsi="Arial Narrow" w:cs="Arial"/>
        </w:rPr>
        <w:t xml:space="preserve"> koksnes produktu pircēju apmierinātības</w:t>
      </w:r>
      <w:r w:rsidR="00255C02">
        <w:rPr>
          <w:rFonts w:ascii="Arial Narrow" w:hAnsi="Arial Narrow" w:cs="Arial"/>
        </w:rPr>
        <w:t xml:space="preserve"> līmenis tika novērtēts ar 41%.</w:t>
      </w:r>
    </w:p>
    <w:p w14:paraId="0B0DDC6F" w14:textId="77777777" w:rsidR="00255C02" w:rsidRDefault="00656D43" w:rsidP="00BA1C07">
      <w:pPr>
        <w:spacing w:after="0" w:line="360" w:lineRule="auto"/>
        <w:jc w:val="both"/>
        <w:rPr>
          <w:color w:val="1F497D"/>
        </w:rPr>
      </w:pPr>
      <w:r w:rsidRPr="00255C02">
        <w:rPr>
          <w:rFonts w:ascii="Arial Narrow" w:hAnsi="Arial Narrow" w:cs="Arial"/>
        </w:rPr>
        <w:t>2014. gadā koksnes produktu pircēju apmierinātība netika mērīta pēc ide</w:t>
      </w:r>
      <w:r w:rsidR="002506A6" w:rsidRPr="00255C02">
        <w:rPr>
          <w:rFonts w:ascii="Arial Narrow" w:hAnsi="Arial Narrow" w:cs="Arial"/>
        </w:rPr>
        <w:t xml:space="preserve">ntiskas formulas kā 2012. gadā. Ņemot vērā respondentu skaita atšķirību, 2014. gada apmierinātības līmenis novērtēts tādā pašā līmenī kā iepriekš – 41%. </w:t>
      </w:r>
      <w:r w:rsidR="00255C02" w:rsidRPr="00255C02">
        <w:rPr>
          <w:rFonts w:ascii="Arial Narrow" w:hAnsi="Arial Narrow"/>
        </w:rPr>
        <w:t>Uzņēmums nākamo klientu lojalitātes indeksa mērījumu veiks 2016.</w:t>
      </w:r>
      <w:r w:rsidR="00255C02">
        <w:rPr>
          <w:rFonts w:ascii="Arial Narrow" w:hAnsi="Arial Narrow"/>
        </w:rPr>
        <w:t xml:space="preserve"> </w:t>
      </w:r>
      <w:r w:rsidR="0022116C">
        <w:rPr>
          <w:rFonts w:ascii="Arial Narrow" w:hAnsi="Arial Narrow"/>
        </w:rPr>
        <w:t>gadā.</w:t>
      </w:r>
    </w:p>
    <w:p w14:paraId="2DCE3E6E" w14:textId="77777777" w:rsidR="00990AD9" w:rsidRDefault="00990AD9" w:rsidP="0077210B">
      <w:pPr>
        <w:spacing w:before="120" w:after="0" w:line="360" w:lineRule="auto"/>
        <w:jc w:val="both"/>
        <w:rPr>
          <w:rFonts w:ascii="Arial Narrow" w:hAnsi="Arial Narrow" w:cs="Arial"/>
        </w:rPr>
      </w:pPr>
    </w:p>
    <w:p w14:paraId="5C3DCCF6" w14:textId="77777777" w:rsidR="00B755F4" w:rsidRPr="00191A14" w:rsidRDefault="00B755F4" w:rsidP="0077210B">
      <w:pPr>
        <w:spacing w:before="120" w:after="0" w:line="360" w:lineRule="auto"/>
        <w:jc w:val="both"/>
        <w:rPr>
          <w:rFonts w:ascii="Arial Narrow" w:hAnsi="Arial Narrow" w:cs="Arial"/>
        </w:rPr>
      </w:pPr>
    </w:p>
    <w:p w14:paraId="49ECF2C0" w14:textId="77777777" w:rsidR="00B613D1" w:rsidRPr="00191A14" w:rsidRDefault="00B613D1" w:rsidP="00B613D1">
      <w:pPr>
        <w:pStyle w:val="ListParagraph"/>
        <w:numPr>
          <w:ilvl w:val="0"/>
          <w:numId w:val="28"/>
        </w:numPr>
        <w:spacing w:line="360" w:lineRule="auto"/>
        <w:ind w:left="357" w:hanging="357"/>
        <w:jc w:val="both"/>
        <w:rPr>
          <w:rFonts w:ascii="Arial Narrow" w:eastAsia="Calibri" w:hAnsi="Arial Narrow" w:cstheme="minorHAnsi"/>
          <w:b/>
          <w:color w:val="4A6300" w:themeColor="accent1" w:themeShade="80"/>
          <w:sz w:val="24"/>
          <w:szCs w:val="24"/>
        </w:rPr>
      </w:pPr>
      <w:r w:rsidRPr="00191A14">
        <w:rPr>
          <w:rFonts w:ascii="Arial Narrow" w:eastAsia="Calibri" w:hAnsi="Arial Narrow" w:cstheme="minorHAnsi"/>
          <w:b/>
          <w:color w:val="4A6300" w:themeColor="accent1" w:themeShade="80"/>
          <w:sz w:val="24"/>
          <w:szCs w:val="24"/>
        </w:rPr>
        <w:lastRenderedPageBreak/>
        <w:t>Kļūt par stabilu un prognozējamu partneri saviem klientiem, piegādātājiem un pakalpojumu sniedzējiem</w:t>
      </w:r>
    </w:p>
    <w:p w14:paraId="2229937B" w14:textId="77777777" w:rsidR="00B613D1" w:rsidRPr="00191A14" w:rsidRDefault="00B613D1" w:rsidP="00B613D1">
      <w:pPr>
        <w:spacing w:before="120" w:after="0" w:line="360" w:lineRule="auto"/>
        <w:jc w:val="both"/>
        <w:rPr>
          <w:rFonts w:ascii="Arial Narrow" w:eastAsia="Calibri" w:hAnsi="Arial Narrow" w:cstheme="minorHAnsi"/>
          <w:b/>
          <w:u w:val="single"/>
        </w:rPr>
      </w:pPr>
      <w:r w:rsidRPr="00191A14">
        <w:rPr>
          <w:rFonts w:ascii="Arial Narrow" w:eastAsia="Calibri" w:hAnsi="Arial Narrow" w:cstheme="minorHAnsi"/>
          <w:b/>
          <w:u w:val="single"/>
        </w:rPr>
        <w:t>Rādītājs:</w:t>
      </w:r>
      <w:r w:rsidRPr="00191A14">
        <w:rPr>
          <w:rFonts w:ascii="Arial Narrow" w:eastAsia="Calibri" w:hAnsi="Arial Narrow" w:cstheme="minorHAnsi"/>
        </w:rPr>
        <w:t xml:space="preserve"> sortimentu ikgadējais piegāžu apjoms meža apsaimniekošanas ciklā</w:t>
      </w:r>
    </w:p>
    <w:p w14:paraId="300BA675" w14:textId="77777777" w:rsidR="003864EE" w:rsidRPr="00BC52B5" w:rsidRDefault="005953DF" w:rsidP="003C1584">
      <w:pPr>
        <w:spacing w:after="120" w:line="360" w:lineRule="auto"/>
        <w:jc w:val="both"/>
        <w:rPr>
          <w:rFonts w:ascii="Arial Narrow" w:hAnsi="Arial Narrow" w:cstheme="minorHAnsi"/>
        </w:rPr>
      </w:pPr>
      <w:r w:rsidRPr="00BC52B5">
        <w:rPr>
          <w:rFonts w:ascii="Arial Narrow" w:hAnsi="Arial Narrow" w:cstheme="minorHAnsi"/>
        </w:rPr>
        <w:t>Pagājušajā</w:t>
      </w:r>
      <w:r w:rsidR="00FD09AC" w:rsidRPr="00BC52B5">
        <w:rPr>
          <w:rFonts w:ascii="Arial Narrow" w:hAnsi="Arial Narrow" w:cstheme="minorHAnsi"/>
        </w:rPr>
        <w:t xml:space="preserve"> gadā </w:t>
      </w:r>
      <w:r w:rsidR="00936605" w:rsidRPr="00BC52B5">
        <w:rPr>
          <w:rFonts w:ascii="Arial Narrow" w:hAnsi="Arial Narrow" w:cstheme="minorHAnsi"/>
        </w:rPr>
        <w:t xml:space="preserve">kopumā </w:t>
      </w:r>
      <w:r w:rsidR="00DB2A8E" w:rsidRPr="00BC52B5">
        <w:rPr>
          <w:rFonts w:ascii="Arial Narrow" w:hAnsi="Arial Narrow" w:cstheme="minorHAnsi"/>
        </w:rPr>
        <w:t>pārdoti</w:t>
      </w:r>
      <w:r w:rsidR="00BC52B5" w:rsidRPr="00BC52B5">
        <w:rPr>
          <w:rFonts w:ascii="Arial Narrow" w:hAnsi="Arial Narrow" w:cstheme="minorHAnsi"/>
        </w:rPr>
        <w:t xml:space="preserve"> 4,81</w:t>
      </w:r>
      <w:r w:rsidR="00936605" w:rsidRPr="00BC52B5">
        <w:rPr>
          <w:rFonts w:ascii="Arial Narrow" w:hAnsi="Arial Narrow" w:cstheme="minorHAnsi"/>
        </w:rPr>
        <w:t xml:space="preserve"> miljoni</w:t>
      </w:r>
      <w:r w:rsidR="003A5688" w:rsidRPr="00BC52B5">
        <w:rPr>
          <w:rFonts w:ascii="Arial Narrow" w:hAnsi="Arial Narrow" w:cstheme="minorHAnsi"/>
        </w:rPr>
        <w:t xml:space="preserve"> </w:t>
      </w:r>
      <w:r w:rsidR="00936605" w:rsidRPr="00BC52B5">
        <w:rPr>
          <w:rFonts w:ascii="Arial Narrow" w:hAnsi="Arial Narrow" w:cstheme="minorHAnsi"/>
        </w:rPr>
        <w:t xml:space="preserve">kubikmetru </w:t>
      </w:r>
      <w:proofErr w:type="spellStart"/>
      <w:r w:rsidR="00AD2CE4" w:rsidRPr="00BC52B5">
        <w:rPr>
          <w:rFonts w:ascii="Arial Narrow" w:hAnsi="Arial Narrow" w:cstheme="minorHAnsi"/>
        </w:rPr>
        <w:t>apaļkoksnes</w:t>
      </w:r>
      <w:proofErr w:type="spellEnd"/>
      <w:r w:rsidR="00AD2CE4" w:rsidRPr="00BC52B5">
        <w:rPr>
          <w:rFonts w:ascii="Arial Narrow" w:hAnsi="Arial Narrow" w:cstheme="minorHAnsi"/>
        </w:rPr>
        <w:t xml:space="preserve"> sortimentu</w:t>
      </w:r>
      <w:r w:rsidR="00DB2A8E" w:rsidRPr="00BC52B5">
        <w:rPr>
          <w:rFonts w:ascii="Arial Narrow" w:hAnsi="Arial Narrow" w:cstheme="minorHAnsi"/>
        </w:rPr>
        <w:t xml:space="preserve">. </w:t>
      </w:r>
      <w:r w:rsidR="00936605" w:rsidRPr="00BC52B5">
        <w:rPr>
          <w:rFonts w:ascii="Arial Narrow" w:hAnsi="Arial Narrow" w:cstheme="minorHAnsi"/>
        </w:rPr>
        <w:t>Priedes stratēģiski nozīmī</w:t>
      </w:r>
      <w:r w:rsidR="00BC52B5" w:rsidRPr="00BC52B5">
        <w:rPr>
          <w:rFonts w:ascii="Arial Narrow" w:hAnsi="Arial Narrow" w:cstheme="minorHAnsi"/>
        </w:rPr>
        <w:t>gākie sortimenti realizēti 0,745</w:t>
      </w:r>
      <w:r w:rsidR="00936605" w:rsidRPr="00BC52B5">
        <w:rPr>
          <w:rFonts w:ascii="Arial Narrow" w:hAnsi="Arial Narrow" w:cstheme="minorHAnsi"/>
        </w:rPr>
        <w:t xml:space="preserve"> miljonu </w:t>
      </w:r>
      <w:r w:rsidR="00BC52B5" w:rsidRPr="00BC52B5">
        <w:rPr>
          <w:rFonts w:ascii="Arial Narrow" w:hAnsi="Arial Narrow" w:cstheme="minorHAnsi"/>
        </w:rPr>
        <w:t>kubikmetru apjomā, egles – 0,778</w:t>
      </w:r>
      <w:r w:rsidR="00936605" w:rsidRPr="00BC52B5">
        <w:rPr>
          <w:rFonts w:ascii="Arial Narrow" w:hAnsi="Arial Narrow" w:cstheme="minorHAnsi"/>
        </w:rPr>
        <w:t xml:space="preserve"> miljonu kubikmetru, savukārt bērza finierkluči – </w:t>
      </w:r>
      <w:r w:rsidR="00BC52B5" w:rsidRPr="00BC52B5">
        <w:rPr>
          <w:rFonts w:ascii="Arial Narrow" w:hAnsi="Arial Narrow" w:cstheme="minorHAnsi"/>
        </w:rPr>
        <w:t>0,332</w:t>
      </w:r>
      <w:r w:rsidR="00936605" w:rsidRPr="00BC52B5">
        <w:rPr>
          <w:rFonts w:ascii="Arial Narrow" w:hAnsi="Arial Narrow" w:cstheme="minorHAnsi"/>
        </w:rPr>
        <w:t xml:space="preserve"> miljonu kubikmetru apmērā.  </w:t>
      </w:r>
      <w:r w:rsidR="009065A2">
        <w:rPr>
          <w:rFonts w:ascii="Arial Narrow" w:hAnsi="Arial Narrow" w:cstheme="minorHAnsi"/>
        </w:rPr>
        <w:t>Stratēģijas mērķa izpild</w:t>
      </w:r>
      <w:r w:rsidR="00C079C1">
        <w:rPr>
          <w:rFonts w:ascii="Arial Narrow" w:hAnsi="Arial Narrow" w:cstheme="minorHAnsi"/>
        </w:rPr>
        <w:t>es tabulā</w:t>
      </w:r>
      <w:r w:rsidR="00F20625">
        <w:rPr>
          <w:rFonts w:ascii="Arial Narrow" w:hAnsi="Arial Narrow" w:cstheme="minorHAnsi"/>
        </w:rPr>
        <w:t xml:space="preserve"> redzama</w:t>
      </w:r>
      <w:r w:rsidR="009065A2">
        <w:rPr>
          <w:rFonts w:ascii="Arial Narrow" w:hAnsi="Arial Narrow" w:cstheme="minorHAnsi"/>
        </w:rPr>
        <w:t xml:space="preserve"> </w:t>
      </w:r>
      <w:r w:rsidR="00F20625">
        <w:rPr>
          <w:rFonts w:ascii="Arial Narrow" w:hAnsi="Arial Narrow" w:cstheme="minorHAnsi"/>
        </w:rPr>
        <w:t xml:space="preserve">kopējā </w:t>
      </w:r>
      <w:r w:rsidR="009065A2">
        <w:rPr>
          <w:rFonts w:ascii="Arial Narrow" w:hAnsi="Arial Narrow" w:cstheme="minorHAnsi"/>
        </w:rPr>
        <w:t>sortimentu un augošu koku izpilde, priedes zāģbaļķi 0,896 milj.m</w:t>
      </w:r>
      <w:r w:rsidR="009065A2" w:rsidRPr="009065A2">
        <w:rPr>
          <w:rFonts w:ascii="Arial Narrow" w:hAnsi="Arial Narrow" w:cstheme="minorHAnsi"/>
          <w:vertAlign w:val="superscript"/>
        </w:rPr>
        <w:t>3</w:t>
      </w:r>
      <w:r w:rsidR="009065A2">
        <w:rPr>
          <w:rFonts w:ascii="Arial Narrow" w:hAnsi="Arial Narrow" w:cstheme="minorHAnsi"/>
        </w:rPr>
        <w:t xml:space="preserve">, egles </w:t>
      </w:r>
      <w:proofErr w:type="spellStart"/>
      <w:r w:rsidR="009065A2">
        <w:rPr>
          <w:rFonts w:ascii="Arial Narrow" w:hAnsi="Arial Narrow" w:cstheme="minorHAnsi"/>
        </w:rPr>
        <w:t>zāģbaļki</w:t>
      </w:r>
      <w:proofErr w:type="spellEnd"/>
      <w:r w:rsidR="009065A2">
        <w:rPr>
          <w:rFonts w:ascii="Arial Narrow" w:hAnsi="Arial Narrow" w:cstheme="minorHAnsi"/>
        </w:rPr>
        <w:t xml:space="preserve"> 0,882 milj. m</w:t>
      </w:r>
      <w:r w:rsidR="009065A2" w:rsidRPr="009065A2">
        <w:rPr>
          <w:rFonts w:ascii="Arial Narrow" w:hAnsi="Arial Narrow" w:cstheme="minorHAnsi"/>
          <w:vertAlign w:val="superscript"/>
        </w:rPr>
        <w:t>3</w:t>
      </w:r>
      <w:r w:rsidR="009065A2">
        <w:rPr>
          <w:rFonts w:ascii="Arial Narrow" w:hAnsi="Arial Narrow" w:cstheme="minorHAnsi"/>
        </w:rPr>
        <w:t xml:space="preserve"> un bērza finierkluči 0,376 milj. m</w:t>
      </w:r>
      <w:r w:rsidR="009065A2" w:rsidRPr="009065A2">
        <w:rPr>
          <w:rFonts w:ascii="Arial Narrow" w:hAnsi="Arial Narrow" w:cstheme="minorHAnsi"/>
          <w:vertAlign w:val="superscript"/>
        </w:rPr>
        <w:t>3</w:t>
      </w:r>
    </w:p>
    <w:p w14:paraId="49FDA900" w14:textId="77777777" w:rsidR="00CF34A8" w:rsidRPr="00BC52B5" w:rsidRDefault="00177DF7" w:rsidP="00672484">
      <w:pPr>
        <w:spacing w:before="120" w:after="0" w:line="360" w:lineRule="auto"/>
        <w:jc w:val="both"/>
        <w:rPr>
          <w:rFonts w:ascii="Arial Narrow" w:hAnsi="Arial Narrow" w:cstheme="minorHAnsi"/>
        </w:rPr>
      </w:pPr>
      <w:r w:rsidRPr="00BC52B5">
        <w:rPr>
          <w:rFonts w:ascii="Arial Narrow" w:eastAsia="Calibri" w:hAnsi="Arial Narrow" w:cstheme="minorHAnsi"/>
          <w:b/>
          <w:u w:val="single"/>
        </w:rPr>
        <w:t>Rādītājs:</w:t>
      </w:r>
      <w:r w:rsidRPr="00BC52B5">
        <w:rPr>
          <w:rFonts w:ascii="Arial Narrow" w:eastAsia="Calibri" w:hAnsi="Arial Narrow" w:cstheme="minorHAnsi"/>
        </w:rPr>
        <w:t xml:space="preserve"> minimālais platību apjoms ar galveno mērķi produktu ražošana</w:t>
      </w:r>
    </w:p>
    <w:p w14:paraId="23493E51" w14:textId="77777777" w:rsidR="00CF34A8" w:rsidRPr="00000147" w:rsidRDefault="00177DF7" w:rsidP="003C1584">
      <w:pPr>
        <w:spacing w:after="120" w:line="360" w:lineRule="auto"/>
        <w:jc w:val="both"/>
        <w:rPr>
          <w:rFonts w:ascii="Arial Narrow" w:hAnsi="Arial Narrow" w:cstheme="minorHAnsi"/>
        </w:rPr>
      </w:pPr>
      <w:r w:rsidRPr="00BC52B5">
        <w:rPr>
          <w:rFonts w:ascii="Arial Narrow" w:hAnsi="Arial Narrow" w:cstheme="minorHAnsi"/>
        </w:rPr>
        <w:t xml:space="preserve">Lai uzņēmums spētu nodrošinātu stabilu, paredzamu koksnes plūsmas apjomu tirgū, ir svarīgi zināt un ilgtermiņā </w:t>
      </w:r>
      <w:r w:rsidRPr="00000147">
        <w:rPr>
          <w:rFonts w:ascii="Arial Narrow" w:hAnsi="Arial Narrow" w:cstheme="minorHAnsi"/>
        </w:rPr>
        <w:t xml:space="preserve">plānot teritoriju platības, kurās būs iespējama saimnieciskā darbība un koksnes resursu ieguve. </w:t>
      </w:r>
    </w:p>
    <w:p w14:paraId="4BE870AF" w14:textId="77777777" w:rsidR="00672484" w:rsidRPr="00B755F4" w:rsidRDefault="00E212E0" w:rsidP="003C1584">
      <w:pPr>
        <w:tabs>
          <w:tab w:val="left" w:pos="8789"/>
        </w:tabs>
        <w:spacing w:after="120" w:line="360" w:lineRule="auto"/>
        <w:jc w:val="both"/>
        <w:rPr>
          <w:rFonts w:ascii="Arial Narrow" w:hAnsi="Arial Narrow" w:cs="Arial"/>
          <w:color w:val="000000"/>
        </w:rPr>
      </w:pPr>
      <w:r w:rsidRPr="00000147">
        <w:rPr>
          <w:rFonts w:ascii="Arial Narrow" w:hAnsi="Arial Narrow" w:cstheme="minorHAnsi"/>
        </w:rPr>
        <w:t>K</w:t>
      </w:r>
      <w:r w:rsidR="00672484" w:rsidRPr="00000147">
        <w:rPr>
          <w:rFonts w:ascii="Arial Narrow" w:hAnsi="Arial Narrow" w:cstheme="minorHAnsi"/>
        </w:rPr>
        <w:t xml:space="preserve">ā dabas aizsardzības teritorijas tiek apsaimniekoti 0,32 miljoni hektāru jeb 20% no visu LVM valdījumā esošo zemju kopplatības, tai skaitā 0,23 miljoni </w:t>
      </w:r>
      <w:r w:rsidR="00672484" w:rsidRPr="0085236D">
        <w:rPr>
          <w:rFonts w:ascii="Arial Narrow" w:hAnsi="Arial Narrow" w:cstheme="minorHAnsi"/>
        </w:rPr>
        <w:t xml:space="preserve">hektāru meža platības. </w:t>
      </w:r>
      <w:r w:rsidR="00B755F4" w:rsidRPr="0085236D">
        <w:rPr>
          <w:rFonts w:ascii="Arial Narrow" w:hAnsi="Arial Narrow" w:cstheme="minorHAnsi"/>
        </w:rPr>
        <w:t>Saimnieciskā darbība ar mērķi ražot augstvērtīgu koksni</w:t>
      </w:r>
      <w:r w:rsidR="00B755F4">
        <w:rPr>
          <w:rFonts w:ascii="Arial Narrow" w:hAnsi="Arial Narrow" w:cstheme="minorHAnsi"/>
        </w:rPr>
        <w:t>,</w:t>
      </w:r>
      <w:r w:rsidR="00B755F4" w:rsidRPr="0085236D">
        <w:rPr>
          <w:rFonts w:ascii="Arial Narrow" w:hAnsi="Arial Narrow" w:cstheme="minorHAnsi"/>
        </w:rPr>
        <w:t xml:space="preserve"> ievērojot visas </w:t>
      </w:r>
      <w:r w:rsidR="00B755F4">
        <w:rPr>
          <w:rFonts w:ascii="Arial Narrow" w:hAnsi="Arial Narrow" w:cstheme="minorHAnsi"/>
        </w:rPr>
        <w:t xml:space="preserve">vides aizsardzības, rekreācijas un vides izziņas </w:t>
      </w:r>
      <w:r w:rsidR="00B755F4" w:rsidRPr="0085236D">
        <w:rPr>
          <w:rFonts w:ascii="Arial Narrow" w:hAnsi="Arial Narrow" w:cstheme="minorHAnsi"/>
        </w:rPr>
        <w:t>prasības tiek plā</w:t>
      </w:r>
      <w:r w:rsidR="00B755F4">
        <w:rPr>
          <w:rFonts w:ascii="Arial Narrow" w:hAnsi="Arial Narrow" w:cstheme="minorHAnsi"/>
        </w:rPr>
        <w:t>nota 1,17 miljonos hektāru meža</w:t>
      </w:r>
      <w:r w:rsidR="00672484" w:rsidRPr="0085236D">
        <w:rPr>
          <w:rFonts w:ascii="Arial Narrow" w:hAnsi="Arial Narrow" w:cstheme="minorHAnsi"/>
        </w:rPr>
        <w:t>.</w:t>
      </w:r>
      <w:r w:rsidR="003F2749">
        <w:rPr>
          <w:rFonts w:ascii="Arial Narrow" w:hAnsi="Arial Narrow" w:cstheme="minorHAnsi"/>
        </w:rPr>
        <w:t xml:space="preserve"> </w:t>
      </w:r>
    </w:p>
    <w:p w14:paraId="2F37B973" w14:textId="77777777" w:rsidR="00406F04" w:rsidRPr="00E25D06" w:rsidRDefault="00223DC9" w:rsidP="00100C5C">
      <w:pPr>
        <w:keepNext/>
        <w:spacing w:before="120" w:after="0" w:line="360" w:lineRule="auto"/>
        <w:jc w:val="both"/>
        <w:rPr>
          <w:rFonts w:ascii="Arial Narrow" w:eastAsia="Calibri" w:hAnsi="Arial Narrow" w:cstheme="minorHAnsi"/>
          <w:b/>
          <w:u w:val="single"/>
        </w:rPr>
      </w:pPr>
      <w:r w:rsidRPr="00E25D06">
        <w:rPr>
          <w:rFonts w:ascii="Arial Narrow" w:eastAsia="Calibri" w:hAnsi="Arial Narrow" w:cstheme="minorHAnsi"/>
          <w:b/>
          <w:u w:val="single"/>
        </w:rPr>
        <w:t>Rādītājs:</w:t>
      </w:r>
      <w:r w:rsidR="00472C70" w:rsidRPr="00E25D06">
        <w:rPr>
          <w:rFonts w:ascii="Arial Narrow" w:eastAsia="Calibri" w:hAnsi="Arial Narrow" w:cstheme="minorHAnsi"/>
        </w:rPr>
        <w:t xml:space="preserve"> saražotais</w:t>
      </w:r>
      <w:r w:rsidRPr="00E25D06">
        <w:rPr>
          <w:rFonts w:ascii="Arial Narrow" w:eastAsia="Calibri" w:hAnsi="Arial Narrow" w:cstheme="minorHAnsi"/>
        </w:rPr>
        <w:t xml:space="preserve"> meža stādu apjoms</w:t>
      </w:r>
    </w:p>
    <w:p w14:paraId="07D23C62" w14:textId="77777777" w:rsidR="00991B6B" w:rsidRPr="00991B6B" w:rsidRDefault="00E25D06" w:rsidP="00991B6B">
      <w:pPr>
        <w:keepNext/>
        <w:spacing w:after="120" w:line="360" w:lineRule="auto"/>
        <w:jc w:val="both"/>
        <w:rPr>
          <w:rFonts w:ascii="Arial Narrow" w:hAnsi="Arial Narrow" w:cstheme="minorHAnsi"/>
        </w:rPr>
      </w:pPr>
      <w:r w:rsidRPr="005E29B6">
        <w:rPr>
          <w:rFonts w:ascii="Arial Narrow" w:hAnsi="Arial Narrow" w:cstheme="minorHAnsi"/>
        </w:rPr>
        <w:t>2015</w:t>
      </w:r>
      <w:r w:rsidR="00406F04" w:rsidRPr="005E29B6">
        <w:rPr>
          <w:rFonts w:ascii="Arial Narrow" w:hAnsi="Arial Narrow" w:cstheme="minorHAnsi"/>
        </w:rPr>
        <w:t>.</w:t>
      </w:r>
      <w:r w:rsidR="00E212E0" w:rsidRPr="005E29B6">
        <w:rPr>
          <w:rFonts w:ascii="Arial Narrow" w:hAnsi="Arial Narrow" w:cstheme="minorHAnsi"/>
        </w:rPr>
        <w:t xml:space="preserve"> </w:t>
      </w:r>
      <w:r w:rsidR="00406F04" w:rsidRPr="005E29B6">
        <w:rPr>
          <w:rFonts w:ascii="Arial Narrow" w:hAnsi="Arial Narrow" w:cstheme="minorHAnsi"/>
        </w:rPr>
        <w:t xml:space="preserve">gadā </w:t>
      </w:r>
      <w:r w:rsidR="00D701B0" w:rsidRPr="005E29B6">
        <w:rPr>
          <w:rFonts w:ascii="Arial Narrow" w:hAnsi="Arial Narrow" w:cstheme="minorHAnsi"/>
        </w:rPr>
        <w:t xml:space="preserve">realizēti </w:t>
      </w:r>
      <w:r w:rsidRPr="005E29B6">
        <w:rPr>
          <w:rFonts w:ascii="Arial Narrow" w:hAnsi="Arial Narrow" w:cstheme="minorHAnsi"/>
        </w:rPr>
        <w:t>46</w:t>
      </w:r>
      <w:r w:rsidR="005E29B6" w:rsidRPr="005E29B6">
        <w:rPr>
          <w:rFonts w:ascii="Arial Narrow" w:hAnsi="Arial Narrow" w:cstheme="minorHAnsi"/>
        </w:rPr>
        <w:t>,8</w:t>
      </w:r>
      <w:r w:rsidR="00406F04" w:rsidRPr="005E29B6">
        <w:rPr>
          <w:rFonts w:ascii="Arial Narrow" w:hAnsi="Arial Narrow" w:cstheme="minorHAnsi"/>
        </w:rPr>
        <w:t xml:space="preserve"> miljoni meža koku stādu</w:t>
      </w:r>
      <w:r w:rsidR="00406F04" w:rsidRPr="00354F86">
        <w:rPr>
          <w:rFonts w:ascii="Arial Narrow" w:hAnsi="Arial Narrow" w:cstheme="minorHAnsi"/>
        </w:rPr>
        <w:t xml:space="preserve">. No tiem </w:t>
      </w:r>
      <w:r w:rsidR="005E29B6" w:rsidRPr="00354F86">
        <w:rPr>
          <w:rFonts w:ascii="Arial Narrow" w:hAnsi="Arial Narrow" w:cstheme="minorHAnsi"/>
        </w:rPr>
        <w:t>42</w:t>
      </w:r>
      <w:r w:rsidR="00002DED" w:rsidRPr="00354F86">
        <w:rPr>
          <w:rFonts w:ascii="Arial Narrow" w:hAnsi="Arial Narrow" w:cstheme="minorHAnsi"/>
        </w:rPr>
        <w:t>,5</w:t>
      </w:r>
      <w:r w:rsidR="00BF75D4" w:rsidRPr="00354F86">
        <w:rPr>
          <w:rFonts w:ascii="Arial Narrow" w:hAnsi="Arial Narrow" w:cstheme="minorHAnsi"/>
        </w:rPr>
        <w:t xml:space="preserve"> miljoni ir jauno tehnoloģiju stādi un </w:t>
      </w:r>
      <w:r w:rsidR="005E29B6" w:rsidRPr="00354F86">
        <w:rPr>
          <w:rFonts w:ascii="Arial Narrow" w:hAnsi="Arial Narrow" w:cstheme="minorHAnsi"/>
        </w:rPr>
        <w:t>4,3</w:t>
      </w:r>
      <w:r w:rsidR="00BF75D4" w:rsidRPr="00354F86">
        <w:rPr>
          <w:rFonts w:ascii="Arial Narrow" w:hAnsi="Arial Narrow" w:cstheme="minorHAnsi"/>
        </w:rPr>
        <w:t xml:space="preserve"> miljo</w:t>
      </w:r>
      <w:r w:rsidR="00E212E0" w:rsidRPr="00354F86">
        <w:rPr>
          <w:rFonts w:ascii="Arial Narrow" w:hAnsi="Arial Narrow" w:cstheme="minorHAnsi"/>
        </w:rPr>
        <w:t xml:space="preserve">ni </w:t>
      </w:r>
      <w:proofErr w:type="spellStart"/>
      <w:r w:rsidR="00E212E0" w:rsidRPr="00354F86">
        <w:rPr>
          <w:rFonts w:ascii="Arial Narrow" w:hAnsi="Arial Narrow" w:cstheme="minorHAnsi"/>
        </w:rPr>
        <w:t>kailsakņi</w:t>
      </w:r>
      <w:proofErr w:type="spellEnd"/>
      <w:r w:rsidR="00E212E0" w:rsidRPr="00354F86">
        <w:rPr>
          <w:rFonts w:ascii="Arial Narrow" w:hAnsi="Arial Narrow" w:cstheme="minorHAnsi"/>
        </w:rPr>
        <w:t xml:space="preserve">. </w:t>
      </w:r>
      <w:r w:rsidR="00354F86" w:rsidRPr="00354F86">
        <w:rPr>
          <w:rFonts w:ascii="Arial Narrow" w:hAnsi="Arial Narrow" w:cstheme="minorHAnsi"/>
        </w:rPr>
        <w:t>Salīdzinot ar 2014</w:t>
      </w:r>
      <w:r w:rsidR="00BF75D4" w:rsidRPr="00354F86">
        <w:rPr>
          <w:rFonts w:ascii="Arial Narrow" w:hAnsi="Arial Narrow" w:cstheme="minorHAnsi"/>
        </w:rPr>
        <w:t>.</w:t>
      </w:r>
      <w:r w:rsidR="00E212E0" w:rsidRPr="00354F86">
        <w:rPr>
          <w:rFonts w:ascii="Arial Narrow" w:hAnsi="Arial Narrow" w:cstheme="minorHAnsi"/>
        </w:rPr>
        <w:t xml:space="preserve"> </w:t>
      </w:r>
      <w:r w:rsidR="00BF75D4" w:rsidRPr="00354F86">
        <w:rPr>
          <w:rFonts w:ascii="Arial Narrow" w:hAnsi="Arial Narrow" w:cstheme="minorHAnsi"/>
        </w:rPr>
        <w:t xml:space="preserve">gadu, kad tika realizēti </w:t>
      </w:r>
      <w:r w:rsidR="00354F86" w:rsidRPr="00354F86">
        <w:rPr>
          <w:rFonts w:ascii="Arial Narrow" w:hAnsi="Arial Narrow" w:cstheme="minorHAnsi"/>
        </w:rPr>
        <w:t>45,9</w:t>
      </w:r>
      <w:r w:rsidR="00BF75D4" w:rsidRPr="00354F86">
        <w:rPr>
          <w:rFonts w:ascii="Arial Narrow" w:hAnsi="Arial Narrow" w:cstheme="minorHAnsi"/>
        </w:rPr>
        <w:t xml:space="preserve"> miljoni meža koku stādu, pērn apjomā vērojams </w:t>
      </w:r>
      <w:r w:rsidR="00565311" w:rsidRPr="00354F86">
        <w:rPr>
          <w:rFonts w:ascii="Arial Narrow" w:hAnsi="Arial Narrow" w:cstheme="minorHAnsi"/>
        </w:rPr>
        <w:t xml:space="preserve">neliels kāpums. </w:t>
      </w:r>
      <w:r w:rsidR="00991B6B" w:rsidRPr="00991B6B">
        <w:rPr>
          <w:rFonts w:ascii="Arial Narrow" w:hAnsi="Arial Narrow" w:cstheme="minorHAnsi"/>
        </w:rPr>
        <w:t xml:space="preserve">Pērn tika turpināta stādu aizsardzība ar alternatīvām, videi draudzīgām metodēm. 2015. </w:t>
      </w:r>
      <w:r w:rsidR="00991B6B">
        <w:rPr>
          <w:rFonts w:ascii="Arial Narrow" w:hAnsi="Arial Narrow" w:cstheme="minorHAnsi"/>
        </w:rPr>
        <w:t xml:space="preserve">gadā ar </w:t>
      </w:r>
      <w:proofErr w:type="spellStart"/>
      <w:r w:rsidR="00991B6B">
        <w:rPr>
          <w:rFonts w:ascii="Arial Narrow" w:hAnsi="Arial Narrow" w:cstheme="minorHAnsi"/>
        </w:rPr>
        <w:t>ekovasku</w:t>
      </w:r>
      <w:proofErr w:type="spellEnd"/>
      <w:r w:rsidR="00991B6B">
        <w:rPr>
          <w:rFonts w:ascii="Arial Narrow" w:hAnsi="Arial Narrow" w:cstheme="minorHAnsi"/>
        </w:rPr>
        <w:t>  realizēti 6,</w:t>
      </w:r>
      <w:r w:rsidR="00991B6B" w:rsidRPr="00991B6B">
        <w:rPr>
          <w:rFonts w:ascii="Arial Narrow" w:hAnsi="Arial Narrow" w:cstheme="minorHAnsi"/>
        </w:rPr>
        <w:t>2 miljoni stādu, tai s</w:t>
      </w:r>
      <w:r w:rsidR="00991B6B">
        <w:rPr>
          <w:rFonts w:ascii="Arial Narrow" w:hAnsi="Arial Narrow" w:cstheme="minorHAnsi"/>
        </w:rPr>
        <w:t>kaitā LVM iekšējā patēriņā 1,</w:t>
      </w:r>
      <w:r w:rsidR="00991B6B" w:rsidRPr="00991B6B">
        <w:rPr>
          <w:rFonts w:ascii="Arial Narrow" w:hAnsi="Arial Narrow" w:cstheme="minorHAnsi"/>
        </w:rPr>
        <w:t>1 miljo</w:t>
      </w:r>
      <w:r w:rsidR="00991B6B">
        <w:rPr>
          <w:rFonts w:ascii="Arial Narrow" w:hAnsi="Arial Narrow" w:cstheme="minorHAnsi"/>
        </w:rPr>
        <w:t>ni, Latvijas ārējā tirgū – 0,</w:t>
      </w:r>
      <w:r w:rsidR="00991B6B" w:rsidRPr="00991B6B">
        <w:rPr>
          <w:rFonts w:ascii="Arial Narrow" w:hAnsi="Arial Narrow" w:cstheme="minorHAnsi"/>
        </w:rPr>
        <w:t>5 milj</w:t>
      </w:r>
      <w:r w:rsidR="00991B6B">
        <w:rPr>
          <w:rFonts w:ascii="Arial Narrow" w:hAnsi="Arial Narrow" w:cstheme="minorHAnsi"/>
        </w:rPr>
        <w:t>oni, savukārt eksportēti – 4,</w:t>
      </w:r>
      <w:r w:rsidR="00991B6B" w:rsidRPr="00991B6B">
        <w:rPr>
          <w:rFonts w:ascii="Arial Narrow" w:hAnsi="Arial Narrow" w:cstheme="minorHAnsi"/>
        </w:rPr>
        <w:t>6 miljoni. Ar vasku apstrād</w:t>
      </w:r>
      <w:r w:rsidR="00991B6B">
        <w:rPr>
          <w:rFonts w:ascii="Arial Narrow" w:hAnsi="Arial Narrow" w:cstheme="minorHAnsi"/>
        </w:rPr>
        <w:t>āti un ievietoti saldētavā 4,</w:t>
      </w:r>
      <w:r w:rsidR="00991B6B" w:rsidRPr="00991B6B">
        <w:rPr>
          <w:rFonts w:ascii="Arial Narrow" w:hAnsi="Arial Narrow" w:cstheme="minorHAnsi"/>
        </w:rPr>
        <w:t>8 miljoni stādu, no tiem 1</w:t>
      </w:r>
      <w:r w:rsidR="00991B6B">
        <w:rPr>
          <w:rFonts w:ascii="Arial Narrow" w:hAnsi="Arial Narrow" w:cstheme="minorHAnsi"/>
        </w:rPr>
        <w:t>,</w:t>
      </w:r>
      <w:r w:rsidR="00991B6B" w:rsidRPr="00991B6B">
        <w:rPr>
          <w:rFonts w:ascii="Arial Narrow" w:hAnsi="Arial Narrow" w:cstheme="minorHAnsi"/>
        </w:rPr>
        <w:t>0 miljoni paredzēti LVM mežsaimniecībām iekšējām vajadzībām.</w:t>
      </w:r>
    </w:p>
    <w:p w14:paraId="276339A5" w14:textId="77777777" w:rsidR="00885113" w:rsidRPr="0039714D" w:rsidRDefault="00991B6B" w:rsidP="00BA1C07">
      <w:pPr>
        <w:keepNext/>
        <w:spacing w:after="120" w:line="360" w:lineRule="auto"/>
        <w:jc w:val="both"/>
        <w:rPr>
          <w:rFonts w:ascii="Arial Narrow" w:hAnsi="Arial Narrow" w:cstheme="minorHAnsi"/>
        </w:rPr>
      </w:pPr>
      <w:r w:rsidRPr="00991B6B">
        <w:rPr>
          <w:rFonts w:ascii="Arial Narrow" w:hAnsi="Arial Narrow" w:cstheme="minorHAnsi"/>
        </w:rPr>
        <w:t>Eksporta apjoms salīdzinājumā ar 2014. g</w:t>
      </w:r>
      <w:r w:rsidR="00CE5F9F">
        <w:rPr>
          <w:rFonts w:ascii="Arial Narrow" w:hAnsi="Arial Narrow" w:cstheme="minorHAnsi"/>
        </w:rPr>
        <w:t>adu kāpināts par 36% jeb 3,</w:t>
      </w:r>
      <w:r w:rsidRPr="00991B6B">
        <w:rPr>
          <w:rFonts w:ascii="Arial Narrow" w:hAnsi="Arial Narrow" w:cstheme="minorHAnsi"/>
        </w:rPr>
        <w:t xml:space="preserve">2 milj. meža stādu. 2015. gadā saņemta Eksporta padomes balva par eksporta apjoma kāpināšanu. Galvenais stādu eksports ir bijis uz </w:t>
      </w:r>
      <w:proofErr w:type="spellStart"/>
      <w:r w:rsidRPr="00991B6B">
        <w:rPr>
          <w:rFonts w:ascii="Arial Narrow" w:hAnsi="Arial Narrow" w:cstheme="minorHAnsi"/>
        </w:rPr>
        <w:t>Dienvidzviedriju</w:t>
      </w:r>
      <w:proofErr w:type="spellEnd"/>
      <w:r w:rsidRPr="00991B6B">
        <w:rPr>
          <w:rFonts w:ascii="Arial Narrow" w:hAnsi="Arial Narrow" w:cstheme="minorHAnsi"/>
        </w:rPr>
        <w:t xml:space="preserve">, nedaudz palielinājies arī eksports uz kaimiņvalsti -  Igauniju un </w:t>
      </w:r>
      <w:proofErr w:type="spellStart"/>
      <w:r w:rsidRPr="00991B6B">
        <w:rPr>
          <w:rFonts w:ascii="Arial Narrow" w:hAnsi="Arial Narrow" w:cstheme="minorHAnsi"/>
        </w:rPr>
        <w:t>hibrīdapses</w:t>
      </w:r>
      <w:proofErr w:type="spellEnd"/>
      <w:r w:rsidRPr="00991B6B">
        <w:rPr>
          <w:rFonts w:ascii="Arial Narrow" w:hAnsi="Arial Narrow" w:cstheme="minorHAnsi"/>
        </w:rPr>
        <w:t xml:space="preserve"> eksports uz Lietuvu. </w:t>
      </w:r>
    </w:p>
    <w:p w14:paraId="24A731B4" w14:textId="77777777" w:rsidR="001C5B32" w:rsidRPr="003803CA" w:rsidRDefault="001C5B32" w:rsidP="00885113">
      <w:pPr>
        <w:keepNext/>
        <w:spacing w:before="120" w:after="0" w:line="360" w:lineRule="auto"/>
        <w:jc w:val="both"/>
        <w:rPr>
          <w:rFonts w:ascii="Arial Narrow" w:hAnsi="Arial Narrow" w:cstheme="minorHAnsi"/>
        </w:rPr>
      </w:pPr>
    </w:p>
    <w:p w14:paraId="3D2A9A29" w14:textId="77777777" w:rsidR="002D5A37" w:rsidRPr="003803CA" w:rsidRDefault="002D5A37" w:rsidP="002D5A37">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sz w:val="24"/>
          <w:szCs w:val="24"/>
        </w:rPr>
      </w:pPr>
      <w:r w:rsidRPr="003803CA">
        <w:rPr>
          <w:rFonts w:ascii="Arial Narrow" w:eastAsia="Calibri" w:hAnsi="Arial Narrow" w:cstheme="minorHAnsi"/>
          <w:b/>
          <w:color w:val="4A6300" w:themeColor="accent1" w:themeShade="80"/>
          <w:sz w:val="24"/>
          <w:szCs w:val="24"/>
        </w:rPr>
        <w:t>Palielināt biznesa procesu efektivitāti un veicināt pakalpojumu sniedzēju efektivitātes paaugstināšanu</w:t>
      </w:r>
    </w:p>
    <w:p w14:paraId="2668F395" w14:textId="77777777" w:rsidR="002D5A37" w:rsidRPr="003803CA" w:rsidRDefault="002D5A37" w:rsidP="002D5A37">
      <w:pPr>
        <w:keepNext/>
        <w:spacing w:before="120" w:after="0" w:line="360" w:lineRule="auto"/>
        <w:jc w:val="both"/>
        <w:rPr>
          <w:rFonts w:ascii="Arial Narrow" w:eastAsia="Calibri" w:hAnsi="Arial Narrow" w:cstheme="minorHAnsi"/>
        </w:rPr>
      </w:pPr>
      <w:r w:rsidRPr="003803CA">
        <w:rPr>
          <w:rFonts w:ascii="Arial Narrow" w:eastAsia="Calibri" w:hAnsi="Arial Narrow" w:cstheme="minorHAnsi"/>
          <w:b/>
          <w:u w:val="single"/>
        </w:rPr>
        <w:t>Rādītājs:</w:t>
      </w:r>
      <w:r w:rsidRPr="003803CA">
        <w:rPr>
          <w:rFonts w:ascii="Arial Narrow" w:eastAsia="Calibri" w:hAnsi="Arial Narrow" w:cstheme="minorHAnsi"/>
        </w:rPr>
        <w:t xml:space="preserve"> vidējais svērtais mežizstrādes pakalpojuma kvalitātes indekss</w:t>
      </w:r>
    </w:p>
    <w:p w14:paraId="2355690E" w14:textId="77777777" w:rsidR="00DB39CB" w:rsidRPr="003803CA" w:rsidRDefault="002D5A37" w:rsidP="0088605D">
      <w:pPr>
        <w:keepNext/>
        <w:spacing w:after="120" w:line="360" w:lineRule="auto"/>
        <w:jc w:val="both"/>
        <w:rPr>
          <w:rFonts w:ascii="Arial Narrow" w:hAnsi="Arial Narrow" w:cstheme="minorHAnsi"/>
        </w:rPr>
      </w:pPr>
      <w:r w:rsidRPr="003803CA">
        <w:rPr>
          <w:rFonts w:ascii="Arial Narrow" w:hAnsi="Arial Narrow" w:cstheme="minorHAnsi"/>
        </w:rPr>
        <w:t>Mežizstrādes pakalpojuma kvalitātes indekss (MPK indekss) raksturo mežizstrāde</w:t>
      </w:r>
      <w:r w:rsidR="00E00D83" w:rsidRPr="003803CA">
        <w:rPr>
          <w:rFonts w:ascii="Arial Narrow" w:hAnsi="Arial Narrow" w:cstheme="minorHAnsi"/>
        </w:rPr>
        <w:t xml:space="preserve">s pakalpojuma kopējo kvalitāti. </w:t>
      </w:r>
      <w:r w:rsidR="001C5B32" w:rsidRPr="003803CA">
        <w:rPr>
          <w:rFonts w:ascii="Arial Narrow" w:hAnsi="Arial Narrow" w:cstheme="minorHAnsi"/>
        </w:rPr>
        <w:t xml:space="preserve">MPS vērtēšanā iekļauti 4 kritēriji, kuru izpilde nodrošina pakalpojuma sniegšanu ar augstāku kvalitāti. Kritērijos vērtē darbu izpildes un saražotā produkta atbilstību prasībām, meža mašīnu nolietojumu pēc izlaiduma gada, </w:t>
      </w:r>
      <w:proofErr w:type="spellStart"/>
      <w:r w:rsidR="001C5B32" w:rsidRPr="003803CA">
        <w:rPr>
          <w:rFonts w:ascii="Arial Narrow" w:hAnsi="Arial Narrow" w:cstheme="minorHAnsi"/>
        </w:rPr>
        <w:t>harvestera</w:t>
      </w:r>
      <w:proofErr w:type="spellEnd"/>
      <w:r w:rsidR="001C5B32" w:rsidRPr="003803CA">
        <w:rPr>
          <w:rFonts w:ascii="Arial Narrow" w:hAnsi="Arial Narrow" w:cstheme="minorHAnsi"/>
        </w:rPr>
        <w:t xml:space="preserve"> operatoru darba ražīguma līmeni un uzņēmuma ieguldījumu personāla apmācībā. Izpildot kritērijus, pakalpojumu sniedzējs saņem </w:t>
      </w:r>
      <w:r w:rsidR="001C5B32" w:rsidRPr="003803CA">
        <w:rPr>
          <w:rFonts w:ascii="Arial Narrow" w:hAnsi="Arial Narrow" w:cstheme="minorHAnsi"/>
        </w:rPr>
        <w:lastRenderedPageBreak/>
        <w:t>papildus piemaksu par augstākas kval</w:t>
      </w:r>
      <w:r w:rsidR="0088605D" w:rsidRPr="003803CA">
        <w:rPr>
          <w:rFonts w:ascii="Arial Narrow" w:hAnsi="Arial Narrow" w:cstheme="minorHAnsi"/>
        </w:rPr>
        <w:t>itātes pakalpojuma sniegšanu</w:t>
      </w:r>
      <w:r w:rsidR="001C5B32" w:rsidRPr="003803CA">
        <w:rPr>
          <w:rFonts w:ascii="Arial Narrow" w:hAnsi="Arial Narrow" w:cstheme="minorHAnsi"/>
        </w:rPr>
        <w:t xml:space="preserve">, </w:t>
      </w:r>
      <w:r w:rsidRPr="003803CA">
        <w:rPr>
          <w:rFonts w:ascii="Arial Narrow" w:hAnsi="Arial Narrow" w:cstheme="minorHAnsi"/>
        </w:rPr>
        <w:t xml:space="preserve">tādejādi </w:t>
      </w:r>
      <w:r w:rsidR="0088605D" w:rsidRPr="003803CA">
        <w:rPr>
          <w:rFonts w:ascii="Arial Narrow" w:hAnsi="Arial Narrow" w:cstheme="minorHAnsi"/>
        </w:rPr>
        <w:t xml:space="preserve">tiek panākts abpusējs ieguvums - </w:t>
      </w:r>
      <w:r w:rsidRPr="003803CA">
        <w:rPr>
          <w:rFonts w:ascii="Arial Narrow" w:hAnsi="Arial Narrow" w:cstheme="minorHAnsi"/>
        </w:rPr>
        <w:t xml:space="preserve">LVM saņem kvalitatīvu pakalpojumu, bet uzņēmēji - atlīdzību par ieguldījumu kvalitātes kāpināšanā. </w:t>
      </w:r>
    </w:p>
    <w:p w14:paraId="1EAC1455" w14:textId="77777777" w:rsidR="004A26A8" w:rsidRPr="003803CA" w:rsidRDefault="003803CA" w:rsidP="00DB39CB">
      <w:pPr>
        <w:spacing w:after="120" w:line="360" w:lineRule="auto"/>
        <w:jc w:val="both"/>
        <w:rPr>
          <w:rFonts w:ascii="Arial Narrow" w:hAnsi="Arial Narrow" w:cstheme="minorHAnsi"/>
        </w:rPr>
      </w:pPr>
      <w:r w:rsidRPr="003803CA">
        <w:rPr>
          <w:rFonts w:ascii="Arial Narrow" w:hAnsi="Arial Narrow" w:cstheme="minorHAnsi"/>
        </w:rPr>
        <w:t>2015</w:t>
      </w:r>
      <w:r w:rsidR="002D5A37" w:rsidRPr="003803CA">
        <w:rPr>
          <w:rFonts w:ascii="Arial Narrow" w:hAnsi="Arial Narrow" w:cstheme="minorHAnsi"/>
        </w:rPr>
        <w:t>.</w:t>
      </w:r>
      <w:r w:rsidR="001C5B32" w:rsidRPr="003803CA">
        <w:rPr>
          <w:rFonts w:ascii="Arial Narrow" w:hAnsi="Arial Narrow" w:cstheme="minorHAnsi"/>
        </w:rPr>
        <w:t xml:space="preserve"> </w:t>
      </w:r>
      <w:r w:rsidR="002D5A37" w:rsidRPr="003803CA">
        <w:rPr>
          <w:rFonts w:ascii="Arial Narrow" w:hAnsi="Arial Narrow" w:cstheme="minorHAnsi"/>
        </w:rPr>
        <w:t xml:space="preserve">gadā </w:t>
      </w:r>
      <w:r w:rsidR="00E00D83" w:rsidRPr="003803CA">
        <w:rPr>
          <w:rFonts w:ascii="Arial Narrow" w:hAnsi="Arial Narrow" w:cstheme="minorHAnsi"/>
        </w:rPr>
        <w:t xml:space="preserve">sasniegts </w:t>
      </w:r>
      <w:proofErr w:type="spellStart"/>
      <w:r w:rsidR="00E00D83" w:rsidRPr="003803CA">
        <w:rPr>
          <w:rFonts w:ascii="Arial Narrow" w:hAnsi="Arial Narrow" w:cstheme="minorHAnsi"/>
        </w:rPr>
        <w:t>rekordaugsts</w:t>
      </w:r>
      <w:proofErr w:type="spellEnd"/>
      <w:r w:rsidR="00E00D83" w:rsidRPr="003803CA">
        <w:rPr>
          <w:rFonts w:ascii="Arial Narrow" w:hAnsi="Arial Narrow" w:cstheme="minorHAnsi"/>
        </w:rPr>
        <w:t xml:space="preserve"> </w:t>
      </w:r>
      <w:r w:rsidR="0024465B" w:rsidRPr="003803CA">
        <w:rPr>
          <w:rFonts w:ascii="Arial Narrow" w:hAnsi="Arial Narrow" w:cstheme="minorHAnsi"/>
        </w:rPr>
        <w:t xml:space="preserve">MPK indekss </w:t>
      </w:r>
      <w:r w:rsidRPr="003803CA">
        <w:rPr>
          <w:rFonts w:ascii="Arial Narrow" w:hAnsi="Arial Narrow" w:cstheme="minorHAnsi"/>
        </w:rPr>
        <w:t>75</w:t>
      </w:r>
      <w:r w:rsidR="001C5B32" w:rsidRPr="003803CA">
        <w:rPr>
          <w:rFonts w:ascii="Arial Narrow" w:hAnsi="Arial Narrow" w:cstheme="minorHAnsi"/>
        </w:rPr>
        <w:t xml:space="preserve"> punktu apmērā. </w:t>
      </w:r>
      <w:r w:rsidR="00991746" w:rsidRPr="003803CA">
        <w:rPr>
          <w:rFonts w:ascii="Arial Narrow" w:hAnsi="Arial Narrow" w:cstheme="minorHAnsi"/>
        </w:rPr>
        <w:t>MPK i</w:t>
      </w:r>
      <w:r w:rsidR="001A0FB6" w:rsidRPr="003803CA">
        <w:rPr>
          <w:rFonts w:ascii="Arial Narrow" w:hAnsi="Arial Narrow" w:cstheme="minorHAnsi"/>
        </w:rPr>
        <w:t>ndeksa kāpumu var skaidrot ar sistemātisku mežizstrādes darbu kontroli un regulār</w:t>
      </w:r>
      <w:r w:rsidR="00DB39CB" w:rsidRPr="003803CA">
        <w:rPr>
          <w:rFonts w:ascii="Arial Narrow" w:hAnsi="Arial Narrow" w:cstheme="minorHAnsi"/>
        </w:rPr>
        <w:t>u sadarbības partneru apmācību</w:t>
      </w:r>
      <w:r w:rsidR="00AB1815" w:rsidRPr="003803CA">
        <w:rPr>
          <w:rFonts w:ascii="Arial Narrow" w:hAnsi="Arial Narrow" w:cstheme="minorHAnsi"/>
        </w:rPr>
        <w:t xml:space="preserve">, jo pērn būtiski palielinājies </w:t>
      </w:r>
      <w:proofErr w:type="spellStart"/>
      <w:r w:rsidR="00AB1815" w:rsidRPr="003803CA">
        <w:rPr>
          <w:rFonts w:ascii="Arial Narrow" w:hAnsi="Arial Narrow" w:cstheme="minorHAnsi"/>
        </w:rPr>
        <w:t>harvestera</w:t>
      </w:r>
      <w:proofErr w:type="spellEnd"/>
      <w:r w:rsidR="00AB1815" w:rsidRPr="003803CA">
        <w:rPr>
          <w:rFonts w:ascii="Arial Narrow" w:hAnsi="Arial Narrow" w:cstheme="minorHAnsi"/>
        </w:rPr>
        <w:t xml:space="preserve"> operatoru ražīguma līmenis un uzlabojusies darbu izpildes un saražoto produktu kvalitāte</w:t>
      </w:r>
      <w:r w:rsidR="00DB39CB" w:rsidRPr="003803CA">
        <w:rPr>
          <w:rFonts w:ascii="Arial Narrow" w:hAnsi="Arial Narrow" w:cstheme="minorHAnsi"/>
        </w:rPr>
        <w:t xml:space="preserve">. </w:t>
      </w:r>
    </w:p>
    <w:p w14:paraId="4A94B6FA" w14:textId="77777777" w:rsidR="001A0FB6" w:rsidRPr="00EB076A" w:rsidRDefault="001A0FB6" w:rsidP="002D5A37">
      <w:pPr>
        <w:spacing w:before="120" w:after="0" w:line="360" w:lineRule="auto"/>
        <w:jc w:val="both"/>
        <w:rPr>
          <w:rFonts w:ascii="Arial Narrow" w:hAnsi="Arial Narrow" w:cstheme="minorHAnsi"/>
        </w:rPr>
      </w:pPr>
    </w:p>
    <w:p w14:paraId="463C7434" w14:textId="77777777" w:rsidR="000E0B3B" w:rsidRPr="00EB076A" w:rsidRDefault="000E0B3B" w:rsidP="000E0B3B">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rPr>
      </w:pPr>
      <w:r w:rsidRPr="00EB076A">
        <w:rPr>
          <w:rFonts w:ascii="Arial Narrow" w:eastAsia="Calibri" w:hAnsi="Arial Narrow" w:cstheme="minorHAnsi"/>
          <w:b/>
          <w:color w:val="4A6300" w:themeColor="accent1" w:themeShade="80"/>
        </w:rPr>
        <w:t>Veicināt un attīstīt augstas pievienotās vērtības koksnes produktu ražošanu, pakalpojumus un zināšanas</w:t>
      </w:r>
    </w:p>
    <w:p w14:paraId="1842D180" w14:textId="77777777" w:rsidR="000E0B3B" w:rsidRPr="003473D9" w:rsidRDefault="000E0B3B" w:rsidP="000E0B3B">
      <w:pPr>
        <w:spacing w:before="120" w:after="0" w:line="360" w:lineRule="auto"/>
        <w:jc w:val="both"/>
        <w:rPr>
          <w:rFonts w:ascii="Arial Narrow" w:eastAsia="Calibri" w:hAnsi="Arial Narrow" w:cstheme="minorHAnsi"/>
        </w:rPr>
      </w:pPr>
      <w:r w:rsidRPr="003473D9">
        <w:rPr>
          <w:rFonts w:ascii="Arial Narrow" w:eastAsia="Calibri" w:hAnsi="Arial Narrow" w:cstheme="minorHAnsi"/>
          <w:b/>
          <w:u w:val="single"/>
        </w:rPr>
        <w:t>Rādītājs:</w:t>
      </w:r>
      <w:r w:rsidRPr="003473D9">
        <w:rPr>
          <w:rFonts w:ascii="Arial Narrow" w:eastAsia="Calibri" w:hAnsi="Arial Narrow" w:cstheme="minorHAnsi"/>
        </w:rPr>
        <w:t xml:space="preserve"> </w:t>
      </w:r>
      <w:proofErr w:type="spellStart"/>
      <w:r w:rsidRPr="003473D9">
        <w:rPr>
          <w:rFonts w:ascii="Arial Narrow" w:eastAsia="Calibri" w:hAnsi="Arial Narrow" w:cstheme="minorHAnsi"/>
        </w:rPr>
        <w:t>ietvarstādu</w:t>
      </w:r>
      <w:proofErr w:type="spellEnd"/>
      <w:r w:rsidRPr="003473D9">
        <w:rPr>
          <w:rFonts w:ascii="Arial Narrow" w:eastAsia="Calibri" w:hAnsi="Arial Narrow" w:cstheme="minorHAnsi"/>
        </w:rPr>
        <w:t xml:space="preserve"> un stādu ar uzlabotu sakņu sistēmu īpatsvars realizācijā</w:t>
      </w:r>
    </w:p>
    <w:p w14:paraId="566BD079" w14:textId="77777777" w:rsidR="000E0B3B" w:rsidRPr="00F851EF" w:rsidRDefault="003473D9" w:rsidP="0088605D">
      <w:pPr>
        <w:spacing w:after="120" w:line="360" w:lineRule="auto"/>
        <w:jc w:val="both"/>
        <w:rPr>
          <w:rFonts w:ascii="Arial Narrow" w:eastAsia="Calibri" w:hAnsi="Arial Narrow" w:cstheme="minorHAnsi"/>
        </w:rPr>
      </w:pPr>
      <w:r w:rsidRPr="003473D9">
        <w:rPr>
          <w:rFonts w:ascii="Arial Narrow" w:eastAsia="Calibri" w:hAnsi="Arial Narrow" w:cstheme="minorHAnsi"/>
        </w:rPr>
        <w:t>2015</w:t>
      </w:r>
      <w:r w:rsidR="000E0B3B" w:rsidRPr="003473D9">
        <w:rPr>
          <w:rFonts w:ascii="Arial Narrow" w:eastAsia="Calibri" w:hAnsi="Arial Narrow" w:cstheme="minorHAnsi"/>
        </w:rPr>
        <w:t>.</w:t>
      </w:r>
      <w:r w:rsidR="000235C3" w:rsidRPr="003473D9">
        <w:rPr>
          <w:rFonts w:ascii="Arial Narrow" w:eastAsia="Calibri" w:hAnsi="Arial Narrow" w:cstheme="minorHAnsi"/>
        </w:rPr>
        <w:t xml:space="preserve"> </w:t>
      </w:r>
      <w:r w:rsidR="000E0B3B" w:rsidRPr="003473D9">
        <w:rPr>
          <w:rFonts w:ascii="Arial Narrow" w:eastAsia="Calibri" w:hAnsi="Arial Narrow" w:cstheme="minorHAnsi"/>
        </w:rPr>
        <w:t xml:space="preserve">gadā realizēti </w:t>
      </w:r>
      <w:r w:rsidRPr="003473D9">
        <w:rPr>
          <w:rFonts w:ascii="Arial Narrow" w:eastAsia="Calibri" w:hAnsi="Arial Narrow" w:cstheme="minorHAnsi"/>
        </w:rPr>
        <w:t>42</w:t>
      </w:r>
      <w:r w:rsidR="000235C3" w:rsidRPr="003473D9">
        <w:rPr>
          <w:rFonts w:ascii="Arial Narrow" w:eastAsia="Calibri" w:hAnsi="Arial Narrow" w:cstheme="minorHAnsi"/>
        </w:rPr>
        <w:t xml:space="preserve">,5 </w:t>
      </w:r>
      <w:r w:rsidR="000E0B3B" w:rsidRPr="003473D9">
        <w:rPr>
          <w:rFonts w:ascii="Arial Narrow" w:eastAsia="Calibri" w:hAnsi="Arial Narrow" w:cstheme="minorHAnsi"/>
        </w:rPr>
        <w:t xml:space="preserve">miljoni jauno tehnoloģiju stādu, kas veido </w:t>
      </w:r>
      <w:r w:rsidRPr="003473D9">
        <w:rPr>
          <w:rFonts w:ascii="Arial Narrow" w:eastAsia="Calibri" w:hAnsi="Arial Narrow" w:cstheme="minorHAnsi"/>
        </w:rPr>
        <w:t>90,8</w:t>
      </w:r>
      <w:r w:rsidR="000E0B3B" w:rsidRPr="003473D9">
        <w:rPr>
          <w:rFonts w:ascii="Arial Narrow" w:eastAsia="Calibri" w:hAnsi="Arial Narrow" w:cstheme="minorHAnsi"/>
        </w:rPr>
        <w:t xml:space="preserve">% no kopējā stādu realizācijas apjoma. </w:t>
      </w:r>
      <w:r w:rsidR="00E03184" w:rsidRPr="003473D9">
        <w:rPr>
          <w:rFonts w:ascii="Arial Narrow" w:eastAsia="Calibri" w:hAnsi="Arial Narrow" w:cstheme="minorHAnsi"/>
        </w:rPr>
        <w:t xml:space="preserve">Lai palielinātu jauno tehnoloģiju stādu ražošanas apjomus, </w:t>
      </w:r>
      <w:r w:rsidRPr="003473D9">
        <w:rPr>
          <w:rFonts w:ascii="Arial Narrow" w:eastAsia="Calibri" w:hAnsi="Arial Narrow" w:cstheme="minorHAnsi"/>
        </w:rPr>
        <w:t>2015</w:t>
      </w:r>
      <w:r w:rsidR="000E0B3B" w:rsidRPr="003473D9">
        <w:rPr>
          <w:rFonts w:ascii="Arial Narrow" w:eastAsia="Calibri" w:hAnsi="Arial Narrow" w:cstheme="minorHAnsi"/>
        </w:rPr>
        <w:t>.</w:t>
      </w:r>
      <w:r w:rsidR="000235C3" w:rsidRPr="003473D9">
        <w:rPr>
          <w:rFonts w:ascii="Arial Narrow" w:eastAsia="Calibri" w:hAnsi="Arial Narrow" w:cstheme="minorHAnsi"/>
        </w:rPr>
        <w:t xml:space="preserve"> </w:t>
      </w:r>
      <w:r w:rsidR="000E0B3B" w:rsidRPr="003473D9">
        <w:rPr>
          <w:rFonts w:ascii="Arial Narrow" w:eastAsia="Calibri" w:hAnsi="Arial Narrow" w:cstheme="minorHAnsi"/>
        </w:rPr>
        <w:t xml:space="preserve">gadā </w:t>
      </w:r>
      <w:proofErr w:type="spellStart"/>
      <w:r w:rsidR="000E0B3B" w:rsidRPr="003473D9">
        <w:rPr>
          <w:rFonts w:ascii="Arial Narrow" w:eastAsia="Calibri" w:hAnsi="Arial Narrow" w:cstheme="minorHAnsi"/>
        </w:rPr>
        <w:t>kailsakņu</w:t>
      </w:r>
      <w:proofErr w:type="spellEnd"/>
      <w:r w:rsidR="000E0B3B" w:rsidRPr="003473D9">
        <w:rPr>
          <w:rFonts w:ascii="Arial Narrow" w:eastAsia="Calibri" w:hAnsi="Arial Narrow" w:cstheme="minorHAnsi"/>
        </w:rPr>
        <w:t xml:space="preserve"> kokaudzētavās tika turpināta pāreja uz </w:t>
      </w:r>
      <w:proofErr w:type="spellStart"/>
      <w:r w:rsidR="000E0B3B" w:rsidRPr="003473D9">
        <w:rPr>
          <w:rFonts w:ascii="Arial Narrow" w:eastAsia="Calibri" w:hAnsi="Arial Narrow" w:cstheme="minorHAnsi"/>
        </w:rPr>
        <w:t>kailsakņu</w:t>
      </w:r>
      <w:proofErr w:type="spellEnd"/>
      <w:r w:rsidR="000E0B3B" w:rsidRPr="003473D9">
        <w:rPr>
          <w:rFonts w:ascii="Arial Narrow" w:eastAsia="Calibri" w:hAnsi="Arial Narrow" w:cstheme="minorHAnsi"/>
        </w:rPr>
        <w:t xml:space="preserve"> stādu ar uzlabotu sakņu sistēmu audzēšanu</w:t>
      </w:r>
      <w:r w:rsidR="00AB4B28" w:rsidRPr="00F851EF">
        <w:rPr>
          <w:rFonts w:ascii="Arial Narrow" w:eastAsia="Calibri" w:hAnsi="Arial Narrow" w:cstheme="minorHAnsi"/>
        </w:rPr>
        <w:t xml:space="preserve">. </w:t>
      </w:r>
    </w:p>
    <w:p w14:paraId="01299BE9" w14:textId="77777777" w:rsidR="003059EA" w:rsidRPr="00F851EF" w:rsidRDefault="003059EA" w:rsidP="003059EA">
      <w:pPr>
        <w:spacing w:before="120" w:after="0" w:line="360" w:lineRule="auto"/>
        <w:jc w:val="both"/>
        <w:rPr>
          <w:rFonts w:ascii="Arial Narrow" w:eastAsia="Calibri" w:hAnsi="Arial Narrow" w:cstheme="minorHAnsi"/>
        </w:rPr>
      </w:pPr>
      <w:r w:rsidRPr="00F851EF">
        <w:rPr>
          <w:rFonts w:ascii="Arial Narrow" w:eastAsia="Calibri" w:hAnsi="Arial Narrow" w:cstheme="minorHAnsi"/>
          <w:b/>
          <w:u w:val="single"/>
        </w:rPr>
        <w:t>Rādītājs:</w:t>
      </w:r>
      <w:r w:rsidRPr="00F851EF">
        <w:rPr>
          <w:rFonts w:ascii="Arial Narrow" w:eastAsia="Calibri" w:hAnsi="Arial Narrow" w:cstheme="minorHAnsi"/>
        </w:rPr>
        <w:t xml:space="preserve"> enerģētiskās koksnes realizācijas apjoms</w:t>
      </w:r>
    </w:p>
    <w:p w14:paraId="344EE6FA" w14:textId="77777777" w:rsidR="00BA1C07" w:rsidRDefault="00C874BC" w:rsidP="00257E97">
      <w:pPr>
        <w:spacing w:after="120" w:line="360" w:lineRule="auto"/>
        <w:jc w:val="both"/>
        <w:rPr>
          <w:rFonts w:ascii="Arial Narrow" w:hAnsi="Arial Narrow"/>
        </w:rPr>
      </w:pPr>
      <w:r>
        <w:rPr>
          <w:rFonts w:ascii="Arial Narrow" w:eastAsia="Calibri" w:hAnsi="Arial Narrow" w:cstheme="minorHAnsi"/>
        </w:rPr>
        <w:t>2015</w:t>
      </w:r>
      <w:r w:rsidR="00A03D06" w:rsidRPr="00C874BC">
        <w:rPr>
          <w:rFonts w:ascii="Arial Narrow" w:eastAsia="Calibri" w:hAnsi="Arial Narrow" w:cstheme="minorHAnsi"/>
        </w:rPr>
        <w:t>.</w:t>
      </w:r>
      <w:r w:rsidR="000235C3" w:rsidRPr="00C874BC">
        <w:rPr>
          <w:rFonts w:ascii="Arial Narrow" w:eastAsia="Calibri" w:hAnsi="Arial Narrow" w:cstheme="minorHAnsi"/>
        </w:rPr>
        <w:t xml:space="preserve"> </w:t>
      </w:r>
      <w:r w:rsidR="00A03D06" w:rsidRPr="00C874BC">
        <w:rPr>
          <w:rFonts w:ascii="Arial Narrow" w:eastAsia="Calibri" w:hAnsi="Arial Narrow" w:cstheme="minorHAnsi"/>
        </w:rPr>
        <w:t xml:space="preserve">gadā </w:t>
      </w:r>
      <w:r w:rsidR="00B66181" w:rsidRPr="00C874BC">
        <w:rPr>
          <w:rFonts w:ascii="Arial Narrow" w:eastAsia="Calibri" w:hAnsi="Arial Narrow" w:cstheme="minorHAnsi"/>
        </w:rPr>
        <w:t xml:space="preserve">enerģētiskā </w:t>
      </w:r>
      <w:r w:rsidR="00A03D06" w:rsidRPr="00C874BC">
        <w:rPr>
          <w:rFonts w:ascii="Arial Narrow" w:eastAsia="Calibri" w:hAnsi="Arial Narrow" w:cstheme="minorHAnsi"/>
        </w:rPr>
        <w:t xml:space="preserve">šķelda realizēta </w:t>
      </w:r>
      <w:r w:rsidR="00257E97">
        <w:rPr>
          <w:rFonts w:ascii="Arial Narrow" w:hAnsi="Arial Narrow"/>
        </w:rPr>
        <w:t xml:space="preserve">277 tūkstoši beramo kubikmetru jeb 236 tūkstoši megavatstundu. Šādu rezultātu noteica šķeldu pieprasījuma kritums tirgū, ko noteica gan starptautiskā tirgus situācija, gan laika apstākļu ietekme uz Latvijas tirgu. </w:t>
      </w:r>
    </w:p>
    <w:p w14:paraId="51FFDA8A" w14:textId="77777777" w:rsidR="00BF1B43" w:rsidRPr="00E24CD5" w:rsidRDefault="00BF1B43" w:rsidP="00257E97">
      <w:pPr>
        <w:spacing w:after="120" w:line="360" w:lineRule="auto"/>
        <w:jc w:val="both"/>
        <w:rPr>
          <w:rFonts w:ascii="Arial Narrow" w:eastAsia="Calibri" w:hAnsi="Arial Narrow" w:cstheme="minorHAnsi"/>
        </w:rPr>
      </w:pPr>
      <w:r w:rsidRPr="00E24CD5">
        <w:rPr>
          <w:rFonts w:ascii="Arial Narrow" w:eastAsia="Calibri" w:hAnsi="Arial Narrow" w:cstheme="minorHAnsi"/>
          <w:b/>
          <w:u w:val="single"/>
        </w:rPr>
        <w:t>Rādītājs:</w:t>
      </w:r>
      <w:r w:rsidRPr="00E24CD5">
        <w:rPr>
          <w:rFonts w:ascii="Arial Narrow" w:eastAsia="Calibri" w:hAnsi="Arial Narrow" w:cstheme="minorHAnsi"/>
        </w:rPr>
        <w:t xml:space="preserve"> izpētes finansējuma īpatsvars pārskata gada neto apgrozījumā</w:t>
      </w:r>
    </w:p>
    <w:p w14:paraId="5F6FBDAE" w14:textId="77777777" w:rsidR="00C53495" w:rsidRPr="00247967" w:rsidRDefault="00C53495" w:rsidP="00D11FDF">
      <w:pPr>
        <w:spacing w:after="120" w:line="360" w:lineRule="auto"/>
        <w:jc w:val="both"/>
        <w:rPr>
          <w:rFonts w:ascii="Arial Narrow" w:eastAsia="Calibri" w:hAnsi="Arial Narrow" w:cstheme="minorHAnsi"/>
        </w:rPr>
      </w:pPr>
      <w:r w:rsidRPr="00E24CD5">
        <w:rPr>
          <w:rFonts w:ascii="Arial Narrow" w:eastAsia="Calibri" w:hAnsi="Arial Narrow" w:cstheme="minorHAnsi"/>
        </w:rPr>
        <w:t xml:space="preserve">Lai atbalstītu stabilu, prognozējamu un atklātu sadarbību jaunu zināšanu radīšanā un ieviešanā mežsaimniecības praksē, LVM ar Latvijas Lauksaimniecības </w:t>
      </w:r>
      <w:r w:rsidRPr="00247967">
        <w:rPr>
          <w:rFonts w:ascii="Arial Narrow" w:eastAsia="Calibri" w:hAnsi="Arial Narrow" w:cstheme="minorHAnsi"/>
        </w:rPr>
        <w:t>universitātes Meža fakultāti un Latvijas Valsts mežzinātnes institūtu „Silava” ir noslēguši memorandu par sad</w:t>
      </w:r>
      <w:r w:rsidR="00712D34" w:rsidRPr="00247967">
        <w:rPr>
          <w:rFonts w:ascii="Arial Narrow" w:eastAsia="Calibri" w:hAnsi="Arial Narrow" w:cstheme="minorHAnsi"/>
        </w:rPr>
        <w:t xml:space="preserve">arbību zinātniskajā izpētē. </w:t>
      </w:r>
      <w:r w:rsidR="00247967" w:rsidRPr="00247967">
        <w:rPr>
          <w:rFonts w:ascii="Arial Narrow" w:eastAsia="Calibri" w:hAnsi="Arial Narrow" w:cstheme="minorHAnsi"/>
        </w:rPr>
        <w:t>2015</w:t>
      </w:r>
      <w:r w:rsidRPr="00247967">
        <w:rPr>
          <w:rFonts w:ascii="Arial Narrow" w:eastAsia="Calibri" w:hAnsi="Arial Narrow" w:cstheme="minorHAnsi"/>
        </w:rPr>
        <w:t>.</w:t>
      </w:r>
      <w:r w:rsidR="00712D34" w:rsidRPr="00247967">
        <w:rPr>
          <w:rFonts w:ascii="Arial Narrow" w:eastAsia="Calibri" w:hAnsi="Arial Narrow" w:cstheme="minorHAnsi"/>
        </w:rPr>
        <w:t xml:space="preserve"> </w:t>
      </w:r>
      <w:r w:rsidRPr="00247967">
        <w:rPr>
          <w:rFonts w:ascii="Arial Narrow" w:eastAsia="Calibri" w:hAnsi="Arial Narrow" w:cstheme="minorHAnsi"/>
        </w:rPr>
        <w:t xml:space="preserve">gadā </w:t>
      </w:r>
      <w:r w:rsidR="00C079C1" w:rsidRPr="00247967">
        <w:rPr>
          <w:rFonts w:ascii="Arial Narrow" w:eastAsia="Calibri" w:hAnsi="Arial Narrow" w:cstheme="minorHAnsi"/>
        </w:rPr>
        <w:t xml:space="preserve">zinātniskajos pētījumos </w:t>
      </w:r>
      <w:r w:rsidR="00712D34" w:rsidRPr="00247967">
        <w:rPr>
          <w:rFonts w:ascii="Arial Narrow" w:eastAsia="Calibri" w:hAnsi="Arial Narrow" w:cstheme="minorHAnsi"/>
        </w:rPr>
        <w:t>ieguldīti 0,2</w:t>
      </w:r>
      <w:r w:rsidRPr="00247967">
        <w:rPr>
          <w:rFonts w:ascii="Arial Narrow" w:eastAsia="Calibri" w:hAnsi="Arial Narrow" w:cstheme="minorHAnsi"/>
        </w:rPr>
        <w:t xml:space="preserve">% no pārskata gada neto apgrozījuma jeb </w:t>
      </w:r>
      <w:r w:rsidR="00247967" w:rsidRPr="00247967">
        <w:rPr>
          <w:rFonts w:ascii="Arial Narrow" w:eastAsia="Calibri" w:hAnsi="Arial Narrow" w:cstheme="minorHAnsi"/>
        </w:rPr>
        <w:t>687,0</w:t>
      </w:r>
      <w:r w:rsidRPr="00247967">
        <w:rPr>
          <w:rFonts w:ascii="Arial Narrow" w:eastAsia="Calibri" w:hAnsi="Arial Narrow" w:cstheme="minorHAnsi"/>
        </w:rPr>
        <w:t xml:space="preserve"> tūkstoši </w:t>
      </w:r>
      <w:r w:rsidR="00712D34" w:rsidRPr="00247967">
        <w:rPr>
          <w:rFonts w:ascii="Arial Narrow" w:eastAsia="Calibri" w:hAnsi="Arial Narrow" w:cstheme="minorHAnsi"/>
        </w:rPr>
        <w:t>eiro</w:t>
      </w:r>
      <w:r w:rsidRPr="00247967">
        <w:rPr>
          <w:rFonts w:ascii="Arial Narrow" w:eastAsia="Calibri" w:hAnsi="Arial Narrow" w:cstheme="minorHAnsi"/>
        </w:rPr>
        <w:t xml:space="preserve">. </w:t>
      </w:r>
    </w:p>
    <w:p w14:paraId="5CCCA0C3" w14:textId="77777777" w:rsidR="00712D34" w:rsidRPr="00554A74" w:rsidRDefault="00712D34" w:rsidP="00D11FDF">
      <w:pPr>
        <w:spacing w:after="120" w:line="360" w:lineRule="auto"/>
        <w:jc w:val="both"/>
        <w:rPr>
          <w:rFonts w:ascii="Arial Narrow" w:eastAsia="Calibri" w:hAnsi="Arial Narrow" w:cstheme="minorHAnsi"/>
        </w:rPr>
      </w:pPr>
      <w:r w:rsidRPr="00554A74">
        <w:rPr>
          <w:rFonts w:ascii="Arial Narrow" w:eastAsia="Calibri" w:hAnsi="Arial Narrow" w:cstheme="minorHAnsi"/>
        </w:rPr>
        <w:t xml:space="preserve">Atbilstoši LVM stratēģijā definētajām zinātniskās izpētes prioritātēm </w:t>
      </w:r>
      <w:r w:rsidR="00D11FDF" w:rsidRPr="00554A74">
        <w:rPr>
          <w:rFonts w:ascii="Arial Narrow" w:eastAsia="Calibri" w:hAnsi="Arial Narrow" w:cstheme="minorHAnsi"/>
        </w:rPr>
        <w:t>ir veikti šādi pētījumi:</w:t>
      </w:r>
    </w:p>
    <w:p w14:paraId="31404FE7" w14:textId="77777777" w:rsidR="002D7B1A" w:rsidRPr="00554A74" w:rsidRDefault="002D7B1A" w:rsidP="002D7B1A">
      <w:pPr>
        <w:numPr>
          <w:ilvl w:val="0"/>
          <w:numId w:val="12"/>
        </w:numPr>
        <w:spacing w:after="0" w:line="360" w:lineRule="auto"/>
        <w:jc w:val="both"/>
        <w:rPr>
          <w:rFonts w:ascii="Arial Narrow" w:eastAsia="Calibri" w:hAnsi="Arial Narrow" w:cstheme="minorHAnsi"/>
        </w:rPr>
      </w:pPr>
      <w:r w:rsidRPr="00554A74">
        <w:rPr>
          <w:rFonts w:ascii="Arial Narrow" w:eastAsia="Calibri" w:hAnsi="Arial Narrow" w:cstheme="minorHAnsi"/>
        </w:rPr>
        <w:t>Augšanas gaitas vienādojumu, SEG emisiju un CO</w:t>
      </w:r>
      <w:r w:rsidRPr="001E5230">
        <w:rPr>
          <w:rFonts w:ascii="Arial Narrow" w:eastAsia="Calibri" w:hAnsi="Arial Narrow" w:cstheme="minorHAnsi"/>
          <w:vertAlign w:val="subscript"/>
        </w:rPr>
        <w:t>2</w:t>
      </w:r>
      <w:r w:rsidRPr="00554A74">
        <w:rPr>
          <w:rFonts w:ascii="Arial Narrow" w:eastAsia="Calibri" w:hAnsi="Arial Narrow" w:cstheme="minorHAnsi"/>
        </w:rPr>
        <w:t xml:space="preserve"> piesaistes novērtējuma izstrāde saimnieciskās darbības maz ietekmētās mežaudzēs;</w:t>
      </w:r>
    </w:p>
    <w:p w14:paraId="0B461C73" w14:textId="77777777" w:rsidR="002D7B1A" w:rsidRPr="00554A74" w:rsidRDefault="002D7B1A" w:rsidP="002D7B1A">
      <w:pPr>
        <w:numPr>
          <w:ilvl w:val="0"/>
          <w:numId w:val="12"/>
        </w:numPr>
        <w:spacing w:after="0" w:line="360" w:lineRule="auto"/>
        <w:jc w:val="both"/>
        <w:rPr>
          <w:rFonts w:ascii="Arial Narrow" w:eastAsia="Calibri" w:hAnsi="Arial Narrow" w:cstheme="minorHAnsi"/>
        </w:rPr>
      </w:pPr>
      <w:r w:rsidRPr="00554A74">
        <w:rPr>
          <w:rFonts w:ascii="Arial Narrow" w:eastAsia="Calibri" w:hAnsi="Arial Narrow" w:cstheme="minorHAnsi"/>
        </w:rPr>
        <w:t xml:space="preserve">Bērza stādījumu nokalšanas cēloņu </w:t>
      </w:r>
      <w:proofErr w:type="spellStart"/>
      <w:r w:rsidRPr="00554A74">
        <w:rPr>
          <w:rFonts w:ascii="Arial Narrow" w:eastAsia="Calibri" w:hAnsi="Arial Narrow" w:cstheme="minorHAnsi"/>
        </w:rPr>
        <w:t>izvērtējums</w:t>
      </w:r>
      <w:proofErr w:type="spellEnd"/>
      <w:r w:rsidRPr="00554A74">
        <w:rPr>
          <w:rFonts w:ascii="Arial Narrow" w:eastAsia="Calibri" w:hAnsi="Arial Narrow" w:cstheme="minorHAnsi"/>
        </w:rPr>
        <w:t xml:space="preserve"> atjaunotās meža platībās;</w:t>
      </w:r>
    </w:p>
    <w:p w14:paraId="1BBE1EDA" w14:textId="77777777" w:rsidR="002D7B1A" w:rsidRPr="00554A74" w:rsidRDefault="002D7B1A" w:rsidP="002D7B1A">
      <w:pPr>
        <w:numPr>
          <w:ilvl w:val="0"/>
          <w:numId w:val="12"/>
        </w:numPr>
        <w:spacing w:after="0" w:line="360" w:lineRule="auto"/>
        <w:jc w:val="both"/>
        <w:rPr>
          <w:rFonts w:ascii="Arial Narrow" w:eastAsia="Calibri" w:hAnsi="Arial Narrow" w:cstheme="minorHAnsi"/>
        </w:rPr>
      </w:pPr>
      <w:r w:rsidRPr="00554A74">
        <w:rPr>
          <w:rFonts w:ascii="Arial Narrow" w:eastAsia="Calibri" w:hAnsi="Arial Narrow" w:cstheme="minorHAnsi"/>
        </w:rPr>
        <w:t>Dažādu zemes apsaimniekošanas modeļu sociāli ekonomiskais novērtējums;</w:t>
      </w:r>
    </w:p>
    <w:p w14:paraId="67B25813" w14:textId="77777777" w:rsidR="002D7B1A" w:rsidRPr="00554A74" w:rsidRDefault="002D7B1A" w:rsidP="002D7B1A">
      <w:pPr>
        <w:numPr>
          <w:ilvl w:val="0"/>
          <w:numId w:val="12"/>
        </w:numPr>
        <w:spacing w:after="0" w:line="360" w:lineRule="auto"/>
        <w:jc w:val="both"/>
        <w:rPr>
          <w:rFonts w:ascii="Arial Narrow" w:eastAsia="Calibri" w:hAnsi="Arial Narrow" w:cstheme="minorHAnsi"/>
        </w:rPr>
      </w:pPr>
      <w:r w:rsidRPr="00554A74">
        <w:rPr>
          <w:rFonts w:ascii="Arial Narrow" w:eastAsia="Calibri" w:hAnsi="Arial Narrow" w:cstheme="minorHAnsi"/>
        </w:rPr>
        <w:t>Meža selekcijas programmas aktualizācija;</w:t>
      </w:r>
    </w:p>
    <w:p w14:paraId="3FE9CAA9" w14:textId="77777777" w:rsidR="002D7B1A" w:rsidRPr="00554A74" w:rsidRDefault="002D7B1A" w:rsidP="002D7B1A">
      <w:pPr>
        <w:numPr>
          <w:ilvl w:val="0"/>
          <w:numId w:val="12"/>
        </w:numPr>
        <w:spacing w:after="0" w:line="360" w:lineRule="auto"/>
        <w:jc w:val="both"/>
        <w:rPr>
          <w:rFonts w:ascii="Arial Narrow" w:eastAsia="Calibri" w:hAnsi="Arial Narrow" w:cstheme="minorHAnsi"/>
        </w:rPr>
      </w:pPr>
      <w:r w:rsidRPr="00554A74">
        <w:rPr>
          <w:rFonts w:ascii="Arial Narrow" w:eastAsia="Calibri" w:hAnsi="Arial Narrow" w:cstheme="minorHAnsi"/>
        </w:rPr>
        <w:t>Samazināts riepu spiediens uz zemas nestspējas ceļiem;</w:t>
      </w:r>
    </w:p>
    <w:p w14:paraId="0710959B" w14:textId="77777777" w:rsidR="002D7B1A" w:rsidRPr="00554A74" w:rsidRDefault="002D7B1A" w:rsidP="002D7B1A">
      <w:pPr>
        <w:numPr>
          <w:ilvl w:val="0"/>
          <w:numId w:val="12"/>
        </w:numPr>
        <w:spacing w:after="0" w:line="360" w:lineRule="auto"/>
        <w:jc w:val="both"/>
        <w:rPr>
          <w:rFonts w:ascii="Arial Narrow" w:eastAsia="Calibri" w:hAnsi="Arial Narrow" w:cstheme="minorHAnsi"/>
        </w:rPr>
      </w:pPr>
      <w:r w:rsidRPr="00554A74">
        <w:rPr>
          <w:rFonts w:ascii="Arial Narrow" w:eastAsia="Calibri" w:hAnsi="Arial Narrow" w:cstheme="minorHAnsi"/>
        </w:rPr>
        <w:t>Koksnes izmantošana meža infrastruktūrā;</w:t>
      </w:r>
    </w:p>
    <w:p w14:paraId="2248177A" w14:textId="77777777" w:rsidR="002D7B1A" w:rsidRPr="00554A74" w:rsidRDefault="00554A74" w:rsidP="00554A74">
      <w:pPr>
        <w:numPr>
          <w:ilvl w:val="0"/>
          <w:numId w:val="12"/>
        </w:numPr>
        <w:spacing w:after="0" w:line="360" w:lineRule="auto"/>
        <w:jc w:val="both"/>
        <w:rPr>
          <w:rFonts w:ascii="Arial Narrow" w:eastAsia="Calibri" w:hAnsi="Arial Narrow" w:cstheme="minorHAnsi"/>
        </w:rPr>
      </w:pPr>
      <w:r w:rsidRPr="00554A74">
        <w:rPr>
          <w:rFonts w:ascii="Arial Narrow" w:eastAsia="Calibri" w:hAnsi="Arial Narrow" w:cstheme="minorHAnsi"/>
        </w:rPr>
        <w:t>Meža koku selekcijas pētījumi ģenētiski augstvērtīga meža reproduktīvā materiāla atlasei;</w:t>
      </w:r>
    </w:p>
    <w:p w14:paraId="42B977B1" w14:textId="77777777" w:rsidR="00554A74" w:rsidRPr="00554A74" w:rsidRDefault="00554A74" w:rsidP="00554A74">
      <w:pPr>
        <w:numPr>
          <w:ilvl w:val="0"/>
          <w:numId w:val="12"/>
        </w:numPr>
        <w:spacing w:after="0" w:line="360" w:lineRule="auto"/>
        <w:jc w:val="both"/>
        <w:rPr>
          <w:rFonts w:ascii="Arial Narrow" w:eastAsia="Calibri" w:hAnsi="Arial Narrow" w:cstheme="minorHAnsi"/>
        </w:rPr>
      </w:pPr>
      <w:proofErr w:type="spellStart"/>
      <w:r w:rsidRPr="00554A74">
        <w:rPr>
          <w:rFonts w:ascii="Arial Narrow" w:eastAsia="Calibri" w:hAnsi="Arial Narrow" w:cstheme="minorHAnsi"/>
        </w:rPr>
        <w:t>Humusvielu</w:t>
      </w:r>
      <w:proofErr w:type="spellEnd"/>
      <w:r w:rsidRPr="00554A74">
        <w:rPr>
          <w:rFonts w:ascii="Arial Narrow" w:eastAsia="Calibri" w:hAnsi="Arial Narrow" w:cstheme="minorHAnsi"/>
        </w:rPr>
        <w:t xml:space="preserve"> ietekme uz </w:t>
      </w:r>
      <w:proofErr w:type="spellStart"/>
      <w:r w:rsidRPr="00554A74">
        <w:rPr>
          <w:rFonts w:ascii="Arial Narrow" w:eastAsia="Calibri" w:hAnsi="Arial Narrow" w:cstheme="minorHAnsi"/>
        </w:rPr>
        <w:t>stādmateriāla</w:t>
      </w:r>
      <w:proofErr w:type="spellEnd"/>
      <w:r w:rsidRPr="00554A74">
        <w:rPr>
          <w:rFonts w:ascii="Arial Narrow" w:eastAsia="Calibri" w:hAnsi="Arial Narrow" w:cstheme="minorHAnsi"/>
        </w:rPr>
        <w:t xml:space="preserve"> kvalitāti;</w:t>
      </w:r>
    </w:p>
    <w:p w14:paraId="60318901" w14:textId="77777777" w:rsidR="00554A74" w:rsidRPr="00554A74" w:rsidRDefault="00554A74" w:rsidP="00554A74">
      <w:pPr>
        <w:numPr>
          <w:ilvl w:val="0"/>
          <w:numId w:val="12"/>
        </w:numPr>
        <w:spacing w:after="0" w:line="360" w:lineRule="auto"/>
        <w:jc w:val="both"/>
        <w:rPr>
          <w:rFonts w:ascii="Arial Narrow" w:eastAsia="Calibri" w:hAnsi="Arial Narrow" w:cstheme="minorHAnsi"/>
        </w:rPr>
      </w:pPr>
      <w:r w:rsidRPr="00554A74">
        <w:rPr>
          <w:rFonts w:ascii="Arial Narrow" w:eastAsia="Calibri" w:hAnsi="Arial Narrow" w:cstheme="minorHAnsi"/>
        </w:rPr>
        <w:t>Meža kok</w:t>
      </w:r>
      <w:r w:rsidR="00AD1A07">
        <w:rPr>
          <w:rFonts w:ascii="Arial Narrow" w:eastAsia="Calibri" w:hAnsi="Arial Narrow" w:cstheme="minorHAnsi"/>
        </w:rPr>
        <w:t>u selekcijas pētījumu ģenētiski</w:t>
      </w:r>
      <w:r w:rsidRPr="00554A74">
        <w:rPr>
          <w:rFonts w:ascii="Arial Narrow" w:eastAsia="Calibri" w:hAnsi="Arial Narrow" w:cstheme="minorHAnsi"/>
        </w:rPr>
        <w:t xml:space="preserve"> augstvērtīgā meža reproduktīvā materiāla atlasei;</w:t>
      </w:r>
    </w:p>
    <w:p w14:paraId="6761E50B" w14:textId="77777777" w:rsidR="00554A74" w:rsidRPr="00BA3421" w:rsidRDefault="00554A74" w:rsidP="00554A74">
      <w:pPr>
        <w:numPr>
          <w:ilvl w:val="0"/>
          <w:numId w:val="12"/>
        </w:numPr>
        <w:spacing w:after="0" w:line="360" w:lineRule="auto"/>
        <w:jc w:val="both"/>
        <w:rPr>
          <w:rFonts w:ascii="Arial Narrow" w:eastAsia="Calibri" w:hAnsi="Arial Narrow" w:cstheme="minorHAnsi"/>
        </w:rPr>
      </w:pPr>
      <w:r w:rsidRPr="00BA3421">
        <w:rPr>
          <w:rFonts w:ascii="Arial Narrow" w:eastAsia="Calibri" w:hAnsi="Arial Narrow" w:cstheme="minorHAnsi"/>
        </w:rPr>
        <w:t>Meža apsaimniekošanas risku izmaiņu prognozes un to mazināšana.</w:t>
      </w:r>
    </w:p>
    <w:p w14:paraId="319CD69A" w14:textId="77777777" w:rsidR="00D05BB0" w:rsidRPr="009A68A6" w:rsidRDefault="00D05BB0" w:rsidP="00A32FF8">
      <w:pPr>
        <w:keepNext/>
        <w:spacing w:before="120" w:after="0" w:line="360" w:lineRule="auto"/>
        <w:jc w:val="both"/>
        <w:rPr>
          <w:rFonts w:ascii="Arial Narrow" w:hAnsi="Arial Narrow" w:cstheme="minorHAnsi"/>
          <w:b/>
          <w:bCs/>
        </w:rPr>
      </w:pPr>
    </w:p>
    <w:p w14:paraId="68E1923B" w14:textId="77777777" w:rsidR="001D413C" w:rsidRPr="009A68A6" w:rsidRDefault="001D413C" w:rsidP="001D413C">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rPr>
      </w:pPr>
      <w:r w:rsidRPr="009A68A6">
        <w:rPr>
          <w:rFonts w:ascii="Arial Narrow" w:eastAsia="Calibri" w:hAnsi="Arial Narrow" w:cstheme="minorHAnsi"/>
          <w:b/>
          <w:color w:val="4A6300" w:themeColor="accent1" w:themeShade="80"/>
        </w:rPr>
        <w:t>Apsaimniekot mežu līdzsvarotā un Latvijas sabiedrības akceptētā veidā</w:t>
      </w:r>
    </w:p>
    <w:p w14:paraId="30B3DBCB" w14:textId="77777777" w:rsidR="001D413C" w:rsidRPr="009A68A6" w:rsidRDefault="001D413C" w:rsidP="001D413C">
      <w:pPr>
        <w:spacing w:before="120" w:after="0" w:line="360" w:lineRule="auto"/>
        <w:jc w:val="both"/>
        <w:rPr>
          <w:rFonts w:ascii="Arial Narrow" w:eastAsia="Calibri" w:hAnsi="Arial Narrow" w:cstheme="minorHAnsi"/>
          <w:b/>
          <w:u w:val="single"/>
        </w:rPr>
      </w:pPr>
      <w:r w:rsidRPr="009A68A6">
        <w:rPr>
          <w:rFonts w:ascii="Arial Narrow" w:eastAsia="Calibri" w:hAnsi="Arial Narrow" w:cstheme="minorHAnsi"/>
          <w:b/>
          <w:u w:val="single"/>
        </w:rPr>
        <w:t>Rādītājs:</w:t>
      </w:r>
      <w:r w:rsidRPr="009A68A6">
        <w:rPr>
          <w:rFonts w:ascii="Arial Narrow" w:eastAsia="Calibri" w:hAnsi="Arial Narrow" w:cstheme="minorHAnsi"/>
        </w:rPr>
        <w:t xml:space="preserve"> vides izziņas projektu  skaits </w:t>
      </w:r>
    </w:p>
    <w:p w14:paraId="7F03C5F8" w14:textId="77777777" w:rsidR="009A68A6" w:rsidRPr="009A68A6" w:rsidRDefault="00735EFC" w:rsidP="009A68A6">
      <w:pPr>
        <w:spacing w:after="0" w:line="360" w:lineRule="auto"/>
        <w:jc w:val="both"/>
        <w:rPr>
          <w:rFonts w:ascii="Arial Narrow" w:eastAsia="Calibri" w:hAnsi="Arial Narrow" w:cstheme="minorHAnsi"/>
        </w:rPr>
      </w:pPr>
      <w:r>
        <w:rPr>
          <w:rFonts w:ascii="Arial Narrow" w:eastAsia="Calibri" w:hAnsi="Arial Narrow" w:cstheme="minorHAnsi"/>
        </w:rPr>
        <w:t>2015. gadā LVM realizēja 4</w:t>
      </w:r>
      <w:r w:rsidR="009A68A6" w:rsidRPr="009A68A6">
        <w:rPr>
          <w:rFonts w:ascii="Arial Narrow" w:eastAsia="Calibri" w:hAnsi="Arial Narrow" w:cstheme="minorHAnsi"/>
        </w:rPr>
        <w:t xml:space="preserve"> vides izziņas projektus. </w:t>
      </w:r>
    </w:p>
    <w:p w14:paraId="4ECEC962" w14:textId="77777777" w:rsidR="009A68A6" w:rsidRPr="009A68A6" w:rsidRDefault="009A68A6" w:rsidP="009A68A6">
      <w:pPr>
        <w:spacing w:after="0" w:line="360" w:lineRule="auto"/>
        <w:jc w:val="both"/>
        <w:rPr>
          <w:rFonts w:ascii="Arial Narrow" w:hAnsi="Arial Narrow"/>
        </w:rPr>
      </w:pPr>
      <w:r w:rsidRPr="009A68A6">
        <w:rPr>
          <w:rFonts w:ascii="Arial Narrow" w:eastAsia="Calibri" w:hAnsi="Arial Narrow" w:cstheme="minorHAnsi"/>
        </w:rPr>
        <w:t>Mammadaba meistarklasi 2014./2015.mācību gadā pabeidza 549 klases no 133 Latvijas skolām. Par Meistariem</w:t>
      </w:r>
      <w:r w:rsidRPr="009A68A6">
        <w:rPr>
          <w:rFonts w:ascii="Arial Narrow" w:hAnsi="Arial Narrow"/>
        </w:rPr>
        <w:t xml:space="preserve"> kļuva 2943 skolēnu, Zeļļu titulu ieguva 1190 skolēnu, bet Mācekļu – 4798. Turpinot iepriekšējā gadā iesākto praksi, studentiem, kas 2015. gadā ieguvuši LVM stipendijas, bija iespēja piedalīties vairākos izglītojošos semināros. 2015. gadā arī organizēta 9. Meža olimpiāde, kurā par galveno balvu - dabas ekspedīciju uz Norvēģiju - sacentās 6 Latvijas zinošākās un erudītākās skolu komandas. Astoto reizi LVM  organizējuši īpaša vasaras nometne 40 aktīvākajiem skolotājiem, kas iesaistījušies LVM vides izglītības programmas „Izzini mežu” īstenošanā. Sadarbībā ar SIA „Meža un koksnes produktu pētniecības un attīstības institūtu” tālākizglītības centru skolotājiem trīs dienu laikā dota iespēja saņemt 36 stundu sertifikātu par vides izglītības kursu apguvi. </w:t>
      </w:r>
    </w:p>
    <w:p w14:paraId="6E108C0A" w14:textId="77777777" w:rsidR="002F721F" w:rsidRPr="00E30807" w:rsidRDefault="002F721F" w:rsidP="006C5514">
      <w:pPr>
        <w:spacing w:before="120" w:after="0" w:line="360" w:lineRule="auto"/>
        <w:jc w:val="both"/>
        <w:rPr>
          <w:rFonts w:ascii="Arial Narrow" w:eastAsia="Calibri" w:hAnsi="Arial Narrow" w:cstheme="minorHAnsi"/>
        </w:rPr>
      </w:pPr>
      <w:r w:rsidRPr="00E30807">
        <w:rPr>
          <w:rFonts w:ascii="Arial Narrow" w:eastAsia="Calibri" w:hAnsi="Arial Narrow" w:cstheme="minorHAnsi"/>
          <w:b/>
          <w:u w:val="single"/>
        </w:rPr>
        <w:t>Rādītājs</w:t>
      </w:r>
      <w:r w:rsidRPr="00E30807">
        <w:rPr>
          <w:rFonts w:ascii="Arial Narrow" w:eastAsia="Calibri" w:hAnsi="Arial Narrow" w:cstheme="minorHAnsi"/>
        </w:rPr>
        <w:t>: sabiedrības vēlmēm atbilstošs bezmaksas rekreācijas objektu skaits</w:t>
      </w:r>
    </w:p>
    <w:p w14:paraId="0BD95ADD" w14:textId="77777777" w:rsidR="009C3896" w:rsidRPr="00D86184" w:rsidRDefault="00881E3A" w:rsidP="00EE3F01">
      <w:pPr>
        <w:spacing w:after="0" w:line="360" w:lineRule="auto"/>
        <w:jc w:val="both"/>
        <w:rPr>
          <w:rFonts w:ascii="Arial Narrow" w:eastAsia="Calibri" w:hAnsi="Arial Narrow" w:cstheme="minorHAnsi"/>
        </w:rPr>
      </w:pPr>
      <w:r w:rsidRPr="00E30807">
        <w:rPr>
          <w:rFonts w:ascii="Arial Narrow" w:eastAsia="Calibri" w:hAnsi="Arial Narrow" w:cstheme="minorHAnsi"/>
        </w:rPr>
        <w:t xml:space="preserve">Uzņēmums attīsta, labiekārto un uztur atpūtas vietas, takas un parkus, pilnveidojot iespējas atpūsties valsts mežos. </w:t>
      </w:r>
      <w:r w:rsidR="00E30807" w:rsidRPr="00E30807">
        <w:rPr>
          <w:rFonts w:ascii="Arial Narrow" w:eastAsia="Calibri" w:hAnsi="Arial Narrow" w:cstheme="minorHAnsi"/>
        </w:rPr>
        <w:t>2015</w:t>
      </w:r>
      <w:r w:rsidR="00430C17" w:rsidRPr="00E30807">
        <w:rPr>
          <w:rFonts w:ascii="Arial Narrow" w:eastAsia="Calibri" w:hAnsi="Arial Narrow" w:cstheme="minorHAnsi"/>
        </w:rPr>
        <w:t>.</w:t>
      </w:r>
      <w:r w:rsidR="00420575" w:rsidRPr="00E30807">
        <w:rPr>
          <w:rFonts w:ascii="Arial Narrow" w:eastAsia="Calibri" w:hAnsi="Arial Narrow" w:cstheme="minorHAnsi"/>
        </w:rPr>
        <w:t xml:space="preserve"> </w:t>
      </w:r>
      <w:r w:rsidR="00430C17" w:rsidRPr="00E30807">
        <w:rPr>
          <w:rFonts w:ascii="Arial Narrow" w:eastAsia="Calibri" w:hAnsi="Arial Narrow" w:cstheme="minorHAnsi"/>
        </w:rPr>
        <w:t xml:space="preserve">gadā LVM nodrošināja sabiedrības vēlmēm atbilstošus </w:t>
      </w:r>
      <w:r w:rsidR="00E30807" w:rsidRPr="00E30807">
        <w:rPr>
          <w:rFonts w:ascii="Arial Narrow" w:eastAsia="Calibri" w:hAnsi="Arial Narrow" w:cstheme="minorHAnsi"/>
        </w:rPr>
        <w:t>363</w:t>
      </w:r>
      <w:r w:rsidR="00430C17" w:rsidRPr="00E30807">
        <w:rPr>
          <w:rFonts w:ascii="Arial Narrow" w:eastAsia="Calibri" w:hAnsi="Arial Narrow" w:cstheme="minorHAnsi"/>
        </w:rPr>
        <w:t xml:space="preserve"> </w:t>
      </w:r>
      <w:r w:rsidRPr="00E30807">
        <w:rPr>
          <w:rFonts w:ascii="Arial Narrow" w:eastAsia="Calibri" w:hAnsi="Arial Narrow" w:cstheme="minorHAnsi"/>
        </w:rPr>
        <w:t xml:space="preserve">bezmaksas rekreācijas objektus, tai skaitā dabas takas, skatu torņus un laipas purvos. </w:t>
      </w:r>
      <w:r w:rsidR="00E30807" w:rsidRPr="00E30807">
        <w:rPr>
          <w:rFonts w:ascii="Arial Narrow" w:eastAsia="Calibri" w:hAnsi="Arial Narrow" w:cstheme="minorHAnsi"/>
        </w:rPr>
        <w:t>2014. gadā</w:t>
      </w:r>
      <w:r w:rsidR="00B9330A" w:rsidRPr="00E30807">
        <w:rPr>
          <w:rFonts w:ascii="Arial Narrow" w:eastAsia="Calibri" w:hAnsi="Arial Narrow" w:cstheme="minorHAnsi"/>
        </w:rPr>
        <w:t xml:space="preserve"> </w:t>
      </w:r>
      <w:r w:rsidR="001B755E" w:rsidRPr="00E30807">
        <w:rPr>
          <w:rFonts w:ascii="Arial Narrow" w:eastAsia="Calibri" w:hAnsi="Arial Narrow" w:cstheme="minorHAnsi"/>
        </w:rPr>
        <w:t xml:space="preserve">apsekotas un statusa atbilstībai novērtētas visas </w:t>
      </w:r>
      <w:r w:rsidR="001B755E" w:rsidRPr="00D86184">
        <w:rPr>
          <w:rFonts w:ascii="Arial Narrow" w:eastAsia="Calibri" w:hAnsi="Arial Narrow" w:cstheme="minorHAnsi"/>
        </w:rPr>
        <w:t>bezmaksas rekreācijas vietas, kā rezultātā tie objekti, kuri neatbilst rekreācijas objekta s</w:t>
      </w:r>
      <w:r w:rsidR="00E30807" w:rsidRPr="00D86184">
        <w:rPr>
          <w:rFonts w:ascii="Arial Narrow" w:eastAsia="Calibri" w:hAnsi="Arial Narrow" w:cstheme="minorHAnsi"/>
        </w:rPr>
        <w:t>tatusam, izslēgti no uzskaites.</w:t>
      </w:r>
    </w:p>
    <w:p w14:paraId="2C7F943F" w14:textId="77777777" w:rsidR="002F721F" w:rsidRPr="005C24B9" w:rsidRDefault="002F721F" w:rsidP="002F721F">
      <w:pPr>
        <w:spacing w:before="120" w:after="0" w:line="360" w:lineRule="auto"/>
        <w:jc w:val="both"/>
        <w:rPr>
          <w:rFonts w:ascii="Arial Narrow" w:eastAsia="Calibri" w:hAnsi="Arial Narrow" w:cstheme="minorHAnsi"/>
        </w:rPr>
      </w:pPr>
      <w:r w:rsidRPr="00D86184">
        <w:rPr>
          <w:rFonts w:ascii="Arial Narrow" w:eastAsia="Calibri" w:hAnsi="Arial Narrow" w:cstheme="minorHAnsi"/>
          <w:b/>
          <w:u w:val="single"/>
        </w:rPr>
        <w:t>Rādītājs:</w:t>
      </w:r>
      <w:r w:rsidRPr="00D86184">
        <w:rPr>
          <w:rFonts w:ascii="Arial Narrow" w:eastAsia="Calibri" w:hAnsi="Arial Narrow" w:cstheme="minorHAnsi"/>
        </w:rPr>
        <w:t xml:space="preserve"> </w:t>
      </w:r>
      <w:r w:rsidRPr="005C24B9">
        <w:rPr>
          <w:rFonts w:ascii="Arial Narrow" w:eastAsia="Calibri" w:hAnsi="Arial Narrow" w:cstheme="minorHAnsi"/>
        </w:rPr>
        <w:t>ieguldīto līdzekļu īpatsvars sociālajā infrastruktūrā no pārskata gada apgrozījuma</w:t>
      </w:r>
    </w:p>
    <w:p w14:paraId="35670510" w14:textId="77777777" w:rsidR="002F721F" w:rsidRPr="005C24B9" w:rsidRDefault="00D86184" w:rsidP="0085533E">
      <w:pPr>
        <w:spacing w:after="0" w:line="360" w:lineRule="auto"/>
        <w:jc w:val="both"/>
        <w:rPr>
          <w:rFonts w:ascii="Arial Narrow" w:eastAsia="Calibri" w:hAnsi="Arial Narrow" w:cstheme="minorHAnsi"/>
        </w:rPr>
      </w:pPr>
      <w:r w:rsidRPr="005C24B9">
        <w:rPr>
          <w:rFonts w:ascii="Arial Narrow" w:eastAsia="Calibri" w:hAnsi="Arial Narrow" w:cstheme="minorHAnsi"/>
        </w:rPr>
        <w:t>2015</w:t>
      </w:r>
      <w:r w:rsidR="00497BC6" w:rsidRPr="005C24B9">
        <w:rPr>
          <w:rFonts w:ascii="Arial Narrow" w:eastAsia="Calibri" w:hAnsi="Arial Narrow" w:cstheme="minorHAnsi"/>
        </w:rPr>
        <w:t>. gadā u</w:t>
      </w:r>
      <w:r w:rsidR="00EB62AD" w:rsidRPr="005C24B9">
        <w:rPr>
          <w:rFonts w:ascii="Arial Narrow" w:eastAsia="Calibri" w:hAnsi="Arial Narrow" w:cstheme="minorHAnsi"/>
        </w:rPr>
        <w:t>zņēmums veicis</w:t>
      </w:r>
      <w:r w:rsidR="002F721F" w:rsidRPr="005C24B9">
        <w:rPr>
          <w:rFonts w:ascii="Arial Narrow" w:eastAsia="Calibri" w:hAnsi="Arial Narrow" w:cstheme="minorHAnsi"/>
        </w:rPr>
        <w:t xml:space="preserve"> ieguldījum</w:t>
      </w:r>
      <w:r w:rsidR="00EB62AD" w:rsidRPr="005C24B9">
        <w:rPr>
          <w:rFonts w:ascii="Arial Narrow" w:eastAsia="Calibri" w:hAnsi="Arial Narrow" w:cstheme="minorHAnsi"/>
        </w:rPr>
        <w:t xml:space="preserve">us sociālajā infrastruktūrā </w:t>
      </w:r>
      <w:r w:rsidRPr="005C24B9">
        <w:rPr>
          <w:rFonts w:ascii="Arial Narrow" w:eastAsia="Calibri" w:hAnsi="Arial Narrow" w:cstheme="minorHAnsi"/>
        </w:rPr>
        <w:t>2,3</w:t>
      </w:r>
      <w:r w:rsidR="00EB62AD" w:rsidRPr="005C24B9">
        <w:rPr>
          <w:rFonts w:ascii="Arial Narrow" w:eastAsia="Calibri" w:hAnsi="Arial Narrow" w:cstheme="minorHAnsi"/>
        </w:rPr>
        <w:t xml:space="preserve"> </w:t>
      </w:r>
      <w:r w:rsidR="002F721F" w:rsidRPr="005C24B9">
        <w:rPr>
          <w:rFonts w:ascii="Arial Narrow" w:eastAsia="Calibri" w:hAnsi="Arial Narrow" w:cstheme="minorHAnsi"/>
        </w:rPr>
        <w:t>mi</w:t>
      </w:r>
      <w:r w:rsidR="00EB62AD" w:rsidRPr="005C24B9">
        <w:rPr>
          <w:rFonts w:ascii="Arial Narrow" w:eastAsia="Calibri" w:hAnsi="Arial Narrow" w:cstheme="minorHAnsi"/>
        </w:rPr>
        <w:t>ljonu</w:t>
      </w:r>
      <w:r w:rsidR="006C5514" w:rsidRPr="005C24B9">
        <w:rPr>
          <w:rFonts w:ascii="Arial Narrow" w:eastAsia="Calibri" w:hAnsi="Arial Narrow" w:cstheme="minorHAnsi"/>
        </w:rPr>
        <w:t xml:space="preserve"> </w:t>
      </w:r>
      <w:r w:rsidR="0085533E" w:rsidRPr="005C24B9">
        <w:rPr>
          <w:rFonts w:ascii="Arial Narrow" w:eastAsia="Calibri" w:hAnsi="Arial Narrow" w:cstheme="minorHAnsi"/>
        </w:rPr>
        <w:t xml:space="preserve">eiro jeb </w:t>
      </w:r>
      <w:r w:rsidR="007676E9" w:rsidRPr="005C24B9">
        <w:rPr>
          <w:rFonts w:ascii="Arial Narrow" w:eastAsia="Calibri" w:hAnsi="Arial Narrow" w:cstheme="minorHAnsi"/>
        </w:rPr>
        <w:t>0,9</w:t>
      </w:r>
      <w:r w:rsidR="002F721F" w:rsidRPr="005C24B9">
        <w:rPr>
          <w:rFonts w:ascii="Arial Narrow" w:eastAsia="Calibri" w:hAnsi="Arial Narrow" w:cstheme="minorHAnsi"/>
        </w:rPr>
        <w:t xml:space="preserve">% </w:t>
      </w:r>
      <w:r w:rsidR="004E6FE8" w:rsidRPr="005C24B9">
        <w:rPr>
          <w:rFonts w:ascii="Arial Narrow" w:eastAsia="Calibri" w:hAnsi="Arial Narrow" w:cstheme="minorHAnsi"/>
        </w:rPr>
        <w:t xml:space="preserve">apmērā </w:t>
      </w:r>
      <w:r w:rsidR="002F721F" w:rsidRPr="005C24B9">
        <w:rPr>
          <w:rFonts w:ascii="Arial Narrow" w:eastAsia="Calibri" w:hAnsi="Arial Narrow" w:cstheme="minorHAnsi"/>
        </w:rPr>
        <w:t xml:space="preserve">no pārskata gada apgrozījuma. Līdzekļi ieguldīti Tērvetes dabas parka, Kalsnavas </w:t>
      </w:r>
      <w:proofErr w:type="spellStart"/>
      <w:r w:rsidR="008D3FD8" w:rsidRPr="005C24B9">
        <w:rPr>
          <w:rFonts w:ascii="Arial Narrow" w:eastAsia="Calibri" w:hAnsi="Arial Narrow" w:cstheme="minorHAnsi"/>
        </w:rPr>
        <w:t>A</w:t>
      </w:r>
      <w:r w:rsidR="002F721F" w:rsidRPr="005C24B9">
        <w:rPr>
          <w:rFonts w:ascii="Arial Narrow" w:eastAsia="Calibri" w:hAnsi="Arial Narrow" w:cstheme="minorHAnsi"/>
        </w:rPr>
        <w:t>rborētuma</w:t>
      </w:r>
      <w:proofErr w:type="spellEnd"/>
      <w:r w:rsidR="002F721F" w:rsidRPr="005C24B9">
        <w:rPr>
          <w:rFonts w:ascii="Arial Narrow" w:eastAsia="Calibri" w:hAnsi="Arial Narrow" w:cstheme="minorHAnsi"/>
        </w:rPr>
        <w:t>, Vijc</w:t>
      </w:r>
      <w:r w:rsidR="005C24B9" w:rsidRPr="005C24B9">
        <w:rPr>
          <w:rFonts w:ascii="Arial Narrow" w:eastAsia="Calibri" w:hAnsi="Arial Narrow" w:cstheme="minorHAnsi"/>
        </w:rPr>
        <w:t xml:space="preserve">iema </w:t>
      </w:r>
      <w:proofErr w:type="spellStart"/>
      <w:r w:rsidR="005C24B9" w:rsidRPr="005C24B9">
        <w:rPr>
          <w:rFonts w:ascii="Arial Narrow" w:eastAsia="Calibri" w:hAnsi="Arial Narrow" w:cstheme="minorHAnsi"/>
        </w:rPr>
        <w:t>čiekurkaltes</w:t>
      </w:r>
      <w:proofErr w:type="spellEnd"/>
      <w:r w:rsidR="005C24B9" w:rsidRPr="005C24B9">
        <w:rPr>
          <w:rFonts w:ascii="Arial Narrow" w:eastAsia="Calibri" w:hAnsi="Arial Narrow" w:cstheme="minorHAnsi"/>
        </w:rPr>
        <w:t>,</w:t>
      </w:r>
      <w:r w:rsidR="002F721F" w:rsidRPr="005C24B9">
        <w:rPr>
          <w:rFonts w:ascii="Arial Narrow" w:eastAsia="Calibri" w:hAnsi="Arial Narrow" w:cstheme="minorHAnsi"/>
        </w:rPr>
        <w:t xml:space="preserve"> un </w:t>
      </w:r>
      <w:r w:rsidR="004E6FE8" w:rsidRPr="005C24B9">
        <w:rPr>
          <w:rFonts w:ascii="Arial Narrow" w:eastAsia="Calibri" w:hAnsi="Arial Narrow" w:cstheme="minorHAnsi"/>
        </w:rPr>
        <w:t xml:space="preserve">sabiedrības vēlmēm atbilstošu </w:t>
      </w:r>
      <w:r w:rsidR="002F721F" w:rsidRPr="005C24B9">
        <w:rPr>
          <w:rFonts w:ascii="Arial Narrow" w:eastAsia="Calibri" w:hAnsi="Arial Narrow" w:cstheme="minorHAnsi"/>
        </w:rPr>
        <w:t xml:space="preserve">bezmaksas rekreācijas objektu uzturēšanā un attīstīšanā. </w:t>
      </w:r>
    </w:p>
    <w:p w14:paraId="4C39F7ED" w14:textId="77777777" w:rsidR="0085533E" w:rsidRPr="00BA03A9" w:rsidRDefault="0085533E" w:rsidP="001D413C">
      <w:pPr>
        <w:spacing w:before="120" w:after="0" w:line="360" w:lineRule="auto"/>
        <w:jc w:val="both"/>
        <w:rPr>
          <w:rFonts w:ascii="Arial Narrow" w:hAnsi="Arial Narrow" w:cstheme="minorHAnsi"/>
          <w:b/>
          <w:bCs/>
          <w:highlight w:val="yellow"/>
        </w:rPr>
      </w:pPr>
    </w:p>
    <w:p w14:paraId="66E91304" w14:textId="77777777" w:rsidR="002F721F" w:rsidRPr="002B1413" w:rsidRDefault="002F721F" w:rsidP="002F721F">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rPr>
      </w:pPr>
      <w:r w:rsidRPr="002B1413">
        <w:rPr>
          <w:rFonts w:ascii="Arial Narrow" w:eastAsia="Calibri" w:hAnsi="Arial Narrow" w:cstheme="minorHAnsi"/>
          <w:b/>
          <w:color w:val="4A6300" w:themeColor="accent1" w:themeShade="80"/>
        </w:rPr>
        <w:t>Būt atbildīgam un uzticamam sabiedrības loceklim</w:t>
      </w:r>
    </w:p>
    <w:p w14:paraId="168B6B14" w14:textId="77777777" w:rsidR="002F721F" w:rsidRPr="002B1413" w:rsidRDefault="002F721F" w:rsidP="002F721F">
      <w:pPr>
        <w:keepNext/>
        <w:spacing w:before="120" w:after="0" w:line="360" w:lineRule="auto"/>
        <w:jc w:val="both"/>
        <w:rPr>
          <w:rFonts w:ascii="Arial Narrow" w:eastAsia="Calibri" w:hAnsi="Arial Narrow" w:cstheme="minorHAnsi"/>
          <w:u w:val="single"/>
        </w:rPr>
      </w:pPr>
      <w:r w:rsidRPr="002B1413">
        <w:rPr>
          <w:rFonts w:ascii="Arial Narrow" w:eastAsia="Calibri" w:hAnsi="Arial Narrow" w:cstheme="minorHAnsi"/>
          <w:b/>
          <w:u w:val="single"/>
        </w:rPr>
        <w:t>Rādītājs</w:t>
      </w:r>
      <w:r w:rsidRPr="002B1413">
        <w:rPr>
          <w:rFonts w:ascii="Arial Narrow" w:eastAsia="Calibri" w:hAnsi="Arial Narrow" w:cstheme="minorHAnsi"/>
          <w:b/>
        </w:rPr>
        <w:t>:</w:t>
      </w:r>
      <w:r w:rsidRPr="002B1413">
        <w:rPr>
          <w:rFonts w:ascii="Arial Narrow" w:eastAsia="Calibri" w:hAnsi="Arial Narrow" w:cstheme="minorHAnsi"/>
        </w:rPr>
        <w:t xml:space="preserve"> LVM reputācijas pieaugums</w:t>
      </w:r>
    </w:p>
    <w:p w14:paraId="7D97A3F2" w14:textId="77777777" w:rsidR="00D521AF" w:rsidRPr="00D521AF" w:rsidRDefault="00D521AF" w:rsidP="00D521AF">
      <w:pPr>
        <w:spacing w:after="0" w:line="360" w:lineRule="auto"/>
        <w:jc w:val="both"/>
        <w:rPr>
          <w:rFonts w:ascii="Arial Narrow" w:eastAsia="Calibri" w:hAnsi="Arial Narrow" w:cstheme="minorHAnsi"/>
        </w:rPr>
      </w:pPr>
      <w:r w:rsidRPr="00D521AF">
        <w:rPr>
          <w:rFonts w:ascii="Arial Narrow" w:eastAsia="Calibri" w:hAnsi="Arial Narrow" w:cstheme="minorHAnsi"/>
        </w:rPr>
        <w:t>2015. gadā atbilstoši plānam veikts LVM tēla un reputācijas pētījums, kurā piedalījās 1001 respondenti. Šāds respondentu skaits nodrošina statistisko  mērījuma ticamību + / - procentos ar 95% varbūtību.</w:t>
      </w:r>
    </w:p>
    <w:p w14:paraId="3D797845" w14:textId="77777777" w:rsidR="00D521AF" w:rsidRDefault="00D521AF" w:rsidP="00D521AF">
      <w:pPr>
        <w:spacing w:after="0" w:line="360" w:lineRule="auto"/>
        <w:jc w:val="both"/>
        <w:rPr>
          <w:rFonts w:ascii="Arial Narrow" w:eastAsia="Calibri" w:hAnsi="Arial Narrow" w:cstheme="minorHAnsi"/>
        </w:rPr>
      </w:pPr>
      <w:r w:rsidRPr="00D521AF">
        <w:rPr>
          <w:rFonts w:ascii="Arial Narrow" w:eastAsia="Calibri" w:hAnsi="Arial Narrow" w:cstheme="minorHAnsi"/>
        </w:rPr>
        <w:t>Rezultāti liecina, ka LVM</w:t>
      </w:r>
      <w:r w:rsidR="00F07AE3">
        <w:rPr>
          <w:rFonts w:ascii="Arial Narrow" w:eastAsia="Calibri" w:hAnsi="Arial Narrow" w:cstheme="minorHAnsi"/>
        </w:rPr>
        <w:t xml:space="preserve"> reputācija ir pieaugusi periodā no 2013. gada.</w:t>
      </w:r>
    </w:p>
    <w:p w14:paraId="7807C48E" w14:textId="77777777" w:rsidR="00D521AF" w:rsidRPr="00D521AF" w:rsidRDefault="00D521AF" w:rsidP="00D521AF">
      <w:pPr>
        <w:spacing w:after="0" w:line="360" w:lineRule="auto"/>
        <w:jc w:val="both"/>
        <w:rPr>
          <w:rFonts w:ascii="Arial Narrow" w:eastAsia="Calibri" w:hAnsi="Arial Narrow" w:cstheme="minorHAnsi"/>
        </w:rPr>
      </w:pPr>
      <w:r w:rsidRPr="00D521AF">
        <w:rPr>
          <w:rFonts w:ascii="Arial Narrow" w:eastAsia="Calibri" w:hAnsi="Arial Narrow" w:cstheme="minorHAnsi"/>
        </w:rPr>
        <w:t>Latvijas iedzīvotāji uzskata, ka:</w:t>
      </w:r>
    </w:p>
    <w:p w14:paraId="5D0C8574" w14:textId="77777777" w:rsidR="00D521AF" w:rsidRDefault="00D521AF" w:rsidP="00D521AF">
      <w:pPr>
        <w:numPr>
          <w:ilvl w:val="0"/>
          <w:numId w:val="12"/>
        </w:numPr>
        <w:spacing w:after="0" w:line="360" w:lineRule="auto"/>
        <w:jc w:val="both"/>
        <w:rPr>
          <w:rFonts w:ascii="Arial Narrow" w:eastAsia="Calibri" w:hAnsi="Arial Narrow" w:cstheme="minorHAnsi"/>
        </w:rPr>
      </w:pPr>
      <w:r w:rsidRPr="00D521AF">
        <w:rPr>
          <w:rFonts w:ascii="Arial Narrow" w:eastAsia="Calibri" w:hAnsi="Arial Narrow" w:cstheme="minorHAnsi"/>
        </w:rPr>
        <w:t>LVM ir labi saimnieciskās darbības rezultāti, tas ir pelnošs uzņēmums (indeksa</w:t>
      </w:r>
      <w:r>
        <w:rPr>
          <w:rFonts w:ascii="Arial Narrow" w:eastAsia="Calibri" w:hAnsi="Arial Narrow" w:cstheme="minorHAnsi"/>
        </w:rPr>
        <w:t xml:space="preserve"> </w:t>
      </w:r>
      <w:r w:rsidR="00BB7BA1">
        <w:rPr>
          <w:rFonts w:ascii="Arial Narrow" w:eastAsia="Calibri" w:hAnsi="Arial Narrow" w:cstheme="minorHAnsi"/>
        </w:rPr>
        <w:t>vērtība: +42,</w:t>
      </w:r>
      <w:r w:rsidRPr="00D521AF">
        <w:rPr>
          <w:rFonts w:ascii="Arial Narrow" w:eastAsia="Calibri" w:hAnsi="Arial Narrow" w:cstheme="minorHAnsi"/>
        </w:rPr>
        <w:t>1 punkts; 70% iedzīvotāju uzskata, ka tas pilnībā vai drīzāk atbilst LVM,</w:t>
      </w:r>
      <w:r>
        <w:rPr>
          <w:rFonts w:ascii="Arial Narrow" w:eastAsia="Calibri" w:hAnsi="Arial Narrow" w:cstheme="minorHAnsi"/>
        </w:rPr>
        <w:t xml:space="preserve"> </w:t>
      </w:r>
      <w:r w:rsidRPr="00D521AF">
        <w:rPr>
          <w:rFonts w:ascii="Arial Narrow" w:eastAsia="Calibri" w:hAnsi="Arial Narrow" w:cstheme="minorHAnsi"/>
        </w:rPr>
        <w:t>5% - ka nemaz neatbilst vai drīzāk neatbilst);</w:t>
      </w:r>
    </w:p>
    <w:p w14:paraId="4468955F" w14:textId="77777777" w:rsidR="00D521AF" w:rsidRPr="00D521AF" w:rsidRDefault="00BB7BA1" w:rsidP="00D521AF">
      <w:pPr>
        <w:numPr>
          <w:ilvl w:val="0"/>
          <w:numId w:val="12"/>
        </w:numPr>
        <w:spacing w:after="0" w:line="360" w:lineRule="auto"/>
        <w:jc w:val="both"/>
        <w:rPr>
          <w:rFonts w:ascii="Arial Narrow" w:eastAsia="Calibri" w:hAnsi="Arial Narrow" w:cstheme="minorHAnsi"/>
        </w:rPr>
      </w:pPr>
      <w:r>
        <w:rPr>
          <w:rFonts w:ascii="Arial Narrow" w:eastAsia="Calibri" w:hAnsi="Arial Narrow" w:cstheme="minorHAnsi"/>
        </w:rPr>
        <w:t>LVM ir laba reputācija (+35,</w:t>
      </w:r>
      <w:r w:rsidR="00D521AF" w:rsidRPr="00D521AF">
        <w:rPr>
          <w:rFonts w:ascii="Arial Narrow" w:eastAsia="Calibri" w:hAnsi="Arial Narrow" w:cstheme="minorHAnsi"/>
        </w:rPr>
        <w:t>5; atbilst: 66</w:t>
      </w:r>
      <w:r>
        <w:rPr>
          <w:rFonts w:ascii="Arial Narrow" w:eastAsia="Calibri" w:hAnsi="Arial Narrow" w:cstheme="minorHAnsi"/>
        </w:rPr>
        <w:t xml:space="preserve"> </w:t>
      </w:r>
      <w:r w:rsidR="00D521AF" w:rsidRPr="00D521AF">
        <w:rPr>
          <w:rFonts w:ascii="Arial Narrow" w:eastAsia="Calibri" w:hAnsi="Arial Narrow" w:cstheme="minorHAnsi"/>
        </w:rPr>
        <w:t>%, neatbilst: 9%)</w:t>
      </w:r>
    </w:p>
    <w:p w14:paraId="7B373C5E" w14:textId="77777777" w:rsidR="00D521AF" w:rsidRPr="00D521AF" w:rsidRDefault="00BB7BA1" w:rsidP="00D521AF">
      <w:pPr>
        <w:spacing w:after="120" w:line="360" w:lineRule="auto"/>
        <w:jc w:val="both"/>
        <w:rPr>
          <w:rFonts w:ascii="Arial Narrow" w:eastAsia="Calibri" w:hAnsi="Arial Narrow" w:cstheme="minorHAnsi"/>
        </w:rPr>
      </w:pPr>
      <w:r>
        <w:rPr>
          <w:rFonts w:ascii="Arial Narrow" w:eastAsia="Calibri" w:hAnsi="Arial Narrow" w:cstheme="minorHAnsi"/>
        </w:rPr>
        <w:t>Nākamo LVM reputācijas pētījumu</w:t>
      </w:r>
      <w:r w:rsidR="00D521AF" w:rsidRPr="00D521AF">
        <w:rPr>
          <w:rFonts w:ascii="Arial Narrow" w:eastAsia="Calibri" w:hAnsi="Arial Narrow" w:cstheme="minorHAnsi"/>
        </w:rPr>
        <w:t xml:space="preserve"> plānots ve</w:t>
      </w:r>
      <w:r w:rsidR="00D521AF">
        <w:rPr>
          <w:rFonts w:ascii="Arial Narrow" w:eastAsia="Calibri" w:hAnsi="Arial Narrow" w:cstheme="minorHAnsi"/>
        </w:rPr>
        <w:t>ikt 2017. gadā (reizi 2 gados).</w:t>
      </w:r>
    </w:p>
    <w:p w14:paraId="1113E0B5" w14:textId="77777777" w:rsidR="005C2224" w:rsidRPr="00251102" w:rsidRDefault="005C2224" w:rsidP="00FA4AE7">
      <w:pPr>
        <w:keepNext/>
        <w:spacing w:before="120" w:after="0" w:line="360" w:lineRule="auto"/>
        <w:jc w:val="both"/>
        <w:rPr>
          <w:rFonts w:ascii="Arial Narrow" w:eastAsia="Calibri" w:hAnsi="Arial Narrow" w:cstheme="minorHAnsi"/>
          <w:u w:val="single"/>
        </w:rPr>
      </w:pPr>
      <w:r w:rsidRPr="00251102">
        <w:rPr>
          <w:rFonts w:ascii="Arial Narrow" w:eastAsia="Calibri" w:hAnsi="Arial Narrow" w:cstheme="minorHAnsi"/>
          <w:b/>
          <w:u w:val="single"/>
        </w:rPr>
        <w:lastRenderedPageBreak/>
        <w:t>Rādītājs:</w:t>
      </w:r>
      <w:r w:rsidRPr="00251102">
        <w:rPr>
          <w:rFonts w:ascii="Arial Narrow" w:eastAsia="Calibri" w:hAnsi="Arial Narrow" w:cstheme="minorHAnsi"/>
        </w:rPr>
        <w:t xml:space="preserve"> sabiedriskā labuma organizācijām ziedoto līdzekļu īpatsvars no pārskata gada peļņas pirms nodokļiem</w:t>
      </w:r>
    </w:p>
    <w:p w14:paraId="42A02B4A" w14:textId="77777777" w:rsidR="0016728B" w:rsidRPr="00E24CD5" w:rsidRDefault="0016728B" w:rsidP="005361A9">
      <w:pPr>
        <w:spacing w:after="120" w:line="360" w:lineRule="auto"/>
        <w:jc w:val="both"/>
        <w:rPr>
          <w:rFonts w:ascii="Arial Narrow" w:eastAsia="Calibri" w:hAnsi="Arial Narrow" w:cstheme="minorHAnsi"/>
          <w:highlight w:val="cyan"/>
        </w:rPr>
      </w:pPr>
      <w:r w:rsidRPr="00251102">
        <w:rPr>
          <w:rFonts w:ascii="Arial Narrow" w:eastAsia="Calibri" w:hAnsi="Arial Narrow" w:cstheme="minorHAnsi"/>
        </w:rPr>
        <w:t>Atbilstoši uzņēmuma īpašnieka apstiprinā</w:t>
      </w:r>
      <w:r w:rsidR="00251102" w:rsidRPr="00251102">
        <w:rPr>
          <w:rFonts w:ascii="Arial Narrow" w:eastAsia="Calibri" w:hAnsi="Arial Narrow" w:cstheme="minorHAnsi"/>
        </w:rPr>
        <w:t>tajiem pamatprincipiem, LVM 2015. gadā kopā ziedojis 4,0 miljonus e</w:t>
      </w:r>
      <w:r w:rsidR="007C5885">
        <w:rPr>
          <w:rFonts w:ascii="Arial Narrow" w:eastAsia="Calibri" w:hAnsi="Arial Narrow" w:cstheme="minorHAnsi"/>
        </w:rPr>
        <w:t>iro, tai skaitā 2,2</w:t>
      </w:r>
      <w:r w:rsidRPr="00251102">
        <w:rPr>
          <w:rFonts w:ascii="Arial Narrow" w:eastAsia="Calibri" w:hAnsi="Arial Narrow" w:cstheme="minorHAnsi"/>
        </w:rPr>
        <w:t xml:space="preserve"> miljoni eiro novirzīti sporta atbalstam, </w:t>
      </w:r>
      <w:r w:rsidR="007C5885" w:rsidRPr="007C5885">
        <w:rPr>
          <w:rFonts w:ascii="Arial Narrow" w:eastAsia="Calibri" w:hAnsi="Arial Narrow" w:cstheme="minorHAnsi"/>
        </w:rPr>
        <w:t>0,6</w:t>
      </w:r>
      <w:r w:rsidRPr="007C5885">
        <w:rPr>
          <w:rFonts w:ascii="Arial Narrow" w:eastAsia="Calibri" w:hAnsi="Arial Narrow" w:cstheme="minorHAnsi"/>
        </w:rPr>
        <w:t xml:space="preserve"> miljoni eiro - kultūras atbalstam, </w:t>
      </w:r>
      <w:r w:rsidR="007C5885" w:rsidRPr="007C5885">
        <w:rPr>
          <w:rFonts w:ascii="Arial Narrow" w:eastAsia="Calibri" w:hAnsi="Arial Narrow" w:cstheme="minorHAnsi"/>
        </w:rPr>
        <w:t>0,6</w:t>
      </w:r>
      <w:r w:rsidRPr="007C5885">
        <w:rPr>
          <w:rFonts w:ascii="Arial Narrow" w:eastAsia="Calibri" w:hAnsi="Arial Narrow" w:cstheme="minorHAnsi"/>
        </w:rPr>
        <w:t xml:space="preserve"> miljoni eiro - sociāliem projektiem caur fondu Ziedot.lv un 0,6 miljon</w:t>
      </w:r>
      <w:r w:rsidR="00CC7990">
        <w:rPr>
          <w:rFonts w:ascii="Arial Narrow" w:eastAsia="Calibri" w:hAnsi="Arial Narrow" w:cstheme="minorHAnsi"/>
        </w:rPr>
        <w:t>i eiro - meža nozares</w:t>
      </w:r>
      <w:r w:rsidRPr="007C5885">
        <w:rPr>
          <w:rFonts w:ascii="Arial Narrow" w:eastAsia="Calibri" w:hAnsi="Arial Narrow" w:cstheme="minorHAnsi"/>
        </w:rPr>
        <w:t xml:space="preserve"> attīstībai. </w:t>
      </w:r>
    </w:p>
    <w:p w14:paraId="15A97DD1" w14:textId="77777777" w:rsidR="006E7A32" w:rsidRPr="00E24CD5" w:rsidRDefault="006E7A32" w:rsidP="005C2224">
      <w:pPr>
        <w:spacing w:before="120" w:after="0" w:line="360" w:lineRule="auto"/>
        <w:jc w:val="both"/>
        <w:rPr>
          <w:rFonts w:ascii="Arial Narrow" w:eastAsia="Calibri" w:hAnsi="Arial Narrow" w:cstheme="minorHAnsi"/>
        </w:rPr>
      </w:pPr>
    </w:p>
    <w:p w14:paraId="224C7CCA" w14:textId="77777777" w:rsidR="00610845" w:rsidRPr="00E5798D" w:rsidRDefault="00610845" w:rsidP="00610845">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rPr>
      </w:pPr>
      <w:r w:rsidRPr="00E5798D">
        <w:rPr>
          <w:rFonts w:ascii="Arial Narrow" w:eastAsia="Calibri" w:hAnsi="Arial Narrow" w:cstheme="minorHAnsi"/>
          <w:b/>
          <w:color w:val="4A6300" w:themeColor="accent1" w:themeShade="80"/>
        </w:rPr>
        <w:t>Attīstīt LVM darbiniekiem motivējošu darba vidi</w:t>
      </w:r>
    </w:p>
    <w:p w14:paraId="6B5C1E42" w14:textId="77777777" w:rsidR="00B361AF" w:rsidRPr="00E5798D" w:rsidRDefault="00610845" w:rsidP="00014B9D">
      <w:pPr>
        <w:spacing w:before="120" w:after="0" w:line="360" w:lineRule="auto"/>
        <w:jc w:val="both"/>
        <w:rPr>
          <w:rFonts w:ascii="Arial Narrow" w:eastAsia="Calibri" w:hAnsi="Arial Narrow" w:cstheme="minorHAnsi"/>
        </w:rPr>
      </w:pPr>
      <w:r w:rsidRPr="00E5798D">
        <w:rPr>
          <w:rFonts w:ascii="Arial Narrow" w:eastAsia="Calibri" w:hAnsi="Arial Narrow" w:cstheme="minorHAnsi"/>
          <w:b/>
          <w:u w:val="single"/>
        </w:rPr>
        <w:t>Rādītājs</w:t>
      </w:r>
      <w:r w:rsidRPr="00E5798D">
        <w:rPr>
          <w:rFonts w:ascii="Arial Narrow" w:eastAsia="Calibri" w:hAnsi="Arial Narrow" w:cstheme="minorHAnsi"/>
        </w:rPr>
        <w:t xml:space="preserve">: LVM darbinieku </w:t>
      </w:r>
      <w:proofErr w:type="spellStart"/>
      <w:r w:rsidR="00BA1C07">
        <w:rPr>
          <w:rFonts w:ascii="Arial Narrow" w:eastAsia="Calibri" w:hAnsi="Arial Narrow" w:cstheme="minorHAnsi"/>
        </w:rPr>
        <w:t>p</w:t>
      </w:r>
      <w:r w:rsidRPr="00E5798D">
        <w:rPr>
          <w:rFonts w:ascii="Arial Narrow" w:eastAsia="Calibri" w:hAnsi="Arial Narrow" w:cstheme="minorHAnsi"/>
        </w:rPr>
        <w:t>iesaistības</w:t>
      </w:r>
      <w:proofErr w:type="spellEnd"/>
      <w:r w:rsidRPr="00E5798D">
        <w:rPr>
          <w:rFonts w:ascii="Arial Narrow" w:eastAsia="Calibri" w:hAnsi="Arial Narrow" w:cstheme="minorHAnsi"/>
        </w:rPr>
        <w:t xml:space="preserve"> līmenis</w:t>
      </w:r>
    </w:p>
    <w:p w14:paraId="4801B1C1" w14:textId="77777777" w:rsidR="0016728B" w:rsidRPr="0039278A" w:rsidRDefault="0016728B" w:rsidP="00DE1B6E">
      <w:pPr>
        <w:spacing w:after="120" w:line="360" w:lineRule="auto"/>
        <w:jc w:val="both"/>
        <w:rPr>
          <w:rFonts w:ascii="Arial Narrow" w:hAnsi="Arial Narrow" w:cstheme="minorHAnsi"/>
        </w:rPr>
      </w:pPr>
      <w:r w:rsidRPr="00E5798D">
        <w:rPr>
          <w:rFonts w:ascii="Arial Narrow" w:eastAsia="Calibri" w:hAnsi="Arial Narrow" w:cstheme="minorHAnsi"/>
        </w:rPr>
        <w:t xml:space="preserve">Reizi divos gados tiek veikta darbinieku aptauja ar </w:t>
      </w:r>
      <w:r w:rsidR="00B557AE" w:rsidRPr="00E5798D">
        <w:rPr>
          <w:rFonts w:ascii="Arial Narrow" w:hAnsi="Arial Narrow" w:cstheme="minorHAnsi"/>
        </w:rPr>
        <w:t xml:space="preserve">mērķi izpētīt kopējo darbinieku </w:t>
      </w:r>
      <w:proofErr w:type="spellStart"/>
      <w:r w:rsidR="00B557AE" w:rsidRPr="00E5798D">
        <w:rPr>
          <w:rFonts w:ascii="Arial Narrow" w:hAnsi="Arial Narrow" w:cstheme="minorHAnsi"/>
        </w:rPr>
        <w:t>piesaistība</w:t>
      </w:r>
      <w:r w:rsidR="00C804E7" w:rsidRPr="00E5798D">
        <w:rPr>
          <w:rFonts w:ascii="Arial Narrow" w:hAnsi="Arial Narrow" w:cstheme="minorHAnsi"/>
        </w:rPr>
        <w:t>s</w:t>
      </w:r>
      <w:proofErr w:type="spellEnd"/>
      <w:r w:rsidR="00C804E7" w:rsidRPr="00E5798D">
        <w:rPr>
          <w:rFonts w:ascii="Arial Narrow" w:hAnsi="Arial Narrow" w:cstheme="minorHAnsi"/>
        </w:rPr>
        <w:t xml:space="preserve"> līmeni uzņēmumā, identificēt</w:t>
      </w:r>
      <w:r w:rsidR="00B557AE" w:rsidRPr="00E5798D">
        <w:rPr>
          <w:rFonts w:ascii="Arial Narrow" w:hAnsi="Arial Narrow" w:cstheme="minorHAnsi"/>
        </w:rPr>
        <w:t xml:space="preserve"> stiprās un vājās puses, noteikt prioritātes un izstrādāt ieteikumus darbinieku </w:t>
      </w:r>
      <w:proofErr w:type="spellStart"/>
      <w:r w:rsidR="00B557AE" w:rsidRPr="00E5798D">
        <w:rPr>
          <w:rFonts w:ascii="Arial Narrow" w:hAnsi="Arial Narrow" w:cstheme="minorHAnsi"/>
        </w:rPr>
        <w:t>piesa</w:t>
      </w:r>
      <w:r w:rsidR="00E5798D" w:rsidRPr="00E5798D">
        <w:rPr>
          <w:rFonts w:ascii="Arial Narrow" w:hAnsi="Arial Narrow" w:cstheme="minorHAnsi"/>
        </w:rPr>
        <w:t>istības</w:t>
      </w:r>
      <w:proofErr w:type="spellEnd"/>
      <w:r w:rsidR="00E5798D" w:rsidRPr="00E5798D">
        <w:rPr>
          <w:rFonts w:ascii="Arial Narrow" w:hAnsi="Arial Narrow" w:cstheme="minorHAnsi"/>
        </w:rPr>
        <w:t xml:space="preserve"> līmeņa </w:t>
      </w:r>
      <w:r w:rsidR="00E5798D" w:rsidRPr="0039278A">
        <w:rPr>
          <w:rFonts w:ascii="Arial Narrow" w:hAnsi="Arial Narrow" w:cstheme="minorHAnsi"/>
        </w:rPr>
        <w:t>paaugstināšanai.</w:t>
      </w:r>
    </w:p>
    <w:p w14:paraId="040D029F" w14:textId="77777777" w:rsidR="00C804E7" w:rsidRPr="00CE3A7A" w:rsidRDefault="00C804E7" w:rsidP="00DE1B6E">
      <w:pPr>
        <w:spacing w:after="120" w:line="360" w:lineRule="auto"/>
        <w:jc w:val="both"/>
        <w:rPr>
          <w:rFonts w:ascii="Arial Narrow" w:eastAsia="Calibri" w:hAnsi="Arial Narrow" w:cstheme="minorHAnsi"/>
        </w:rPr>
      </w:pPr>
      <w:r w:rsidRPr="0039278A">
        <w:rPr>
          <w:rFonts w:ascii="Arial Narrow" w:eastAsia="Calibri" w:hAnsi="Arial Narrow" w:cstheme="minorHAnsi"/>
        </w:rPr>
        <w:t>LVM darbiniekiem, kuriem tika izsūtīti uzaicinājuma e-pas</w:t>
      </w:r>
      <w:r w:rsidR="00E5798D" w:rsidRPr="0039278A">
        <w:rPr>
          <w:rFonts w:ascii="Arial Narrow" w:eastAsia="Calibri" w:hAnsi="Arial Narrow" w:cstheme="minorHAnsi"/>
        </w:rPr>
        <w:t>ti, pētījumā piedalījās 73</w:t>
      </w:r>
      <w:r w:rsidRPr="0039278A">
        <w:rPr>
          <w:rFonts w:ascii="Arial Narrow" w:eastAsia="Calibri" w:hAnsi="Arial Narrow" w:cstheme="minorHAnsi"/>
        </w:rPr>
        <w:t xml:space="preserve">%. LVM darbinieku </w:t>
      </w:r>
      <w:proofErr w:type="spellStart"/>
      <w:r w:rsidRPr="0039278A">
        <w:rPr>
          <w:rFonts w:ascii="Arial Narrow" w:eastAsia="Calibri" w:hAnsi="Arial Narrow" w:cstheme="minorHAnsi"/>
        </w:rPr>
        <w:t>piesaistība</w:t>
      </w:r>
      <w:proofErr w:type="spellEnd"/>
      <w:r w:rsidRPr="0039278A">
        <w:rPr>
          <w:rFonts w:ascii="Arial Narrow" w:eastAsia="Calibri" w:hAnsi="Arial Narrow" w:cstheme="minorHAnsi"/>
        </w:rPr>
        <w:t xml:space="preserve">  tika novērtēta ar 70 indeksa punktiem</w:t>
      </w:r>
      <w:r w:rsidR="00B361AF" w:rsidRPr="0039278A">
        <w:rPr>
          <w:rFonts w:ascii="Arial Narrow" w:eastAsia="Calibri" w:hAnsi="Arial Narrow" w:cstheme="minorHAnsi"/>
        </w:rPr>
        <w:t xml:space="preserve">, kas vērtējams </w:t>
      </w:r>
      <w:r w:rsidRPr="0039278A">
        <w:rPr>
          <w:rFonts w:ascii="Arial Narrow" w:eastAsia="Calibri" w:hAnsi="Arial Narrow" w:cstheme="minorHAnsi"/>
        </w:rPr>
        <w:t>kā ļoti augsts līmenis,  ievērojami pārsniedz</w:t>
      </w:r>
      <w:r w:rsidR="00CF0E25" w:rsidRPr="0039278A">
        <w:rPr>
          <w:rFonts w:ascii="Arial Narrow" w:eastAsia="Calibri" w:hAnsi="Arial Narrow" w:cstheme="minorHAnsi"/>
        </w:rPr>
        <w:t>ot</w:t>
      </w:r>
      <w:r w:rsidRPr="0039278A">
        <w:rPr>
          <w:rFonts w:ascii="Arial Narrow" w:eastAsia="Calibri" w:hAnsi="Arial Narrow" w:cstheme="minorHAnsi"/>
        </w:rPr>
        <w:t xml:space="preserve"> gan vidējo darbinieku </w:t>
      </w:r>
      <w:proofErr w:type="spellStart"/>
      <w:r w:rsidRPr="0039278A">
        <w:rPr>
          <w:rFonts w:ascii="Arial Narrow" w:eastAsia="Calibri" w:hAnsi="Arial Narrow" w:cstheme="minorHAnsi"/>
        </w:rPr>
        <w:t>piesa</w:t>
      </w:r>
      <w:r w:rsidR="00E5798D" w:rsidRPr="0039278A">
        <w:rPr>
          <w:rFonts w:ascii="Arial Narrow" w:eastAsia="Calibri" w:hAnsi="Arial Narrow" w:cstheme="minorHAnsi"/>
        </w:rPr>
        <w:t>istības</w:t>
      </w:r>
      <w:proofErr w:type="spellEnd"/>
      <w:r w:rsidR="00E5798D" w:rsidRPr="0039278A">
        <w:rPr>
          <w:rFonts w:ascii="Arial Narrow" w:eastAsia="Calibri" w:hAnsi="Arial Narrow" w:cstheme="minorHAnsi"/>
        </w:rPr>
        <w:t xml:space="preserve"> līmeni Latvijā, kas 2015</w:t>
      </w:r>
      <w:r w:rsidRPr="0039278A">
        <w:rPr>
          <w:rFonts w:ascii="Arial Narrow" w:eastAsia="Calibri" w:hAnsi="Arial Narrow" w:cstheme="minorHAnsi"/>
        </w:rPr>
        <w:t>.</w:t>
      </w:r>
      <w:r w:rsidR="00DE1B6E" w:rsidRPr="0039278A">
        <w:rPr>
          <w:rFonts w:ascii="Arial Narrow" w:eastAsia="Calibri" w:hAnsi="Arial Narrow" w:cstheme="minorHAnsi"/>
        </w:rPr>
        <w:t xml:space="preserve"> </w:t>
      </w:r>
      <w:r w:rsidRPr="0039278A">
        <w:rPr>
          <w:rFonts w:ascii="Arial Narrow" w:eastAsia="Calibri" w:hAnsi="Arial Narrow" w:cstheme="minorHAnsi"/>
        </w:rPr>
        <w:t xml:space="preserve">gadā </w:t>
      </w:r>
      <w:r w:rsidR="00CF0E25" w:rsidRPr="0039278A">
        <w:rPr>
          <w:rFonts w:ascii="Arial Narrow" w:eastAsia="Calibri" w:hAnsi="Arial Narrow" w:cstheme="minorHAnsi"/>
        </w:rPr>
        <w:t>bija</w:t>
      </w:r>
      <w:r w:rsidR="0039278A" w:rsidRPr="0039278A">
        <w:rPr>
          <w:rFonts w:ascii="Arial Narrow" w:eastAsia="Calibri" w:hAnsi="Arial Narrow" w:cstheme="minorHAnsi"/>
        </w:rPr>
        <w:t xml:space="preserve"> 57 indeksa punkti, gan arī 2015</w:t>
      </w:r>
      <w:r w:rsidRPr="0039278A">
        <w:rPr>
          <w:rFonts w:ascii="Arial Narrow" w:eastAsia="Calibri" w:hAnsi="Arial Narrow" w:cstheme="minorHAnsi"/>
        </w:rPr>
        <w:t>.</w:t>
      </w:r>
      <w:r w:rsidR="00DE1B6E" w:rsidRPr="0039278A">
        <w:rPr>
          <w:rFonts w:ascii="Arial Narrow" w:eastAsia="Calibri" w:hAnsi="Arial Narrow" w:cstheme="minorHAnsi"/>
        </w:rPr>
        <w:t xml:space="preserve"> </w:t>
      </w:r>
      <w:r w:rsidRPr="0039278A">
        <w:rPr>
          <w:rFonts w:ascii="Arial Narrow" w:eastAsia="Calibri" w:hAnsi="Arial Narrow" w:cstheme="minorHAnsi"/>
        </w:rPr>
        <w:t xml:space="preserve">gada Latvijas lielo uzņēmumu darbinieku </w:t>
      </w:r>
      <w:proofErr w:type="spellStart"/>
      <w:r w:rsidRPr="0039278A">
        <w:rPr>
          <w:rFonts w:ascii="Arial Narrow" w:eastAsia="Calibri" w:hAnsi="Arial Narrow" w:cstheme="minorHAnsi"/>
        </w:rPr>
        <w:t>piesaistības</w:t>
      </w:r>
      <w:proofErr w:type="spellEnd"/>
      <w:r w:rsidRPr="0039278A">
        <w:rPr>
          <w:rFonts w:ascii="Arial Narrow" w:eastAsia="Calibri" w:hAnsi="Arial Narrow" w:cstheme="minorHAnsi"/>
        </w:rPr>
        <w:t xml:space="preserve"> rādīt</w:t>
      </w:r>
      <w:r w:rsidR="0039278A" w:rsidRPr="0039278A">
        <w:rPr>
          <w:rFonts w:ascii="Arial Narrow" w:eastAsia="Calibri" w:hAnsi="Arial Narrow" w:cstheme="minorHAnsi"/>
        </w:rPr>
        <w:t>āju 66</w:t>
      </w:r>
      <w:r w:rsidRPr="0039278A">
        <w:rPr>
          <w:rFonts w:ascii="Arial Narrow" w:eastAsia="Calibri" w:hAnsi="Arial Narrow" w:cstheme="minorHAnsi"/>
        </w:rPr>
        <w:t xml:space="preserve"> indeksa punktu apmērā. </w:t>
      </w:r>
    </w:p>
    <w:p w14:paraId="022A4882" w14:textId="77777777" w:rsidR="005C3A0E" w:rsidRPr="008856AC" w:rsidRDefault="005C3A0E" w:rsidP="005C3A0E">
      <w:pPr>
        <w:spacing w:before="120" w:after="0" w:line="360" w:lineRule="auto"/>
        <w:jc w:val="both"/>
        <w:rPr>
          <w:rFonts w:ascii="Arial Narrow" w:eastAsia="Calibri" w:hAnsi="Arial Narrow" w:cstheme="minorHAnsi"/>
        </w:rPr>
      </w:pPr>
      <w:r w:rsidRPr="008856AC">
        <w:rPr>
          <w:rFonts w:ascii="Arial Narrow" w:eastAsia="Calibri" w:hAnsi="Arial Narrow" w:cstheme="minorHAnsi"/>
          <w:b/>
          <w:u w:val="single"/>
        </w:rPr>
        <w:t>Rādītājs</w:t>
      </w:r>
      <w:r w:rsidRPr="008856AC">
        <w:rPr>
          <w:rFonts w:ascii="Arial Narrow" w:eastAsia="Calibri" w:hAnsi="Arial Narrow" w:cstheme="minorHAnsi"/>
        </w:rPr>
        <w:t>: nelaimes gadījumu skaits darbā LVM darbiniekiem</w:t>
      </w:r>
    </w:p>
    <w:p w14:paraId="2B2C664A" w14:textId="77777777" w:rsidR="0016728B" w:rsidRPr="00B05D2E" w:rsidRDefault="008856AC" w:rsidP="00DE1B6E">
      <w:pPr>
        <w:spacing w:after="120" w:line="360" w:lineRule="auto"/>
        <w:jc w:val="both"/>
        <w:rPr>
          <w:rFonts w:ascii="Arial Narrow" w:hAnsi="Arial Narrow" w:cstheme="minorHAnsi"/>
        </w:rPr>
      </w:pPr>
      <w:r w:rsidRPr="008856AC">
        <w:rPr>
          <w:rFonts w:ascii="Arial Narrow" w:hAnsi="Arial Narrow" w:cstheme="minorHAnsi"/>
        </w:rPr>
        <w:t>2015</w:t>
      </w:r>
      <w:r w:rsidR="004D31CD" w:rsidRPr="008856AC">
        <w:rPr>
          <w:rFonts w:ascii="Arial Narrow" w:hAnsi="Arial Narrow" w:cstheme="minorHAnsi"/>
        </w:rPr>
        <w:t>.</w:t>
      </w:r>
      <w:r w:rsidR="0016728B" w:rsidRPr="008856AC">
        <w:rPr>
          <w:rFonts w:ascii="Arial Narrow" w:hAnsi="Arial Narrow" w:cstheme="minorHAnsi"/>
        </w:rPr>
        <w:t xml:space="preserve"> </w:t>
      </w:r>
      <w:r w:rsidR="004D31CD" w:rsidRPr="008856AC">
        <w:rPr>
          <w:rFonts w:ascii="Arial Narrow" w:hAnsi="Arial Narrow" w:cstheme="minorHAnsi"/>
        </w:rPr>
        <w:t xml:space="preserve">gadā notikuši </w:t>
      </w:r>
      <w:r w:rsidR="0016728B" w:rsidRPr="008856AC">
        <w:rPr>
          <w:rFonts w:ascii="Arial Narrow" w:hAnsi="Arial Narrow" w:cstheme="minorHAnsi"/>
        </w:rPr>
        <w:t>1</w:t>
      </w:r>
      <w:r w:rsidRPr="008856AC">
        <w:rPr>
          <w:rFonts w:ascii="Arial Narrow" w:hAnsi="Arial Narrow" w:cstheme="minorHAnsi"/>
        </w:rPr>
        <w:t>2</w:t>
      </w:r>
      <w:r w:rsidR="004D31CD" w:rsidRPr="008856AC">
        <w:rPr>
          <w:rFonts w:ascii="Arial Narrow" w:hAnsi="Arial Narrow" w:cstheme="minorHAnsi"/>
        </w:rPr>
        <w:t xml:space="preserve"> nelaimes gadījumi LVM darbiniekiem, no kuriem </w:t>
      </w:r>
      <w:r w:rsidRPr="008856AC">
        <w:rPr>
          <w:rFonts w:ascii="Arial Narrow" w:hAnsi="Arial Narrow" w:cstheme="minorHAnsi"/>
        </w:rPr>
        <w:t>10</w:t>
      </w:r>
      <w:r w:rsidR="004D31CD" w:rsidRPr="008856AC">
        <w:rPr>
          <w:rFonts w:ascii="Arial Narrow" w:hAnsi="Arial Narrow" w:cstheme="minorHAnsi"/>
        </w:rPr>
        <w:t xml:space="preserve"> saistīti ar ērču piesūkšanos. </w:t>
      </w:r>
      <w:r w:rsidRPr="008856AC">
        <w:rPr>
          <w:rFonts w:ascii="Arial Narrow" w:hAnsi="Arial Narrow" w:cstheme="minorHAnsi"/>
        </w:rPr>
        <w:t>Izmeklēti divi</w:t>
      </w:r>
      <w:r w:rsidR="0016728B" w:rsidRPr="008856AC">
        <w:rPr>
          <w:rFonts w:ascii="Arial Narrow" w:hAnsi="Arial Narrow" w:cstheme="minorHAnsi"/>
        </w:rPr>
        <w:t xml:space="preserve"> nelaimes gadījumi darbā, kas saistīti ar LVM darbinieku traumatismu. </w:t>
      </w:r>
    </w:p>
    <w:p w14:paraId="615CEE2A" w14:textId="77777777" w:rsidR="00BA1C07" w:rsidRPr="00152D2C" w:rsidRDefault="00BA1C07" w:rsidP="004D31CD">
      <w:pPr>
        <w:spacing w:before="120" w:after="0" w:line="360" w:lineRule="auto"/>
        <w:jc w:val="both"/>
        <w:rPr>
          <w:rFonts w:ascii="Arial Narrow" w:hAnsi="Arial Narrow" w:cstheme="minorHAnsi"/>
        </w:rPr>
      </w:pPr>
    </w:p>
    <w:p w14:paraId="4529A476" w14:textId="77777777" w:rsidR="00B557AE" w:rsidRPr="00152D2C" w:rsidRDefault="005234EE" w:rsidP="00E27B4D">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rPr>
      </w:pPr>
      <w:r w:rsidRPr="00152D2C">
        <w:rPr>
          <w:rFonts w:ascii="Arial Narrow" w:eastAsia="Calibri" w:hAnsi="Arial Narrow" w:cstheme="minorHAnsi"/>
          <w:b/>
          <w:color w:val="4A6300" w:themeColor="accent1" w:themeShade="80"/>
        </w:rPr>
        <w:t>Saglabāt dabas daudzveidību</w:t>
      </w:r>
    </w:p>
    <w:p w14:paraId="69972F96" w14:textId="77777777" w:rsidR="005234EE" w:rsidRPr="00152D2C" w:rsidRDefault="005234EE" w:rsidP="00E27B4D">
      <w:pPr>
        <w:spacing w:after="0" w:line="360" w:lineRule="auto"/>
        <w:jc w:val="both"/>
        <w:rPr>
          <w:rFonts w:ascii="Arial Narrow" w:eastAsia="Calibri" w:hAnsi="Arial Narrow" w:cstheme="minorHAnsi"/>
          <w:b/>
          <w:u w:val="single"/>
        </w:rPr>
      </w:pPr>
      <w:r w:rsidRPr="00152D2C">
        <w:rPr>
          <w:rFonts w:ascii="Arial Narrow" w:eastAsia="Calibri" w:hAnsi="Arial Narrow" w:cstheme="minorHAnsi"/>
          <w:b/>
          <w:u w:val="single"/>
        </w:rPr>
        <w:t>Rādītājs:</w:t>
      </w:r>
      <w:r w:rsidRPr="00152D2C">
        <w:rPr>
          <w:rFonts w:ascii="Arial Narrow" w:eastAsia="Calibri" w:hAnsi="Arial Narrow" w:cstheme="minorHAnsi"/>
        </w:rPr>
        <w:t xml:space="preserve"> dabas aizsardzības teritorijas</w:t>
      </w:r>
    </w:p>
    <w:p w14:paraId="68097CD5" w14:textId="77777777" w:rsidR="008D4DA1" w:rsidRPr="00152D2C" w:rsidRDefault="008D4DA1" w:rsidP="00DE1B6E">
      <w:pPr>
        <w:spacing w:after="120" w:line="360" w:lineRule="auto"/>
        <w:jc w:val="both"/>
        <w:rPr>
          <w:rFonts w:ascii="Arial Narrow" w:hAnsi="Arial Narrow" w:cstheme="minorHAnsi"/>
        </w:rPr>
      </w:pPr>
      <w:r w:rsidRPr="00152D2C">
        <w:rPr>
          <w:rFonts w:ascii="Arial Narrow" w:hAnsi="Arial Narrow" w:cstheme="minorHAnsi"/>
        </w:rPr>
        <w:t xml:space="preserve">LVM pārvalda un apsaimnieko 1,63 miljonus hektāru Latvijas Republikas zemes, tai skaitā 1,60 miljonus hektāru meža zemes, no kurām </w:t>
      </w:r>
      <w:r w:rsidR="00435D31" w:rsidRPr="00152D2C">
        <w:rPr>
          <w:rFonts w:ascii="Arial Narrow" w:hAnsi="Arial Narrow" w:cstheme="minorHAnsi"/>
        </w:rPr>
        <w:t>mežs – 1,41 miljons hektāru.</w:t>
      </w:r>
      <w:r w:rsidR="00DE1B6E" w:rsidRPr="00152D2C">
        <w:rPr>
          <w:rFonts w:ascii="Arial Narrow" w:hAnsi="Arial Narrow" w:cstheme="minorHAnsi"/>
        </w:rPr>
        <w:t xml:space="preserve"> K</w:t>
      </w:r>
      <w:r w:rsidRPr="00152D2C">
        <w:rPr>
          <w:rFonts w:ascii="Arial Narrow" w:hAnsi="Arial Narrow" w:cstheme="minorHAnsi"/>
        </w:rPr>
        <w:t>ā dabas aizsardzības teritorijas tiek apsaimniekoti 0,32 miljoni hektāru jeb 20% no visu LVM valdījumā esošo zemju kopplatības, tai skaitā 0,23 miljoni hektāru ir meža platības.</w:t>
      </w:r>
    </w:p>
    <w:p w14:paraId="4F06F46F" w14:textId="77777777" w:rsidR="005234EE" w:rsidRPr="00152D2C" w:rsidRDefault="005234EE" w:rsidP="005234EE">
      <w:pPr>
        <w:keepNext/>
        <w:spacing w:before="120" w:after="0" w:line="360" w:lineRule="auto"/>
        <w:jc w:val="both"/>
        <w:rPr>
          <w:rFonts w:ascii="Arial Narrow" w:eastAsia="Calibri" w:hAnsi="Arial Narrow" w:cstheme="minorHAnsi"/>
        </w:rPr>
      </w:pPr>
      <w:r w:rsidRPr="00152D2C">
        <w:rPr>
          <w:rFonts w:ascii="Arial Narrow" w:eastAsia="Calibri" w:hAnsi="Arial Narrow" w:cstheme="minorHAnsi"/>
          <w:b/>
          <w:u w:val="single"/>
        </w:rPr>
        <w:t>Rādītājs:</w:t>
      </w:r>
      <w:r w:rsidRPr="00152D2C">
        <w:rPr>
          <w:rFonts w:ascii="Arial Narrow" w:eastAsia="Calibri" w:hAnsi="Arial Narrow" w:cstheme="minorHAnsi"/>
        </w:rPr>
        <w:t xml:space="preserve"> bioloģiski augstvērtīgo mežu teritorijas</w:t>
      </w:r>
    </w:p>
    <w:p w14:paraId="58DC263B" w14:textId="77777777" w:rsidR="005234EE" w:rsidRPr="00152D2C" w:rsidRDefault="005234EE" w:rsidP="00DE1B6E">
      <w:pPr>
        <w:spacing w:after="120" w:line="360" w:lineRule="auto"/>
        <w:jc w:val="both"/>
        <w:rPr>
          <w:rFonts w:ascii="Arial Narrow" w:hAnsi="Arial Narrow" w:cstheme="minorHAnsi"/>
        </w:rPr>
      </w:pPr>
      <w:r w:rsidRPr="00152D2C">
        <w:rPr>
          <w:rFonts w:ascii="Arial Narrow" w:hAnsi="Arial Narrow" w:cstheme="minorHAnsi"/>
        </w:rPr>
        <w:t xml:space="preserve">Bioloģiski augstvērtīgi meži ir mežu zemju teritorijas, kas tiek apsaimniekotas ar mērķi saglabāt un vairot bioloģisko daudzveidību, Eiropas Savienībā un Latvijā īpaši aizsargājamu sugu dzīvotnes un biotopus, kā arī nodrošināt meža vides </w:t>
      </w:r>
      <w:proofErr w:type="spellStart"/>
      <w:r w:rsidRPr="00152D2C">
        <w:rPr>
          <w:rFonts w:ascii="Arial Narrow" w:hAnsi="Arial Narrow" w:cstheme="minorHAnsi"/>
        </w:rPr>
        <w:t>aizsargfunkcijas</w:t>
      </w:r>
      <w:proofErr w:type="spellEnd"/>
      <w:r w:rsidRPr="00152D2C">
        <w:rPr>
          <w:rFonts w:ascii="Arial Narrow" w:hAnsi="Arial Narrow" w:cstheme="minorHAnsi"/>
        </w:rPr>
        <w:t xml:space="preserve">. </w:t>
      </w:r>
    </w:p>
    <w:p w14:paraId="10B39275" w14:textId="77777777" w:rsidR="005234EE" w:rsidRPr="00152D2C" w:rsidRDefault="005234EE" w:rsidP="005234EE">
      <w:pPr>
        <w:keepNext/>
        <w:spacing w:before="120" w:after="0" w:line="360" w:lineRule="auto"/>
        <w:jc w:val="both"/>
        <w:rPr>
          <w:rFonts w:ascii="Arial Narrow" w:eastAsia="Calibri" w:hAnsi="Arial Narrow" w:cstheme="minorHAnsi"/>
        </w:rPr>
      </w:pPr>
      <w:r w:rsidRPr="00152D2C">
        <w:rPr>
          <w:rFonts w:ascii="Arial Narrow" w:eastAsia="Calibri" w:hAnsi="Arial Narrow" w:cstheme="minorHAnsi"/>
          <w:b/>
          <w:u w:val="single"/>
        </w:rPr>
        <w:t>Rādītājs:</w:t>
      </w:r>
      <w:r w:rsidRPr="00152D2C">
        <w:rPr>
          <w:rFonts w:ascii="Arial Narrow" w:eastAsia="Calibri" w:hAnsi="Arial Narrow" w:cstheme="minorHAnsi"/>
        </w:rPr>
        <w:t xml:space="preserve"> vides izziņas un rekreācijas teritorijas</w:t>
      </w:r>
    </w:p>
    <w:p w14:paraId="540650FE" w14:textId="77777777" w:rsidR="005234EE" w:rsidRPr="00152D2C" w:rsidRDefault="00D46393" w:rsidP="00BC539B">
      <w:pPr>
        <w:spacing w:after="120" w:line="360" w:lineRule="auto"/>
        <w:jc w:val="both"/>
        <w:rPr>
          <w:rFonts w:ascii="Arial Narrow" w:hAnsi="Arial Narrow" w:cstheme="minorHAnsi"/>
        </w:rPr>
      </w:pPr>
      <w:r w:rsidRPr="00152D2C">
        <w:rPr>
          <w:rFonts w:ascii="Arial Narrow" w:hAnsi="Arial Narrow" w:cstheme="minorHAnsi"/>
        </w:rPr>
        <w:t>Līdz šim dabas aizsardzības un rekreācijas un vides i</w:t>
      </w:r>
      <w:r w:rsidR="00E27B4D" w:rsidRPr="00152D2C">
        <w:rPr>
          <w:rFonts w:ascii="Arial Narrow" w:hAnsi="Arial Narrow" w:cstheme="minorHAnsi"/>
        </w:rPr>
        <w:t xml:space="preserve">zziņas teritorijas savstarpēji </w:t>
      </w:r>
      <w:r w:rsidRPr="00152D2C">
        <w:rPr>
          <w:rFonts w:ascii="Arial Narrow" w:hAnsi="Arial Narrow" w:cstheme="minorHAnsi"/>
        </w:rPr>
        <w:t>pā</w:t>
      </w:r>
      <w:r w:rsidR="00E27B4D" w:rsidRPr="00152D2C">
        <w:rPr>
          <w:rFonts w:ascii="Arial Narrow" w:hAnsi="Arial Narrow" w:cstheme="minorHAnsi"/>
        </w:rPr>
        <w:t>rklājās</w:t>
      </w:r>
      <w:r w:rsidR="00D809C5" w:rsidRPr="00152D2C">
        <w:rPr>
          <w:rFonts w:ascii="Arial Narrow" w:hAnsi="Arial Narrow" w:cstheme="minorHAnsi"/>
        </w:rPr>
        <w:t xml:space="preserve">. </w:t>
      </w:r>
      <w:r w:rsidRPr="00152D2C">
        <w:rPr>
          <w:rFonts w:ascii="Arial Narrow" w:hAnsi="Arial Narrow" w:cstheme="minorHAnsi"/>
        </w:rPr>
        <w:t xml:space="preserve"> </w:t>
      </w:r>
      <w:r w:rsidR="0080614A" w:rsidRPr="00152D2C">
        <w:rPr>
          <w:rFonts w:ascii="Arial Narrow" w:hAnsi="Arial Narrow" w:cstheme="minorHAnsi"/>
        </w:rPr>
        <w:t>2</w:t>
      </w:r>
      <w:r w:rsidRPr="00152D2C">
        <w:rPr>
          <w:rFonts w:ascii="Arial Narrow" w:hAnsi="Arial Narrow" w:cstheme="minorHAnsi"/>
        </w:rPr>
        <w:t>013.</w:t>
      </w:r>
      <w:r w:rsidR="008D4DA1" w:rsidRPr="00152D2C">
        <w:rPr>
          <w:rFonts w:ascii="Arial Narrow" w:hAnsi="Arial Narrow" w:cstheme="minorHAnsi"/>
        </w:rPr>
        <w:t xml:space="preserve"> </w:t>
      </w:r>
      <w:r w:rsidRPr="00152D2C">
        <w:rPr>
          <w:rFonts w:ascii="Arial Narrow" w:hAnsi="Arial Narrow" w:cstheme="minorHAnsi"/>
        </w:rPr>
        <w:t>gadā pārskatīti principi, kā tiek uzskaitītas dabas aizsardzības un vides izziņas un rekreācijas teritorijas, tā rezultātā iepriekš minētās teritorijas savstarpēji vairs nepārklājas</w:t>
      </w:r>
      <w:r w:rsidR="00D809C5" w:rsidRPr="00152D2C">
        <w:rPr>
          <w:rFonts w:ascii="Arial Narrow" w:hAnsi="Arial Narrow" w:cstheme="minorHAnsi"/>
        </w:rPr>
        <w:t xml:space="preserve"> un rādītāja apjomā vērojams kritums no 5% l</w:t>
      </w:r>
      <w:r w:rsidR="001E3098" w:rsidRPr="00152D2C">
        <w:rPr>
          <w:rFonts w:ascii="Arial Narrow" w:hAnsi="Arial Narrow" w:cstheme="minorHAnsi"/>
        </w:rPr>
        <w:t>īdz 2,1</w:t>
      </w:r>
      <w:r w:rsidR="00D809C5" w:rsidRPr="00152D2C">
        <w:rPr>
          <w:rFonts w:ascii="Arial Narrow" w:hAnsi="Arial Narrow" w:cstheme="minorHAnsi"/>
        </w:rPr>
        <w:t>%. Faktiski dabā rekreācijas un vides izziņu teritoriju apjoms nav mainījies</w:t>
      </w:r>
      <w:r w:rsidR="00305DBE" w:rsidRPr="00152D2C">
        <w:rPr>
          <w:rFonts w:ascii="Arial Narrow" w:hAnsi="Arial Narrow" w:cstheme="minorHAnsi"/>
        </w:rPr>
        <w:t xml:space="preserve">. </w:t>
      </w:r>
    </w:p>
    <w:p w14:paraId="115E0CD9" w14:textId="77777777" w:rsidR="00EE3F01" w:rsidRPr="00152D2C" w:rsidRDefault="00EE3F01" w:rsidP="00BC539B">
      <w:pPr>
        <w:spacing w:after="120" w:line="360" w:lineRule="auto"/>
        <w:jc w:val="both"/>
        <w:rPr>
          <w:rFonts w:ascii="Arial Narrow" w:hAnsi="Arial Narrow" w:cstheme="minorHAnsi"/>
        </w:rPr>
      </w:pPr>
    </w:p>
    <w:p w14:paraId="601F9BE0" w14:textId="77777777" w:rsidR="000F02B4" w:rsidRPr="00152D2C" w:rsidRDefault="000F02B4" w:rsidP="000F02B4">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rPr>
      </w:pPr>
      <w:r w:rsidRPr="00152D2C">
        <w:rPr>
          <w:rFonts w:ascii="Arial Narrow" w:eastAsia="Calibri" w:hAnsi="Arial Narrow" w:cstheme="minorHAnsi"/>
          <w:b/>
          <w:color w:val="4A6300" w:themeColor="accent1" w:themeShade="80"/>
        </w:rPr>
        <w:t>Veidot sabiedrības saudzīgu attieksmi pret meža vidi</w:t>
      </w:r>
    </w:p>
    <w:p w14:paraId="37ABBF4F" w14:textId="77777777" w:rsidR="000F02B4" w:rsidRPr="00276CE0" w:rsidRDefault="000F02B4" w:rsidP="000F02B4">
      <w:pPr>
        <w:pStyle w:val="ListParagraph"/>
        <w:spacing w:before="120" w:line="360" w:lineRule="auto"/>
        <w:ind w:left="0"/>
        <w:jc w:val="both"/>
        <w:rPr>
          <w:rFonts w:ascii="Arial Narrow" w:eastAsia="Calibri" w:hAnsi="Arial Narrow" w:cstheme="minorHAnsi"/>
          <w:u w:val="single"/>
        </w:rPr>
      </w:pPr>
      <w:r w:rsidRPr="00152D2C">
        <w:rPr>
          <w:rFonts w:ascii="Arial Narrow" w:eastAsia="Calibri" w:hAnsi="Arial Narrow" w:cstheme="minorHAnsi"/>
          <w:b/>
          <w:u w:val="single"/>
        </w:rPr>
        <w:t>Rādītājs:</w:t>
      </w:r>
      <w:r w:rsidRPr="00152D2C">
        <w:rPr>
          <w:rFonts w:ascii="Arial Narrow" w:eastAsia="Calibri" w:hAnsi="Arial Narrow" w:cstheme="minorHAnsi"/>
          <w:b/>
        </w:rPr>
        <w:t xml:space="preserve"> </w:t>
      </w:r>
      <w:r w:rsidRPr="00276CE0">
        <w:rPr>
          <w:rFonts w:ascii="Arial Narrow" w:eastAsia="Calibri" w:hAnsi="Arial Narrow" w:cstheme="minorHAnsi"/>
        </w:rPr>
        <w:t>vides izglītības projektos iesaistītie cilvēki</w:t>
      </w:r>
    </w:p>
    <w:p w14:paraId="52D718DB" w14:textId="77777777" w:rsidR="00BC539B" w:rsidRPr="00276CE0" w:rsidRDefault="00276CE0" w:rsidP="0010617C">
      <w:pPr>
        <w:spacing w:before="120" w:after="0" w:line="360" w:lineRule="auto"/>
        <w:jc w:val="both"/>
        <w:rPr>
          <w:rFonts w:ascii="Arial Narrow" w:eastAsia="Calibri" w:hAnsi="Arial Narrow" w:cstheme="minorHAnsi"/>
        </w:rPr>
      </w:pPr>
      <w:r w:rsidRPr="00276CE0">
        <w:rPr>
          <w:rFonts w:ascii="Arial Narrow" w:eastAsia="Calibri" w:hAnsi="Arial Narrow" w:cstheme="minorHAnsi"/>
        </w:rPr>
        <w:lastRenderedPageBreak/>
        <w:t>2015</w:t>
      </w:r>
      <w:r w:rsidR="007604FA" w:rsidRPr="00276CE0">
        <w:rPr>
          <w:rFonts w:ascii="Arial Narrow" w:eastAsia="Calibri" w:hAnsi="Arial Narrow" w:cstheme="minorHAnsi"/>
        </w:rPr>
        <w:t>.</w:t>
      </w:r>
      <w:r w:rsidR="00BC539B" w:rsidRPr="00276CE0">
        <w:rPr>
          <w:rFonts w:ascii="Arial Narrow" w:eastAsia="Calibri" w:hAnsi="Arial Narrow" w:cstheme="minorHAnsi"/>
        </w:rPr>
        <w:t xml:space="preserve"> </w:t>
      </w:r>
      <w:r w:rsidR="007604FA" w:rsidRPr="00276CE0">
        <w:rPr>
          <w:rFonts w:ascii="Arial Narrow" w:eastAsia="Calibri" w:hAnsi="Arial Narrow" w:cstheme="minorHAnsi"/>
        </w:rPr>
        <w:t>gadā vides izglītības projektos iesaistīti v</w:t>
      </w:r>
      <w:r w:rsidR="002477F5" w:rsidRPr="00276CE0">
        <w:rPr>
          <w:rFonts w:ascii="Arial Narrow" w:eastAsia="Calibri" w:hAnsi="Arial Narrow" w:cstheme="minorHAnsi"/>
        </w:rPr>
        <w:t xml:space="preserve">airāk nekā </w:t>
      </w:r>
      <w:r w:rsidR="00163790" w:rsidRPr="00276CE0">
        <w:rPr>
          <w:rFonts w:ascii="Arial Narrow" w:eastAsia="Calibri" w:hAnsi="Arial Narrow" w:cstheme="minorHAnsi"/>
        </w:rPr>
        <w:t xml:space="preserve">3 tūkstoši cilvēku - skolotāji, LVM stipendiāti, skolnieki. </w:t>
      </w:r>
    </w:p>
    <w:p w14:paraId="20E17DA0" w14:textId="77777777" w:rsidR="00EF56D9" w:rsidRPr="00276CE0" w:rsidRDefault="00EF56D9" w:rsidP="00EF56D9">
      <w:pPr>
        <w:pStyle w:val="ListParagraph"/>
        <w:spacing w:before="120" w:line="360" w:lineRule="auto"/>
        <w:ind w:left="0"/>
        <w:jc w:val="both"/>
        <w:rPr>
          <w:rFonts w:ascii="Arial Narrow" w:eastAsia="Calibri" w:hAnsi="Arial Narrow" w:cstheme="minorHAnsi"/>
          <w:b/>
          <w:u w:val="single"/>
        </w:rPr>
      </w:pPr>
      <w:r w:rsidRPr="00276CE0">
        <w:rPr>
          <w:rFonts w:ascii="Arial Narrow" w:eastAsia="Calibri" w:hAnsi="Arial Narrow" w:cstheme="minorHAnsi"/>
          <w:b/>
          <w:u w:val="single"/>
        </w:rPr>
        <w:t>Rādītājs:</w:t>
      </w:r>
      <w:r w:rsidRPr="00276CE0">
        <w:rPr>
          <w:rFonts w:ascii="Arial Narrow" w:eastAsia="Calibri" w:hAnsi="Arial Narrow" w:cstheme="minorHAnsi"/>
        </w:rPr>
        <w:t xml:space="preserve"> kampaņas „Nemēslo mežā” sasniegtā mērķauditorija</w:t>
      </w:r>
    </w:p>
    <w:p w14:paraId="059D2477" w14:textId="77777777" w:rsidR="0010617C" w:rsidRPr="009A68A6" w:rsidRDefault="00276CE0" w:rsidP="00BC539B">
      <w:pPr>
        <w:spacing w:before="120" w:after="0" w:line="360" w:lineRule="auto"/>
        <w:jc w:val="both"/>
        <w:rPr>
          <w:rFonts w:ascii="Arial Narrow" w:hAnsi="Arial Narrow" w:cstheme="minorHAnsi"/>
        </w:rPr>
      </w:pPr>
      <w:r w:rsidRPr="009A68A6">
        <w:rPr>
          <w:rFonts w:ascii="Arial Narrow" w:hAnsi="Arial Narrow" w:cstheme="minorHAnsi"/>
        </w:rPr>
        <w:t>2015</w:t>
      </w:r>
      <w:r w:rsidR="0010617C" w:rsidRPr="009A68A6">
        <w:rPr>
          <w:rFonts w:ascii="Arial Narrow" w:hAnsi="Arial Narrow" w:cstheme="minorHAnsi"/>
        </w:rPr>
        <w:t>. gadā kampaņas “Nemēslo mežā” s</w:t>
      </w:r>
      <w:r w:rsidR="00EF56D9" w:rsidRPr="009A68A6">
        <w:rPr>
          <w:rFonts w:ascii="Arial Narrow" w:hAnsi="Arial Narrow" w:cstheme="minorHAnsi"/>
        </w:rPr>
        <w:t>asniegtā mērķauditorija pārsniedz</w:t>
      </w:r>
      <w:r w:rsidRPr="009A68A6">
        <w:rPr>
          <w:rFonts w:ascii="Arial Narrow" w:hAnsi="Arial Narrow" w:cstheme="minorHAnsi"/>
        </w:rPr>
        <w:t xml:space="preserve"> </w:t>
      </w:r>
      <w:r w:rsidR="0055419E" w:rsidRPr="009A68A6">
        <w:rPr>
          <w:rFonts w:ascii="Arial Narrow" w:hAnsi="Arial Narrow" w:cstheme="minorHAnsi"/>
        </w:rPr>
        <w:t>5</w:t>
      </w:r>
      <w:r w:rsidRPr="009A68A6">
        <w:rPr>
          <w:rFonts w:ascii="Arial Narrow" w:hAnsi="Arial Narrow" w:cstheme="minorHAnsi"/>
        </w:rPr>
        <w:t>0</w:t>
      </w:r>
      <w:r w:rsidR="0055419E" w:rsidRPr="009A68A6">
        <w:rPr>
          <w:rFonts w:ascii="Arial Narrow" w:hAnsi="Arial Narrow" w:cstheme="minorHAnsi"/>
        </w:rPr>
        <w:t>0</w:t>
      </w:r>
      <w:r w:rsidR="00EF56D9" w:rsidRPr="009A68A6">
        <w:rPr>
          <w:rFonts w:ascii="Arial Narrow" w:hAnsi="Arial Narrow" w:cstheme="minorHAnsi"/>
        </w:rPr>
        <w:t xml:space="preserve"> tūkstošus cilvēku. </w:t>
      </w:r>
    </w:p>
    <w:p w14:paraId="788CABB0" w14:textId="77777777" w:rsidR="009A68A6" w:rsidRPr="009A68A6" w:rsidRDefault="009A68A6" w:rsidP="009A68A6">
      <w:pPr>
        <w:spacing w:after="0" w:line="360" w:lineRule="auto"/>
        <w:jc w:val="both"/>
        <w:rPr>
          <w:rFonts w:ascii="Arial Narrow" w:hAnsi="Arial Narrow"/>
        </w:rPr>
      </w:pPr>
      <w:r w:rsidRPr="009A68A6">
        <w:rPr>
          <w:rFonts w:ascii="Arial Narrow" w:hAnsi="Arial Narrow"/>
        </w:rPr>
        <w:t>2015. gadā organizēts makulatūras vākšanas konkurss „Tīrai Latvijai”, kurā piedalījušās vairāk kā 300 izglītības iestādes no visas Latvijas. Noticis jaunās Cūkmena bērnudārza programmas „Cūkmena detektīvi” pilotprojekts, kurā iesaistīti 10 bērnudārzi, veikta pilotprojekta rezultātu analīze un sagatavots jauns metodiskais materiāls pirmsskolām.</w:t>
      </w:r>
    </w:p>
    <w:p w14:paraId="47A3838F" w14:textId="77777777" w:rsidR="0010617C" w:rsidRPr="00BA03A9" w:rsidRDefault="0010617C" w:rsidP="00EF56D9">
      <w:pPr>
        <w:spacing w:before="120" w:after="0" w:line="360" w:lineRule="auto"/>
        <w:jc w:val="both"/>
        <w:rPr>
          <w:rFonts w:ascii="Arial Narrow" w:hAnsi="Arial Narrow" w:cstheme="minorHAnsi"/>
          <w:highlight w:val="yellow"/>
        </w:rPr>
      </w:pPr>
    </w:p>
    <w:p w14:paraId="66FAF244" w14:textId="77777777" w:rsidR="00EF56D9" w:rsidRPr="00F558D1" w:rsidRDefault="00EF56D9" w:rsidP="00EF56D9">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rPr>
      </w:pPr>
      <w:r w:rsidRPr="00F558D1">
        <w:rPr>
          <w:rFonts w:ascii="Arial Narrow" w:eastAsia="Calibri" w:hAnsi="Arial Narrow" w:cstheme="minorHAnsi"/>
          <w:b/>
          <w:color w:val="4A6300" w:themeColor="accent1" w:themeShade="80"/>
        </w:rPr>
        <w:t>Samazināt saimnieciskās darbības ietekmi uz vidi</w:t>
      </w:r>
    </w:p>
    <w:p w14:paraId="442D1B6E" w14:textId="77777777" w:rsidR="00EF56D9" w:rsidRPr="00F558D1" w:rsidRDefault="00EF56D9" w:rsidP="002477F5">
      <w:pPr>
        <w:pStyle w:val="ListParagraph"/>
        <w:keepNext/>
        <w:spacing w:before="120" w:line="360" w:lineRule="auto"/>
        <w:ind w:left="0"/>
        <w:jc w:val="both"/>
        <w:rPr>
          <w:rFonts w:ascii="Arial Narrow" w:eastAsia="Calibri" w:hAnsi="Arial Narrow" w:cstheme="minorHAnsi"/>
          <w:b/>
          <w:u w:val="single"/>
        </w:rPr>
      </w:pPr>
      <w:r w:rsidRPr="00F558D1">
        <w:rPr>
          <w:rFonts w:ascii="Arial Narrow" w:eastAsia="Calibri" w:hAnsi="Arial Narrow" w:cstheme="minorHAnsi"/>
          <w:b/>
          <w:u w:val="single"/>
        </w:rPr>
        <w:t>Rādītājs:</w:t>
      </w:r>
      <w:r w:rsidRPr="00F558D1">
        <w:rPr>
          <w:rFonts w:ascii="Arial Narrow" w:eastAsia="Calibri" w:hAnsi="Arial Narrow" w:cstheme="minorHAnsi"/>
        </w:rPr>
        <w:t xml:space="preserve"> atjaunojamo energoresursu izmantošanas īpatsvars</w:t>
      </w:r>
    </w:p>
    <w:p w14:paraId="1182270D" w14:textId="77777777" w:rsidR="00EF56D9" w:rsidRPr="00BA03A9" w:rsidRDefault="00EF56D9" w:rsidP="002477F5">
      <w:pPr>
        <w:keepNext/>
        <w:spacing w:after="0" w:line="360" w:lineRule="auto"/>
        <w:jc w:val="both"/>
        <w:rPr>
          <w:rFonts w:ascii="Arial Narrow" w:hAnsi="Arial Narrow" w:cstheme="minorHAnsi"/>
          <w:highlight w:val="yellow"/>
        </w:rPr>
      </w:pPr>
      <w:r w:rsidRPr="00F558D1">
        <w:rPr>
          <w:rFonts w:ascii="Arial Narrow" w:hAnsi="Arial Narrow" w:cstheme="minorHAnsi"/>
        </w:rPr>
        <w:t>Uzņēmuma biroju, tai skaitā nomāto telpu, kop</w:t>
      </w:r>
      <w:r w:rsidR="0039552F" w:rsidRPr="00F558D1">
        <w:rPr>
          <w:rFonts w:ascii="Arial Narrow" w:hAnsi="Arial Narrow" w:cstheme="minorHAnsi"/>
        </w:rPr>
        <w:t xml:space="preserve">ējā platība pārsniedz 17 tūkstošus </w:t>
      </w:r>
      <w:r w:rsidRPr="00F558D1">
        <w:rPr>
          <w:rFonts w:ascii="Arial Narrow" w:hAnsi="Arial Narrow" w:cstheme="minorHAnsi"/>
        </w:rPr>
        <w:t>m</w:t>
      </w:r>
      <w:r w:rsidRPr="00F558D1">
        <w:rPr>
          <w:rFonts w:ascii="Arial Narrow" w:eastAsia="Calibri" w:hAnsi="Arial Narrow" w:cstheme="minorHAnsi"/>
          <w:vertAlign w:val="superscript"/>
        </w:rPr>
        <w:t>2</w:t>
      </w:r>
      <w:r w:rsidR="00B66CE9" w:rsidRPr="00F558D1">
        <w:rPr>
          <w:rFonts w:ascii="Arial Narrow" w:hAnsi="Arial Narrow" w:cstheme="minorHAnsi"/>
        </w:rPr>
        <w:t xml:space="preserve">. </w:t>
      </w:r>
      <w:r w:rsidR="00F558D1" w:rsidRPr="00F558D1">
        <w:rPr>
          <w:rFonts w:ascii="Arial Narrow" w:hAnsi="Arial Narrow" w:cstheme="minorHAnsi"/>
        </w:rPr>
        <w:t>2015</w:t>
      </w:r>
      <w:r w:rsidRPr="00F558D1">
        <w:rPr>
          <w:rFonts w:ascii="Arial Narrow" w:hAnsi="Arial Narrow" w:cstheme="minorHAnsi"/>
        </w:rPr>
        <w:t>.</w:t>
      </w:r>
      <w:r w:rsidR="0039552F" w:rsidRPr="00F558D1">
        <w:rPr>
          <w:rFonts w:ascii="Arial Narrow" w:hAnsi="Arial Narrow" w:cstheme="minorHAnsi"/>
        </w:rPr>
        <w:t xml:space="preserve"> </w:t>
      </w:r>
      <w:r w:rsidRPr="00F558D1">
        <w:rPr>
          <w:rFonts w:ascii="Arial Narrow" w:hAnsi="Arial Narrow" w:cstheme="minorHAnsi"/>
        </w:rPr>
        <w:t xml:space="preserve">gadā </w:t>
      </w:r>
      <w:r w:rsidR="00F558D1" w:rsidRPr="00F558D1">
        <w:rPr>
          <w:rFonts w:ascii="Arial Narrow" w:hAnsi="Arial Narrow" w:cstheme="minorHAnsi"/>
        </w:rPr>
        <w:t>73</w:t>
      </w:r>
      <w:r w:rsidRPr="00F558D1">
        <w:rPr>
          <w:rFonts w:ascii="Arial Narrow" w:hAnsi="Arial Narrow" w:cstheme="minorHAnsi"/>
        </w:rPr>
        <w:t>% no kopējās biroju platības apkurē izmantoti</w:t>
      </w:r>
      <w:r w:rsidR="00F558D1" w:rsidRPr="00F558D1">
        <w:rPr>
          <w:rFonts w:ascii="Arial Narrow" w:hAnsi="Arial Narrow" w:cstheme="minorHAnsi"/>
        </w:rPr>
        <w:t xml:space="preserve"> atjaunojami energoresursi. </w:t>
      </w:r>
    </w:p>
    <w:p w14:paraId="4920DA44" w14:textId="77777777" w:rsidR="00EF56D9" w:rsidRPr="00266BA6" w:rsidRDefault="00EF56D9" w:rsidP="00EF56D9">
      <w:pPr>
        <w:pStyle w:val="ListParagraph"/>
        <w:spacing w:before="120" w:line="360" w:lineRule="auto"/>
        <w:ind w:left="0"/>
        <w:jc w:val="both"/>
        <w:rPr>
          <w:rFonts w:ascii="Arial Narrow" w:eastAsia="Calibri" w:hAnsi="Arial Narrow" w:cstheme="minorHAnsi"/>
        </w:rPr>
      </w:pPr>
      <w:r w:rsidRPr="00266BA6">
        <w:rPr>
          <w:rFonts w:ascii="Arial Narrow" w:eastAsia="Calibri" w:hAnsi="Arial Narrow" w:cstheme="minorHAnsi"/>
          <w:b/>
          <w:u w:val="single"/>
        </w:rPr>
        <w:t>Rādītājs:</w:t>
      </w:r>
      <w:r w:rsidRPr="00266BA6">
        <w:rPr>
          <w:rFonts w:ascii="Arial Narrow" w:eastAsia="Calibri" w:hAnsi="Arial Narrow" w:cstheme="minorHAnsi"/>
        </w:rPr>
        <w:t xml:space="preserve"> dalītās atkritumu vākšanas īpatsvars uzņēmuma birojos</w:t>
      </w:r>
    </w:p>
    <w:p w14:paraId="0C62338E" w14:textId="77777777" w:rsidR="00EF56D9" w:rsidRPr="00266BA6" w:rsidRDefault="00266BA6" w:rsidP="00B66CE9">
      <w:pPr>
        <w:spacing w:after="0" w:line="360" w:lineRule="auto"/>
        <w:jc w:val="both"/>
        <w:rPr>
          <w:rFonts w:ascii="Arial Narrow" w:hAnsi="Arial Narrow" w:cstheme="minorHAnsi"/>
        </w:rPr>
      </w:pPr>
      <w:r w:rsidRPr="00266BA6">
        <w:rPr>
          <w:rFonts w:ascii="Arial Narrow" w:hAnsi="Arial Narrow" w:cstheme="minorHAnsi"/>
        </w:rPr>
        <w:t>2015</w:t>
      </w:r>
      <w:r w:rsidR="00EF56D9" w:rsidRPr="00266BA6">
        <w:rPr>
          <w:rFonts w:ascii="Arial Narrow" w:hAnsi="Arial Narrow" w:cstheme="minorHAnsi"/>
        </w:rPr>
        <w:t>.</w:t>
      </w:r>
      <w:r w:rsidR="0039552F" w:rsidRPr="00266BA6">
        <w:rPr>
          <w:rFonts w:ascii="Arial Narrow" w:hAnsi="Arial Narrow" w:cstheme="minorHAnsi"/>
        </w:rPr>
        <w:t xml:space="preserve"> </w:t>
      </w:r>
      <w:r w:rsidR="00EF56D9" w:rsidRPr="00266BA6">
        <w:rPr>
          <w:rFonts w:ascii="Arial Narrow" w:hAnsi="Arial Narrow" w:cstheme="minorHAnsi"/>
        </w:rPr>
        <w:t xml:space="preserve">gadā </w:t>
      </w:r>
      <w:r w:rsidRPr="00266BA6">
        <w:rPr>
          <w:rFonts w:ascii="Arial Narrow" w:hAnsi="Arial Narrow" w:cstheme="minorHAnsi"/>
        </w:rPr>
        <w:t>9 no 11 jeb 82</w:t>
      </w:r>
      <w:r w:rsidR="00EF56D9" w:rsidRPr="00266BA6">
        <w:rPr>
          <w:rFonts w:ascii="Arial Narrow" w:hAnsi="Arial Narrow" w:cstheme="minorHAnsi"/>
        </w:rPr>
        <w:t>% uzņēmuma birojos bija ieviests dalītās a</w:t>
      </w:r>
      <w:r w:rsidRPr="00266BA6">
        <w:rPr>
          <w:rFonts w:ascii="Arial Narrow" w:hAnsi="Arial Narrow" w:cstheme="minorHAnsi"/>
        </w:rPr>
        <w:t>tkritumu vākšanas princips. 2016</w:t>
      </w:r>
      <w:r w:rsidR="00B66CE9" w:rsidRPr="00266BA6">
        <w:rPr>
          <w:rFonts w:ascii="Arial Narrow" w:hAnsi="Arial Narrow" w:cstheme="minorHAnsi"/>
        </w:rPr>
        <w:t>.</w:t>
      </w:r>
      <w:r w:rsidR="00BC539B" w:rsidRPr="00266BA6">
        <w:rPr>
          <w:rFonts w:ascii="Arial Narrow" w:hAnsi="Arial Narrow" w:cstheme="minorHAnsi"/>
        </w:rPr>
        <w:t xml:space="preserve"> </w:t>
      </w:r>
      <w:r w:rsidR="00B66CE9" w:rsidRPr="00266BA6">
        <w:rPr>
          <w:rFonts w:ascii="Arial Narrow" w:hAnsi="Arial Narrow" w:cstheme="minorHAnsi"/>
        </w:rPr>
        <w:t>ga</w:t>
      </w:r>
      <w:r w:rsidR="00A16CF0" w:rsidRPr="00266BA6">
        <w:rPr>
          <w:rFonts w:ascii="Arial Narrow" w:hAnsi="Arial Narrow" w:cstheme="minorHAnsi"/>
        </w:rPr>
        <w:t xml:space="preserve">dā nav plānotas izmaiņas, attiecīgi </w:t>
      </w:r>
      <w:r w:rsidR="0039552F" w:rsidRPr="00266BA6">
        <w:rPr>
          <w:rFonts w:ascii="Arial Narrow" w:hAnsi="Arial Narrow" w:cstheme="minorHAnsi"/>
        </w:rPr>
        <w:t xml:space="preserve">arī </w:t>
      </w:r>
      <w:r w:rsidR="00131B76">
        <w:rPr>
          <w:rFonts w:ascii="Arial Narrow" w:hAnsi="Arial Narrow" w:cstheme="minorHAnsi"/>
        </w:rPr>
        <w:t>2016. gadā</w:t>
      </w:r>
      <w:r w:rsidR="00B66CE9" w:rsidRPr="00266BA6">
        <w:rPr>
          <w:rFonts w:ascii="Arial Narrow" w:hAnsi="Arial Narrow" w:cstheme="minorHAnsi"/>
        </w:rPr>
        <w:t xml:space="preserve"> šis rādītājs </w:t>
      </w:r>
      <w:r w:rsidR="001B67E3" w:rsidRPr="00266BA6">
        <w:rPr>
          <w:rFonts w:ascii="Arial Narrow" w:hAnsi="Arial Narrow" w:cstheme="minorHAnsi"/>
        </w:rPr>
        <w:t>tiks uzturēts</w:t>
      </w:r>
      <w:r w:rsidRPr="00266BA6">
        <w:rPr>
          <w:rFonts w:ascii="Arial Narrow" w:hAnsi="Arial Narrow" w:cstheme="minorHAnsi"/>
        </w:rPr>
        <w:t xml:space="preserve"> 82</w:t>
      </w:r>
      <w:r w:rsidR="0039552F" w:rsidRPr="00266BA6">
        <w:rPr>
          <w:rFonts w:ascii="Arial Narrow" w:hAnsi="Arial Narrow" w:cstheme="minorHAnsi"/>
        </w:rPr>
        <w:t>% apmērā.</w:t>
      </w:r>
    </w:p>
    <w:p w14:paraId="2E6081B0" w14:textId="77777777" w:rsidR="00C74440" w:rsidRPr="003B41F8" w:rsidRDefault="00C74440" w:rsidP="00EF56D9">
      <w:pPr>
        <w:spacing w:before="120" w:after="0" w:line="360" w:lineRule="auto"/>
        <w:jc w:val="both"/>
        <w:rPr>
          <w:rFonts w:ascii="Arial Narrow" w:hAnsi="Arial Narrow" w:cstheme="minorHAnsi"/>
        </w:rPr>
      </w:pPr>
    </w:p>
    <w:p w14:paraId="475C1221" w14:textId="77777777" w:rsidR="00C74440" w:rsidRPr="003B41F8" w:rsidRDefault="00C74440" w:rsidP="00C74440">
      <w:pPr>
        <w:pStyle w:val="ListParagraph"/>
        <w:keepNext/>
        <w:numPr>
          <w:ilvl w:val="0"/>
          <w:numId w:val="28"/>
        </w:numPr>
        <w:spacing w:line="360" w:lineRule="auto"/>
        <w:ind w:left="357" w:hanging="357"/>
        <w:jc w:val="both"/>
        <w:rPr>
          <w:rFonts w:ascii="Arial Narrow" w:eastAsia="Calibri" w:hAnsi="Arial Narrow" w:cstheme="minorHAnsi"/>
          <w:b/>
          <w:color w:val="4A6300" w:themeColor="accent1" w:themeShade="80"/>
        </w:rPr>
      </w:pPr>
      <w:r w:rsidRPr="003B41F8">
        <w:rPr>
          <w:rFonts w:ascii="Arial Narrow" w:eastAsia="Calibri" w:hAnsi="Arial Narrow" w:cstheme="minorHAnsi"/>
          <w:b/>
          <w:color w:val="4A6300" w:themeColor="accent1" w:themeShade="80"/>
        </w:rPr>
        <w:t>Palielināt LVM apsaimniekojamo mežu devumu globālo klimata izmaiņu mazināšanā</w:t>
      </w:r>
    </w:p>
    <w:p w14:paraId="323069FC" w14:textId="77777777" w:rsidR="00C74440" w:rsidRPr="003B41F8" w:rsidRDefault="00C74440" w:rsidP="00C74440">
      <w:pPr>
        <w:spacing w:before="120" w:after="0" w:line="360" w:lineRule="auto"/>
        <w:jc w:val="both"/>
        <w:rPr>
          <w:rFonts w:ascii="Arial Narrow" w:eastAsia="Calibri" w:hAnsi="Arial Narrow" w:cstheme="minorHAnsi"/>
          <w:lang w:eastAsia="lv-LV"/>
        </w:rPr>
      </w:pPr>
      <w:r w:rsidRPr="003B41F8">
        <w:rPr>
          <w:rFonts w:ascii="Arial Narrow" w:eastAsia="Calibri" w:hAnsi="Arial Narrow" w:cstheme="minorHAnsi"/>
          <w:b/>
          <w:u w:val="single"/>
        </w:rPr>
        <w:t>Rādītājs</w:t>
      </w:r>
      <w:r w:rsidRPr="003B41F8">
        <w:rPr>
          <w:rFonts w:ascii="Arial Narrow" w:eastAsia="Calibri" w:hAnsi="Arial Narrow" w:cstheme="minorHAnsi"/>
        </w:rPr>
        <w:t xml:space="preserve">: </w:t>
      </w:r>
      <w:r w:rsidRPr="003B41F8">
        <w:rPr>
          <w:rFonts w:ascii="Arial Narrow" w:eastAsia="Calibri" w:hAnsi="Arial Narrow" w:cstheme="minorHAnsi"/>
          <w:lang w:eastAsia="lv-LV"/>
        </w:rPr>
        <w:t>piesaistītā CO</w:t>
      </w:r>
      <w:r w:rsidRPr="003B41F8">
        <w:rPr>
          <w:rFonts w:ascii="Arial Narrow" w:eastAsia="Calibri" w:hAnsi="Arial Narrow" w:cstheme="minorHAnsi"/>
          <w:vertAlign w:val="subscript"/>
          <w:lang w:eastAsia="lv-LV"/>
        </w:rPr>
        <w:t>2</w:t>
      </w:r>
      <w:r w:rsidRPr="003B41F8">
        <w:rPr>
          <w:rFonts w:ascii="Arial Narrow" w:eastAsia="Calibri" w:hAnsi="Arial Narrow" w:cstheme="minorHAnsi"/>
          <w:lang w:eastAsia="lv-LV"/>
        </w:rPr>
        <w:t xml:space="preserve"> apjoms</w:t>
      </w:r>
    </w:p>
    <w:p w14:paraId="065EB4E7" w14:textId="77777777" w:rsidR="003F4DDD" w:rsidRPr="00A16CF0" w:rsidRDefault="00C74440" w:rsidP="00F73609">
      <w:pPr>
        <w:spacing w:after="0" w:line="360" w:lineRule="auto"/>
        <w:jc w:val="both"/>
        <w:rPr>
          <w:rFonts w:ascii="Arial Narrow" w:hAnsi="Arial Narrow" w:cstheme="minorHAnsi"/>
        </w:rPr>
      </w:pPr>
      <w:r w:rsidRPr="003B41F8">
        <w:rPr>
          <w:rFonts w:ascii="Arial Narrow" w:hAnsi="Arial Narrow" w:cstheme="minorHAnsi"/>
        </w:rPr>
        <w:t xml:space="preserve">2011. gadā </w:t>
      </w:r>
      <w:r w:rsidRPr="003C7F8A">
        <w:rPr>
          <w:rFonts w:ascii="Arial Narrow" w:hAnsi="Arial Narrow" w:cstheme="minorHAnsi"/>
        </w:rPr>
        <w:t xml:space="preserve">tika uzsākts pētījums par mežsaimniecisko darbību ietekmi uz siltumnīcefekta gāzu emisijām un </w:t>
      </w:r>
      <w:r w:rsidR="00F53D0A" w:rsidRPr="003C7F8A">
        <w:rPr>
          <w:rFonts w:ascii="Arial Narrow" w:hAnsi="Arial Narrow" w:cstheme="minorHAnsi"/>
        </w:rPr>
        <w:t xml:space="preserve">oglekļa dioksīda </w:t>
      </w:r>
      <w:r w:rsidR="003F0210">
        <w:rPr>
          <w:rFonts w:ascii="Arial Narrow" w:hAnsi="Arial Narrow" w:cstheme="minorHAnsi"/>
        </w:rPr>
        <w:t>piesaisti. Pētījums tika</w:t>
      </w:r>
      <w:r w:rsidRPr="003C7F8A">
        <w:rPr>
          <w:rFonts w:ascii="Arial Narrow" w:hAnsi="Arial Narrow" w:cstheme="minorHAnsi"/>
        </w:rPr>
        <w:t xml:space="preserve"> veikts sadarbībā ar Latvijas Valsts mežzi</w:t>
      </w:r>
      <w:r w:rsidR="003C7F8A" w:rsidRPr="003C7F8A">
        <w:rPr>
          <w:rFonts w:ascii="Arial Narrow" w:hAnsi="Arial Narrow" w:cstheme="minorHAnsi"/>
        </w:rPr>
        <w:t xml:space="preserve">nātnes institūtu „Silava”, un tas </w:t>
      </w:r>
      <w:r w:rsidRPr="003C7F8A">
        <w:rPr>
          <w:rFonts w:ascii="Arial Narrow" w:hAnsi="Arial Narrow" w:cstheme="minorHAnsi"/>
        </w:rPr>
        <w:t>pabeigt</w:t>
      </w:r>
      <w:r w:rsidR="003C7F8A" w:rsidRPr="003C7F8A">
        <w:rPr>
          <w:rFonts w:ascii="Arial Narrow" w:hAnsi="Arial Narrow" w:cstheme="minorHAnsi"/>
        </w:rPr>
        <w:t>s</w:t>
      </w:r>
      <w:r w:rsidRPr="003C7F8A">
        <w:rPr>
          <w:rFonts w:ascii="Arial Narrow" w:hAnsi="Arial Narrow" w:cstheme="minorHAnsi"/>
        </w:rPr>
        <w:t xml:space="preserve"> </w:t>
      </w:r>
      <w:r w:rsidR="00642C50" w:rsidRPr="003C7F8A">
        <w:rPr>
          <w:rFonts w:ascii="Arial Narrow" w:hAnsi="Arial Narrow" w:cstheme="minorHAnsi"/>
        </w:rPr>
        <w:t>2015.</w:t>
      </w:r>
      <w:r w:rsidR="0039552F" w:rsidRPr="003C7F8A">
        <w:rPr>
          <w:rFonts w:ascii="Arial Narrow" w:hAnsi="Arial Narrow" w:cstheme="minorHAnsi"/>
        </w:rPr>
        <w:t xml:space="preserve"> </w:t>
      </w:r>
      <w:r w:rsidR="00642C50" w:rsidRPr="003C7F8A">
        <w:rPr>
          <w:rFonts w:ascii="Arial Narrow" w:hAnsi="Arial Narrow" w:cstheme="minorHAnsi"/>
        </w:rPr>
        <w:t>gadā.</w:t>
      </w:r>
      <w:r w:rsidR="00965F61">
        <w:rPr>
          <w:rFonts w:ascii="Arial Narrow" w:hAnsi="Arial Narrow" w:cstheme="minorHAnsi"/>
        </w:rPr>
        <w:t xml:space="preserve"> Saskaņā ar metodiku kopējais piesaistītais apjoms ir plānotajā līmenī.</w:t>
      </w:r>
    </w:p>
    <w:p w14:paraId="7A4EB8E9" w14:textId="77777777" w:rsidR="00BA1C07" w:rsidRDefault="00BA1C07">
      <w:pPr>
        <w:rPr>
          <w:rFonts w:ascii="Arial Narrow" w:hAnsi="Arial Narrow" w:cstheme="minorHAnsi"/>
        </w:rPr>
      </w:pPr>
      <w:r>
        <w:rPr>
          <w:rFonts w:ascii="Arial Narrow" w:hAnsi="Arial Narrow" w:cstheme="minorHAnsi"/>
        </w:rPr>
        <w:br w:type="page"/>
      </w:r>
    </w:p>
    <w:p w14:paraId="3918CF49" w14:textId="77777777" w:rsidR="00E531B4" w:rsidRDefault="00E531B4">
      <w:pPr>
        <w:rPr>
          <w:rFonts w:ascii="Arial Narrow" w:hAnsi="Arial Narrow" w:cstheme="minorHAnsi"/>
        </w:rPr>
      </w:pPr>
    </w:p>
    <w:p w14:paraId="07D4FB1D" w14:textId="77777777" w:rsidR="00E531B4" w:rsidRDefault="00E531B4">
      <w:pPr>
        <w:rPr>
          <w:rFonts w:ascii="Arial Narrow" w:eastAsia="Calibri" w:hAnsi="Arial Narrow" w:cs="Arial"/>
          <w:b/>
          <w:sz w:val="32"/>
          <w:szCs w:val="32"/>
        </w:rPr>
        <w:sectPr w:rsidR="00E531B4" w:rsidSect="00B0657B">
          <w:pgSz w:w="11906" w:h="16838" w:code="9"/>
          <w:pgMar w:top="1440" w:right="1080" w:bottom="1440" w:left="1080" w:header="709" w:footer="709" w:gutter="0"/>
          <w:cols w:space="708"/>
          <w:docGrid w:linePitch="360"/>
        </w:sectPr>
      </w:pPr>
    </w:p>
    <w:p w14:paraId="10B247FA" w14:textId="77777777" w:rsidR="00E531B4" w:rsidRDefault="00E531B4" w:rsidP="00E531B4">
      <w:pPr>
        <w:jc w:val="center"/>
        <w:rPr>
          <w:rFonts w:ascii="Arial Narrow" w:eastAsia="Calibri" w:hAnsi="Arial Narrow" w:cs="Arial"/>
          <w:b/>
          <w:sz w:val="32"/>
          <w:szCs w:val="32"/>
        </w:rPr>
      </w:pPr>
      <w:r>
        <w:rPr>
          <w:rFonts w:ascii="Arial Narrow" w:eastAsia="Calibri" w:hAnsi="Arial Narrow" w:cs="Arial"/>
          <w:b/>
          <w:sz w:val="32"/>
          <w:szCs w:val="32"/>
        </w:rPr>
        <w:t>Finanšu rādītāji 2015.  gadā</w:t>
      </w:r>
    </w:p>
    <w:p w14:paraId="227FFD64" w14:textId="77777777" w:rsidR="005C667D" w:rsidRPr="005C667D" w:rsidRDefault="005C667D" w:rsidP="00BE6E85">
      <w:pPr>
        <w:rPr>
          <w:rFonts w:ascii="Arial Narrow" w:eastAsia="Calibri" w:hAnsi="Arial Narrow" w:cs="Arial"/>
          <w:b/>
          <w:sz w:val="2"/>
          <w:szCs w:val="32"/>
        </w:rPr>
      </w:pPr>
    </w:p>
    <w:p w14:paraId="2328A851" w14:textId="77777777" w:rsidR="003A7784" w:rsidRDefault="003A7784" w:rsidP="00BE6E85">
      <w:pPr>
        <w:rPr>
          <w:rFonts w:ascii="Arial Narrow" w:eastAsia="Calibri" w:hAnsi="Arial Narrow" w:cs="Arial"/>
          <w:szCs w:val="32"/>
        </w:rPr>
      </w:pPr>
      <w:r w:rsidRPr="003A7784">
        <w:rPr>
          <w:rFonts w:ascii="Arial Narrow" w:eastAsia="Calibri" w:hAnsi="Arial Narrow" w:cs="Arial"/>
          <w:szCs w:val="32"/>
        </w:rPr>
        <w:t xml:space="preserve">* </w:t>
      </w:r>
      <w:r>
        <w:rPr>
          <w:rFonts w:ascii="Arial Narrow" w:eastAsia="Calibri" w:hAnsi="Arial Narrow" w:cs="Arial"/>
          <w:szCs w:val="32"/>
        </w:rPr>
        <w:t>Attiecīgo rādītāju vērtības ir prognozes un līdzšinējā periodā tie netika plānoti un uzturēti kā mērķi.</w:t>
      </w:r>
    </w:p>
    <w:tbl>
      <w:tblPr>
        <w:tblW w:w="10220" w:type="dxa"/>
        <w:tblLook w:val="04A0" w:firstRow="1" w:lastRow="0" w:firstColumn="1" w:lastColumn="0" w:noHBand="0" w:noVBand="1"/>
      </w:tblPr>
      <w:tblGrid>
        <w:gridCol w:w="5500"/>
        <w:gridCol w:w="1180"/>
        <w:gridCol w:w="1180"/>
        <w:gridCol w:w="1180"/>
        <w:gridCol w:w="1180"/>
      </w:tblGrid>
      <w:tr w:rsidR="00761313" w:rsidRPr="00761313" w14:paraId="27BECB57" w14:textId="77777777" w:rsidTr="00761313">
        <w:trPr>
          <w:trHeight w:val="1155"/>
        </w:trPr>
        <w:tc>
          <w:tcPr>
            <w:tcW w:w="5500" w:type="dxa"/>
            <w:tcBorders>
              <w:top w:val="single" w:sz="4" w:space="0" w:color="auto"/>
              <w:left w:val="single" w:sz="4" w:space="0" w:color="auto"/>
              <w:bottom w:val="single" w:sz="4" w:space="0" w:color="auto"/>
              <w:right w:val="single" w:sz="4" w:space="0" w:color="auto"/>
            </w:tcBorders>
            <w:shd w:val="clear" w:color="000000" w:fill="375623"/>
            <w:noWrap/>
            <w:vAlign w:val="center"/>
            <w:hideMark/>
          </w:tcPr>
          <w:p w14:paraId="69CDEDBC" w14:textId="77777777" w:rsidR="00761313" w:rsidRPr="00761313" w:rsidRDefault="00761313" w:rsidP="00761313">
            <w:pPr>
              <w:spacing w:after="0" w:line="240" w:lineRule="auto"/>
              <w:jc w:val="center"/>
              <w:rPr>
                <w:rFonts w:ascii="Arial Narrow" w:eastAsia="Times New Roman" w:hAnsi="Arial Narrow" w:cs="Times New Roman"/>
                <w:b/>
                <w:bCs/>
                <w:color w:val="FFFFFF"/>
                <w:sz w:val="20"/>
                <w:szCs w:val="20"/>
                <w:lang w:eastAsia="lv-LV"/>
              </w:rPr>
            </w:pPr>
            <w:r w:rsidRPr="00761313">
              <w:rPr>
                <w:rFonts w:ascii="Arial Narrow" w:eastAsia="Times New Roman" w:hAnsi="Arial Narrow" w:cs="Times New Roman"/>
                <w:b/>
                <w:bCs/>
                <w:color w:val="FFFFFF"/>
                <w:sz w:val="20"/>
                <w:szCs w:val="20"/>
                <w:lang w:eastAsia="lv-LV"/>
              </w:rPr>
              <w:t>Rādītāji</w:t>
            </w:r>
          </w:p>
        </w:tc>
        <w:tc>
          <w:tcPr>
            <w:tcW w:w="1180" w:type="dxa"/>
            <w:tcBorders>
              <w:top w:val="single" w:sz="4" w:space="0" w:color="auto"/>
              <w:left w:val="nil"/>
              <w:bottom w:val="single" w:sz="4" w:space="0" w:color="auto"/>
              <w:right w:val="single" w:sz="4" w:space="0" w:color="auto"/>
            </w:tcBorders>
            <w:shd w:val="clear" w:color="000000" w:fill="375623"/>
            <w:vAlign w:val="center"/>
            <w:hideMark/>
          </w:tcPr>
          <w:p w14:paraId="1C263BFC" w14:textId="77777777" w:rsidR="00761313" w:rsidRPr="00761313" w:rsidRDefault="00761313" w:rsidP="00761313">
            <w:pPr>
              <w:spacing w:after="0" w:line="240" w:lineRule="auto"/>
              <w:jc w:val="center"/>
              <w:rPr>
                <w:rFonts w:ascii="Arial Narrow" w:eastAsia="Times New Roman" w:hAnsi="Arial Narrow" w:cs="Times New Roman"/>
                <w:b/>
                <w:bCs/>
                <w:color w:val="FFFFFF"/>
                <w:sz w:val="20"/>
                <w:szCs w:val="20"/>
                <w:lang w:eastAsia="lv-LV"/>
              </w:rPr>
            </w:pPr>
            <w:r w:rsidRPr="00761313">
              <w:rPr>
                <w:rFonts w:ascii="Arial Narrow" w:eastAsia="Times New Roman" w:hAnsi="Arial Narrow" w:cs="Times New Roman"/>
                <w:b/>
                <w:bCs/>
                <w:color w:val="FFFFFF"/>
                <w:sz w:val="20"/>
                <w:szCs w:val="20"/>
                <w:lang w:eastAsia="lv-LV"/>
              </w:rPr>
              <w:t>Fakts 2014. gadā, EUR</w:t>
            </w:r>
          </w:p>
        </w:tc>
        <w:tc>
          <w:tcPr>
            <w:tcW w:w="1180" w:type="dxa"/>
            <w:tcBorders>
              <w:top w:val="single" w:sz="4" w:space="0" w:color="auto"/>
              <w:left w:val="nil"/>
              <w:bottom w:val="single" w:sz="4" w:space="0" w:color="auto"/>
              <w:right w:val="single" w:sz="4" w:space="0" w:color="auto"/>
            </w:tcBorders>
            <w:shd w:val="clear" w:color="000000" w:fill="375623"/>
            <w:vAlign w:val="center"/>
            <w:hideMark/>
          </w:tcPr>
          <w:p w14:paraId="01D8019A" w14:textId="77777777" w:rsidR="00761313" w:rsidRPr="00761313" w:rsidRDefault="00761313" w:rsidP="00761313">
            <w:pPr>
              <w:spacing w:after="0" w:line="240" w:lineRule="auto"/>
              <w:jc w:val="center"/>
              <w:rPr>
                <w:rFonts w:ascii="Arial Narrow" w:eastAsia="Times New Roman" w:hAnsi="Arial Narrow" w:cs="Times New Roman"/>
                <w:b/>
                <w:bCs/>
                <w:color w:val="FFFFFF"/>
                <w:sz w:val="20"/>
                <w:szCs w:val="20"/>
                <w:lang w:eastAsia="lv-LV"/>
              </w:rPr>
            </w:pPr>
            <w:r w:rsidRPr="00761313">
              <w:rPr>
                <w:rFonts w:ascii="Arial Narrow" w:eastAsia="Times New Roman" w:hAnsi="Arial Narrow" w:cs="Times New Roman"/>
                <w:b/>
                <w:bCs/>
                <w:color w:val="FFFFFF"/>
                <w:sz w:val="20"/>
                <w:szCs w:val="20"/>
                <w:lang w:eastAsia="lv-LV"/>
              </w:rPr>
              <w:t>Plānots 2015. gadā, EUR</w:t>
            </w:r>
          </w:p>
        </w:tc>
        <w:tc>
          <w:tcPr>
            <w:tcW w:w="1180" w:type="dxa"/>
            <w:tcBorders>
              <w:top w:val="single" w:sz="4" w:space="0" w:color="auto"/>
              <w:left w:val="nil"/>
              <w:bottom w:val="single" w:sz="4" w:space="0" w:color="auto"/>
              <w:right w:val="single" w:sz="4" w:space="0" w:color="auto"/>
            </w:tcBorders>
            <w:shd w:val="clear" w:color="000000" w:fill="375623"/>
            <w:vAlign w:val="center"/>
            <w:hideMark/>
          </w:tcPr>
          <w:p w14:paraId="56C21642" w14:textId="77777777" w:rsidR="00761313" w:rsidRPr="00761313" w:rsidRDefault="00761313" w:rsidP="00761313">
            <w:pPr>
              <w:spacing w:after="0" w:line="240" w:lineRule="auto"/>
              <w:jc w:val="center"/>
              <w:rPr>
                <w:rFonts w:ascii="Arial Narrow" w:eastAsia="Times New Roman" w:hAnsi="Arial Narrow" w:cs="Times New Roman"/>
                <w:b/>
                <w:bCs/>
                <w:color w:val="FFFFFF"/>
                <w:sz w:val="20"/>
                <w:szCs w:val="20"/>
                <w:lang w:eastAsia="lv-LV"/>
              </w:rPr>
            </w:pPr>
            <w:r w:rsidRPr="00761313">
              <w:rPr>
                <w:rFonts w:ascii="Arial Narrow" w:eastAsia="Times New Roman" w:hAnsi="Arial Narrow" w:cs="Times New Roman"/>
                <w:b/>
                <w:bCs/>
                <w:color w:val="FFFFFF"/>
                <w:sz w:val="20"/>
                <w:szCs w:val="20"/>
                <w:lang w:eastAsia="lv-LV"/>
              </w:rPr>
              <w:t>Fakts 2015. gadā, EUR</w:t>
            </w:r>
          </w:p>
        </w:tc>
        <w:tc>
          <w:tcPr>
            <w:tcW w:w="1180" w:type="dxa"/>
            <w:tcBorders>
              <w:top w:val="single" w:sz="4" w:space="0" w:color="auto"/>
              <w:left w:val="nil"/>
              <w:bottom w:val="single" w:sz="4" w:space="0" w:color="auto"/>
              <w:right w:val="single" w:sz="4" w:space="0" w:color="auto"/>
            </w:tcBorders>
            <w:shd w:val="clear" w:color="000000" w:fill="375623"/>
            <w:vAlign w:val="center"/>
            <w:hideMark/>
          </w:tcPr>
          <w:p w14:paraId="6EDCCD59" w14:textId="77777777" w:rsidR="00761313" w:rsidRPr="00761313" w:rsidRDefault="00761313" w:rsidP="00761313">
            <w:pPr>
              <w:spacing w:after="0" w:line="240" w:lineRule="auto"/>
              <w:jc w:val="center"/>
              <w:rPr>
                <w:rFonts w:ascii="Arial Narrow" w:eastAsia="Times New Roman" w:hAnsi="Arial Narrow" w:cs="Times New Roman"/>
                <w:b/>
                <w:bCs/>
                <w:color w:val="FFFFFF"/>
                <w:sz w:val="20"/>
                <w:szCs w:val="20"/>
                <w:lang w:eastAsia="lv-LV"/>
              </w:rPr>
            </w:pPr>
            <w:r w:rsidRPr="00761313">
              <w:rPr>
                <w:rFonts w:ascii="Arial Narrow" w:eastAsia="Times New Roman" w:hAnsi="Arial Narrow" w:cs="Times New Roman"/>
                <w:b/>
                <w:bCs/>
                <w:color w:val="FFFFFF"/>
                <w:sz w:val="20"/>
                <w:szCs w:val="20"/>
                <w:lang w:eastAsia="lv-LV"/>
              </w:rPr>
              <w:t>Novirze no plānotā, %</w:t>
            </w:r>
          </w:p>
        </w:tc>
      </w:tr>
      <w:tr w:rsidR="00761313" w:rsidRPr="00761313" w14:paraId="701DD6F4"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5D8B93C2"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Neto apgrozījums, EUR</w:t>
            </w:r>
          </w:p>
        </w:tc>
        <w:tc>
          <w:tcPr>
            <w:tcW w:w="1180" w:type="dxa"/>
            <w:tcBorders>
              <w:top w:val="nil"/>
              <w:left w:val="nil"/>
              <w:bottom w:val="single" w:sz="4" w:space="0" w:color="auto"/>
              <w:right w:val="single" w:sz="4" w:space="0" w:color="auto"/>
            </w:tcBorders>
            <w:shd w:val="clear" w:color="auto" w:fill="auto"/>
            <w:noWrap/>
            <w:vAlign w:val="bottom"/>
            <w:hideMark/>
          </w:tcPr>
          <w:p w14:paraId="4EB05A6F"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275 717 148</w:t>
            </w:r>
          </w:p>
        </w:tc>
        <w:tc>
          <w:tcPr>
            <w:tcW w:w="1180" w:type="dxa"/>
            <w:tcBorders>
              <w:top w:val="nil"/>
              <w:left w:val="nil"/>
              <w:bottom w:val="single" w:sz="4" w:space="0" w:color="auto"/>
              <w:right w:val="single" w:sz="4" w:space="0" w:color="auto"/>
            </w:tcBorders>
            <w:shd w:val="clear" w:color="auto" w:fill="auto"/>
            <w:noWrap/>
            <w:vAlign w:val="bottom"/>
            <w:hideMark/>
          </w:tcPr>
          <w:p w14:paraId="5E8A2FCF"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261 298 191</w:t>
            </w:r>
          </w:p>
        </w:tc>
        <w:tc>
          <w:tcPr>
            <w:tcW w:w="1180" w:type="dxa"/>
            <w:tcBorders>
              <w:top w:val="nil"/>
              <w:left w:val="nil"/>
              <w:bottom w:val="single" w:sz="4" w:space="0" w:color="auto"/>
              <w:right w:val="single" w:sz="4" w:space="0" w:color="auto"/>
            </w:tcBorders>
            <w:shd w:val="clear" w:color="auto" w:fill="auto"/>
            <w:noWrap/>
            <w:vAlign w:val="bottom"/>
            <w:hideMark/>
          </w:tcPr>
          <w:p w14:paraId="76591015"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261 551 095</w:t>
            </w:r>
          </w:p>
        </w:tc>
        <w:tc>
          <w:tcPr>
            <w:tcW w:w="1180" w:type="dxa"/>
            <w:tcBorders>
              <w:top w:val="nil"/>
              <w:left w:val="nil"/>
              <w:bottom w:val="single" w:sz="4" w:space="0" w:color="auto"/>
              <w:right w:val="single" w:sz="4" w:space="0" w:color="auto"/>
            </w:tcBorders>
            <w:shd w:val="clear" w:color="auto" w:fill="auto"/>
            <w:noWrap/>
            <w:vAlign w:val="bottom"/>
            <w:hideMark/>
          </w:tcPr>
          <w:p w14:paraId="51CAE772"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0%</w:t>
            </w:r>
          </w:p>
        </w:tc>
      </w:tr>
      <w:tr w:rsidR="00761313" w:rsidRPr="00761313" w14:paraId="7587D088"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43CC46FA"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Peļņa pēc nodokļiem, EUR</w:t>
            </w:r>
          </w:p>
        </w:tc>
        <w:tc>
          <w:tcPr>
            <w:tcW w:w="1180" w:type="dxa"/>
            <w:tcBorders>
              <w:top w:val="nil"/>
              <w:left w:val="nil"/>
              <w:bottom w:val="single" w:sz="4" w:space="0" w:color="auto"/>
              <w:right w:val="single" w:sz="4" w:space="0" w:color="auto"/>
            </w:tcBorders>
            <w:shd w:val="clear" w:color="auto" w:fill="auto"/>
            <w:noWrap/>
            <w:vAlign w:val="bottom"/>
            <w:hideMark/>
          </w:tcPr>
          <w:p w14:paraId="0ECBB3DF"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75 453 799</w:t>
            </w:r>
          </w:p>
        </w:tc>
        <w:tc>
          <w:tcPr>
            <w:tcW w:w="1180" w:type="dxa"/>
            <w:tcBorders>
              <w:top w:val="nil"/>
              <w:left w:val="nil"/>
              <w:bottom w:val="single" w:sz="4" w:space="0" w:color="auto"/>
              <w:right w:val="single" w:sz="4" w:space="0" w:color="auto"/>
            </w:tcBorders>
            <w:shd w:val="clear" w:color="auto" w:fill="auto"/>
            <w:noWrap/>
            <w:vAlign w:val="bottom"/>
            <w:hideMark/>
          </w:tcPr>
          <w:p w14:paraId="37C03DB1"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46 329 362</w:t>
            </w:r>
          </w:p>
        </w:tc>
        <w:tc>
          <w:tcPr>
            <w:tcW w:w="1180" w:type="dxa"/>
            <w:tcBorders>
              <w:top w:val="nil"/>
              <w:left w:val="nil"/>
              <w:bottom w:val="single" w:sz="4" w:space="0" w:color="auto"/>
              <w:right w:val="single" w:sz="4" w:space="0" w:color="auto"/>
            </w:tcBorders>
            <w:shd w:val="clear" w:color="auto" w:fill="auto"/>
            <w:noWrap/>
            <w:vAlign w:val="bottom"/>
            <w:hideMark/>
          </w:tcPr>
          <w:p w14:paraId="650B744F"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59 300 125</w:t>
            </w:r>
          </w:p>
        </w:tc>
        <w:tc>
          <w:tcPr>
            <w:tcW w:w="1180" w:type="dxa"/>
            <w:tcBorders>
              <w:top w:val="nil"/>
              <w:left w:val="nil"/>
              <w:bottom w:val="single" w:sz="4" w:space="0" w:color="auto"/>
              <w:right w:val="single" w:sz="4" w:space="0" w:color="auto"/>
            </w:tcBorders>
            <w:shd w:val="clear" w:color="auto" w:fill="auto"/>
            <w:noWrap/>
            <w:vAlign w:val="bottom"/>
            <w:hideMark/>
          </w:tcPr>
          <w:p w14:paraId="0379DFB5"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28%</w:t>
            </w:r>
          </w:p>
        </w:tc>
      </w:tr>
      <w:tr w:rsidR="00761313" w:rsidRPr="00761313" w14:paraId="5B32D735"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7657F0EE"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Peļņa pirms procentu maksājumiem un nodokļiem (EBIT), EUR</w:t>
            </w:r>
          </w:p>
        </w:tc>
        <w:tc>
          <w:tcPr>
            <w:tcW w:w="1180" w:type="dxa"/>
            <w:tcBorders>
              <w:top w:val="nil"/>
              <w:left w:val="nil"/>
              <w:bottom w:val="single" w:sz="4" w:space="0" w:color="auto"/>
              <w:right w:val="single" w:sz="4" w:space="0" w:color="auto"/>
            </w:tcBorders>
            <w:shd w:val="clear" w:color="auto" w:fill="auto"/>
            <w:noWrap/>
            <w:vAlign w:val="bottom"/>
            <w:hideMark/>
          </w:tcPr>
          <w:p w14:paraId="26C2E0A9"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89 645 721</w:t>
            </w:r>
          </w:p>
        </w:tc>
        <w:tc>
          <w:tcPr>
            <w:tcW w:w="1180" w:type="dxa"/>
            <w:tcBorders>
              <w:top w:val="nil"/>
              <w:left w:val="nil"/>
              <w:bottom w:val="single" w:sz="4" w:space="0" w:color="auto"/>
              <w:right w:val="single" w:sz="4" w:space="0" w:color="auto"/>
            </w:tcBorders>
            <w:shd w:val="clear" w:color="auto" w:fill="auto"/>
            <w:noWrap/>
            <w:vAlign w:val="bottom"/>
            <w:hideMark/>
          </w:tcPr>
          <w:p w14:paraId="1D317329"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52 605 002</w:t>
            </w:r>
          </w:p>
        </w:tc>
        <w:tc>
          <w:tcPr>
            <w:tcW w:w="1180" w:type="dxa"/>
            <w:tcBorders>
              <w:top w:val="nil"/>
              <w:left w:val="nil"/>
              <w:bottom w:val="single" w:sz="4" w:space="0" w:color="auto"/>
              <w:right w:val="single" w:sz="4" w:space="0" w:color="auto"/>
            </w:tcBorders>
            <w:shd w:val="clear" w:color="auto" w:fill="auto"/>
            <w:noWrap/>
            <w:vAlign w:val="bottom"/>
            <w:hideMark/>
          </w:tcPr>
          <w:p w14:paraId="0D1BB57A"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71 442 318</w:t>
            </w:r>
          </w:p>
        </w:tc>
        <w:tc>
          <w:tcPr>
            <w:tcW w:w="1180" w:type="dxa"/>
            <w:tcBorders>
              <w:top w:val="nil"/>
              <w:left w:val="nil"/>
              <w:bottom w:val="single" w:sz="4" w:space="0" w:color="auto"/>
              <w:right w:val="single" w:sz="4" w:space="0" w:color="auto"/>
            </w:tcBorders>
            <w:shd w:val="clear" w:color="auto" w:fill="auto"/>
            <w:noWrap/>
            <w:vAlign w:val="bottom"/>
            <w:hideMark/>
          </w:tcPr>
          <w:p w14:paraId="7B0DCB07"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36%</w:t>
            </w:r>
          </w:p>
        </w:tc>
      </w:tr>
      <w:tr w:rsidR="00761313" w:rsidRPr="00761313" w14:paraId="76F5F587" w14:textId="77777777" w:rsidTr="00761313">
        <w:trPr>
          <w:trHeight w:val="54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4876FC46"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Peļņa pirms procentu maksājumiem, nodokļiem, nolietojuma un amortizācijas atskaitījumiem (EBITDA), EUR</w:t>
            </w:r>
          </w:p>
        </w:tc>
        <w:tc>
          <w:tcPr>
            <w:tcW w:w="1180" w:type="dxa"/>
            <w:tcBorders>
              <w:top w:val="nil"/>
              <w:left w:val="nil"/>
              <w:bottom w:val="single" w:sz="4" w:space="0" w:color="auto"/>
              <w:right w:val="single" w:sz="4" w:space="0" w:color="auto"/>
            </w:tcBorders>
            <w:shd w:val="clear" w:color="auto" w:fill="auto"/>
            <w:noWrap/>
            <w:vAlign w:val="bottom"/>
            <w:hideMark/>
          </w:tcPr>
          <w:p w14:paraId="17B8D21D"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115 850 551</w:t>
            </w:r>
          </w:p>
        </w:tc>
        <w:tc>
          <w:tcPr>
            <w:tcW w:w="1180" w:type="dxa"/>
            <w:tcBorders>
              <w:top w:val="nil"/>
              <w:left w:val="nil"/>
              <w:bottom w:val="single" w:sz="4" w:space="0" w:color="auto"/>
              <w:right w:val="single" w:sz="4" w:space="0" w:color="auto"/>
            </w:tcBorders>
            <w:shd w:val="clear" w:color="auto" w:fill="auto"/>
            <w:noWrap/>
            <w:vAlign w:val="bottom"/>
            <w:hideMark/>
          </w:tcPr>
          <w:p w14:paraId="28615D5B"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81 068 736</w:t>
            </w:r>
          </w:p>
        </w:tc>
        <w:tc>
          <w:tcPr>
            <w:tcW w:w="1180" w:type="dxa"/>
            <w:tcBorders>
              <w:top w:val="nil"/>
              <w:left w:val="nil"/>
              <w:bottom w:val="single" w:sz="4" w:space="0" w:color="auto"/>
              <w:right w:val="single" w:sz="4" w:space="0" w:color="auto"/>
            </w:tcBorders>
            <w:shd w:val="clear" w:color="auto" w:fill="auto"/>
            <w:noWrap/>
            <w:vAlign w:val="bottom"/>
            <w:hideMark/>
          </w:tcPr>
          <w:p w14:paraId="3A473617"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99 603 735</w:t>
            </w:r>
          </w:p>
        </w:tc>
        <w:tc>
          <w:tcPr>
            <w:tcW w:w="1180" w:type="dxa"/>
            <w:tcBorders>
              <w:top w:val="nil"/>
              <w:left w:val="nil"/>
              <w:bottom w:val="single" w:sz="4" w:space="0" w:color="auto"/>
              <w:right w:val="single" w:sz="4" w:space="0" w:color="auto"/>
            </w:tcBorders>
            <w:shd w:val="clear" w:color="auto" w:fill="auto"/>
            <w:noWrap/>
            <w:vAlign w:val="bottom"/>
            <w:hideMark/>
          </w:tcPr>
          <w:p w14:paraId="58F2D583"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23%</w:t>
            </w:r>
          </w:p>
        </w:tc>
      </w:tr>
      <w:tr w:rsidR="00761313" w:rsidRPr="00761313" w14:paraId="50DD3A19"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54D92E4F"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Bilances kopsumma, EUR</w:t>
            </w:r>
          </w:p>
        </w:tc>
        <w:tc>
          <w:tcPr>
            <w:tcW w:w="1180" w:type="dxa"/>
            <w:tcBorders>
              <w:top w:val="nil"/>
              <w:left w:val="nil"/>
              <w:bottom w:val="single" w:sz="4" w:space="0" w:color="auto"/>
              <w:right w:val="single" w:sz="4" w:space="0" w:color="auto"/>
            </w:tcBorders>
            <w:shd w:val="clear" w:color="auto" w:fill="auto"/>
            <w:noWrap/>
            <w:vAlign w:val="bottom"/>
            <w:hideMark/>
          </w:tcPr>
          <w:p w14:paraId="2AD266B1"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367 097 733</w:t>
            </w:r>
          </w:p>
        </w:tc>
        <w:tc>
          <w:tcPr>
            <w:tcW w:w="1180" w:type="dxa"/>
            <w:tcBorders>
              <w:top w:val="nil"/>
              <w:left w:val="nil"/>
              <w:bottom w:val="single" w:sz="4" w:space="0" w:color="auto"/>
              <w:right w:val="single" w:sz="4" w:space="0" w:color="auto"/>
            </w:tcBorders>
            <w:shd w:val="clear" w:color="auto" w:fill="auto"/>
            <w:noWrap/>
            <w:vAlign w:val="bottom"/>
            <w:hideMark/>
          </w:tcPr>
          <w:p w14:paraId="64BA4D8B"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345 518 676</w:t>
            </w:r>
          </w:p>
        </w:tc>
        <w:tc>
          <w:tcPr>
            <w:tcW w:w="1180" w:type="dxa"/>
            <w:tcBorders>
              <w:top w:val="nil"/>
              <w:left w:val="nil"/>
              <w:bottom w:val="single" w:sz="4" w:space="0" w:color="auto"/>
              <w:right w:val="single" w:sz="4" w:space="0" w:color="auto"/>
            </w:tcBorders>
            <w:shd w:val="clear" w:color="auto" w:fill="auto"/>
            <w:noWrap/>
            <w:vAlign w:val="bottom"/>
            <w:hideMark/>
          </w:tcPr>
          <w:p w14:paraId="5A3DC501"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360 102 938</w:t>
            </w:r>
          </w:p>
        </w:tc>
        <w:tc>
          <w:tcPr>
            <w:tcW w:w="1180" w:type="dxa"/>
            <w:tcBorders>
              <w:top w:val="nil"/>
              <w:left w:val="nil"/>
              <w:bottom w:val="single" w:sz="4" w:space="0" w:color="auto"/>
              <w:right w:val="single" w:sz="4" w:space="0" w:color="auto"/>
            </w:tcBorders>
            <w:shd w:val="clear" w:color="auto" w:fill="auto"/>
            <w:noWrap/>
            <w:vAlign w:val="bottom"/>
            <w:hideMark/>
          </w:tcPr>
          <w:p w14:paraId="0EBBACB4"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4%</w:t>
            </w:r>
          </w:p>
        </w:tc>
      </w:tr>
      <w:tr w:rsidR="00761313" w:rsidRPr="00761313" w14:paraId="7C52D5BC"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520AC093"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Pašu kapitāls, EUR</w:t>
            </w:r>
          </w:p>
        </w:tc>
        <w:tc>
          <w:tcPr>
            <w:tcW w:w="1180" w:type="dxa"/>
            <w:tcBorders>
              <w:top w:val="nil"/>
              <w:left w:val="nil"/>
              <w:bottom w:val="single" w:sz="4" w:space="0" w:color="auto"/>
              <w:right w:val="single" w:sz="4" w:space="0" w:color="auto"/>
            </w:tcBorders>
            <w:shd w:val="clear" w:color="auto" w:fill="auto"/>
            <w:noWrap/>
            <w:vAlign w:val="bottom"/>
            <w:hideMark/>
          </w:tcPr>
          <w:p w14:paraId="018AAC09"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339 506 189</w:t>
            </w:r>
          </w:p>
        </w:tc>
        <w:tc>
          <w:tcPr>
            <w:tcW w:w="1180" w:type="dxa"/>
            <w:tcBorders>
              <w:top w:val="nil"/>
              <w:left w:val="nil"/>
              <w:bottom w:val="single" w:sz="4" w:space="0" w:color="auto"/>
              <w:right w:val="single" w:sz="4" w:space="0" w:color="auto"/>
            </w:tcBorders>
            <w:shd w:val="clear" w:color="auto" w:fill="auto"/>
            <w:noWrap/>
            <w:vAlign w:val="bottom"/>
            <w:hideMark/>
          </w:tcPr>
          <w:p w14:paraId="3FF68693"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317 927 132</w:t>
            </w:r>
          </w:p>
        </w:tc>
        <w:tc>
          <w:tcPr>
            <w:tcW w:w="1180" w:type="dxa"/>
            <w:tcBorders>
              <w:top w:val="nil"/>
              <w:left w:val="nil"/>
              <w:bottom w:val="single" w:sz="4" w:space="0" w:color="auto"/>
              <w:right w:val="single" w:sz="4" w:space="0" w:color="auto"/>
            </w:tcBorders>
            <w:shd w:val="clear" w:color="auto" w:fill="auto"/>
            <w:noWrap/>
            <w:vAlign w:val="bottom"/>
            <w:hideMark/>
          </w:tcPr>
          <w:p w14:paraId="6F957CCF"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329 570 765</w:t>
            </w:r>
          </w:p>
        </w:tc>
        <w:tc>
          <w:tcPr>
            <w:tcW w:w="1180" w:type="dxa"/>
            <w:tcBorders>
              <w:top w:val="nil"/>
              <w:left w:val="nil"/>
              <w:bottom w:val="single" w:sz="4" w:space="0" w:color="auto"/>
              <w:right w:val="single" w:sz="4" w:space="0" w:color="auto"/>
            </w:tcBorders>
            <w:shd w:val="clear" w:color="auto" w:fill="auto"/>
            <w:noWrap/>
            <w:vAlign w:val="bottom"/>
            <w:hideMark/>
          </w:tcPr>
          <w:p w14:paraId="54E1FA79"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4%</w:t>
            </w:r>
          </w:p>
        </w:tc>
      </w:tr>
      <w:tr w:rsidR="00761313" w:rsidRPr="00761313" w14:paraId="08B27D15"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10DE8F13"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 xml:space="preserve">Pašu kapitāla </w:t>
            </w:r>
            <w:proofErr w:type="spellStart"/>
            <w:r w:rsidRPr="00761313">
              <w:rPr>
                <w:rFonts w:ascii="Arial Narrow" w:eastAsia="Times New Roman" w:hAnsi="Arial Narrow" w:cs="Times New Roman"/>
                <w:color w:val="000000"/>
                <w:sz w:val="18"/>
                <w:szCs w:val="18"/>
                <w:lang w:eastAsia="lv-LV"/>
              </w:rPr>
              <w:t>atdeve</w:t>
            </w:r>
            <w:proofErr w:type="spellEnd"/>
            <w:r w:rsidRPr="00761313">
              <w:rPr>
                <w:rFonts w:ascii="Arial Narrow" w:eastAsia="Times New Roman" w:hAnsi="Arial Narrow" w:cs="Times New Roman"/>
                <w:color w:val="000000"/>
                <w:sz w:val="18"/>
                <w:szCs w:val="18"/>
                <w:lang w:eastAsia="lv-LV"/>
              </w:rPr>
              <w:t xml:space="preserve"> (ROE), %</w:t>
            </w:r>
          </w:p>
        </w:tc>
        <w:tc>
          <w:tcPr>
            <w:tcW w:w="1180" w:type="dxa"/>
            <w:tcBorders>
              <w:top w:val="nil"/>
              <w:left w:val="nil"/>
              <w:bottom w:val="single" w:sz="4" w:space="0" w:color="auto"/>
              <w:right w:val="single" w:sz="4" w:space="0" w:color="auto"/>
            </w:tcBorders>
            <w:shd w:val="clear" w:color="auto" w:fill="auto"/>
            <w:noWrap/>
            <w:vAlign w:val="bottom"/>
            <w:hideMark/>
          </w:tcPr>
          <w:p w14:paraId="45239675"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22%</w:t>
            </w:r>
          </w:p>
        </w:tc>
        <w:tc>
          <w:tcPr>
            <w:tcW w:w="1180" w:type="dxa"/>
            <w:tcBorders>
              <w:top w:val="nil"/>
              <w:left w:val="nil"/>
              <w:bottom w:val="single" w:sz="4" w:space="0" w:color="auto"/>
              <w:right w:val="single" w:sz="4" w:space="0" w:color="auto"/>
            </w:tcBorders>
            <w:shd w:val="clear" w:color="auto" w:fill="auto"/>
            <w:noWrap/>
            <w:vAlign w:val="bottom"/>
            <w:hideMark/>
          </w:tcPr>
          <w:p w14:paraId="014FD615"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15%</w:t>
            </w:r>
          </w:p>
        </w:tc>
        <w:tc>
          <w:tcPr>
            <w:tcW w:w="1180" w:type="dxa"/>
            <w:tcBorders>
              <w:top w:val="nil"/>
              <w:left w:val="nil"/>
              <w:bottom w:val="single" w:sz="4" w:space="0" w:color="auto"/>
              <w:right w:val="single" w:sz="4" w:space="0" w:color="auto"/>
            </w:tcBorders>
            <w:shd w:val="clear" w:color="auto" w:fill="auto"/>
            <w:noWrap/>
            <w:vAlign w:val="bottom"/>
            <w:hideMark/>
          </w:tcPr>
          <w:p w14:paraId="6ED4935B"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18%</w:t>
            </w:r>
          </w:p>
        </w:tc>
        <w:tc>
          <w:tcPr>
            <w:tcW w:w="1180" w:type="dxa"/>
            <w:tcBorders>
              <w:top w:val="nil"/>
              <w:left w:val="nil"/>
              <w:bottom w:val="single" w:sz="4" w:space="0" w:color="auto"/>
              <w:right w:val="single" w:sz="4" w:space="0" w:color="auto"/>
            </w:tcBorders>
            <w:shd w:val="clear" w:color="auto" w:fill="auto"/>
            <w:noWrap/>
            <w:vAlign w:val="bottom"/>
            <w:hideMark/>
          </w:tcPr>
          <w:p w14:paraId="6C25FEF2"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w:t>
            </w:r>
          </w:p>
        </w:tc>
      </w:tr>
      <w:tr w:rsidR="00761313" w:rsidRPr="00761313" w14:paraId="5F624CF2"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42754926"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 xml:space="preserve">Aktīvu </w:t>
            </w:r>
            <w:proofErr w:type="spellStart"/>
            <w:r w:rsidRPr="00761313">
              <w:rPr>
                <w:rFonts w:ascii="Arial Narrow" w:eastAsia="Times New Roman" w:hAnsi="Arial Narrow" w:cs="Times New Roman"/>
                <w:color w:val="000000"/>
                <w:sz w:val="18"/>
                <w:szCs w:val="18"/>
                <w:lang w:eastAsia="lv-LV"/>
              </w:rPr>
              <w:t>atdeve</w:t>
            </w:r>
            <w:proofErr w:type="spellEnd"/>
            <w:r w:rsidRPr="00761313">
              <w:rPr>
                <w:rFonts w:ascii="Arial Narrow" w:eastAsia="Times New Roman" w:hAnsi="Arial Narrow" w:cs="Times New Roman"/>
                <w:color w:val="000000"/>
                <w:sz w:val="18"/>
                <w:szCs w:val="18"/>
                <w:lang w:eastAsia="lv-LV"/>
              </w:rPr>
              <w:t xml:space="preserve"> (ROA), %</w:t>
            </w:r>
          </w:p>
        </w:tc>
        <w:tc>
          <w:tcPr>
            <w:tcW w:w="1180" w:type="dxa"/>
            <w:tcBorders>
              <w:top w:val="nil"/>
              <w:left w:val="nil"/>
              <w:bottom w:val="single" w:sz="4" w:space="0" w:color="auto"/>
              <w:right w:val="single" w:sz="4" w:space="0" w:color="auto"/>
            </w:tcBorders>
            <w:shd w:val="clear" w:color="auto" w:fill="auto"/>
            <w:noWrap/>
            <w:vAlign w:val="bottom"/>
            <w:hideMark/>
          </w:tcPr>
          <w:p w14:paraId="28840B53"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21%</w:t>
            </w:r>
          </w:p>
        </w:tc>
        <w:tc>
          <w:tcPr>
            <w:tcW w:w="1180" w:type="dxa"/>
            <w:tcBorders>
              <w:top w:val="nil"/>
              <w:left w:val="nil"/>
              <w:bottom w:val="single" w:sz="4" w:space="0" w:color="auto"/>
              <w:right w:val="single" w:sz="4" w:space="0" w:color="auto"/>
            </w:tcBorders>
            <w:shd w:val="clear" w:color="auto" w:fill="auto"/>
            <w:noWrap/>
            <w:vAlign w:val="bottom"/>
            <w:hideMark/>
          </w:tcPr>
          <w:p w14:paraId="6CB344CB"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13%</w:t>
            </w:r>
          </w:p>
        </w:tc>
        <w:tc>
          <w:tcPr>
            <w:tcW w:w="1180" w:type="dxa"/>
            <w:tcBorders>
              <w:top w:val="nil"/>
              <w:left w:val="nil"/>
              <w:bottom w:val="single" w:sz="4" w:space="0" w:color="auto"/>
              <w:right w:val="single" w:sz="4" w:space="0" w:color="auto"/>
            </w:tcBorders>
            <w:shd w:val="clear" w:color="auto" w:fill="auto"/>
            <w:noWrap/>
            <w:vAlign w:val="bottom"/>
            <w:hideMark/>
          </w:tcPr>
          <w:p w14:paraId="34631130"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16%</w:t>
            </w:r>
          </w:p>
        </w:tc>
        <w:tc>
          <w:tcPr>
            <w:tcW w:w="1180" w:type="dxa"/>
            <w:tcBorders>
              <w:top w:val="nil"/>
              <w:left w:val="nil"/>
              <w:bottom w:val="single" w:sz="4" w:space="0" w:color="auto"/>
              <w:right w:val="single" w:sz="4" w:space="0" w:color="auto"/>
            </w:tcBorders>
            <w:shd w:val="clear" w:color="auto" w:fill="auto"/>
            <w:noWrap/>
            <w:vAlign w:val="bottom"/>
            <w:hideMark/>
          </w:tcPr>
          <w:p w14:paraId="57973893"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w:t>
            </w:r>
          </w:p>
        </w:tc>
      </w:tr>
      <w:tr w:rsidR="00761313" w:rsidRPr="00761313" w14:paraId="50BAD1D0"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592ECF2E"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Kopējais likviditātes rādītājs</w:t>
            </w:r>
          </w:p>
        </w:tc>
        <w:tc>
          <w:tcPr>
            <w:tcW w:w="1180" w:type="dxa"/>
            <w:tcBorders>
              <w:top w:val="nil"/>
              <w:left w:val="nil"/>
              <w:bottom w:val="single" w:sz="4" w:space="0" w:color="auto"/>
              <w:right w:val="single" w:sz="4" w:space="0" w:color="auto"/>
            </w:tcBorders>
            <w:shd w:val="clear" w:color="auto" w:fill="auto"/>
            <w:noWrap/>
            <w:vAlign w:val="bottom"/>
            <w:hideMark/>
          </w:tcPr>
          <w:p w14:paraId="73CF0DCC"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 xml:space="preserve">                 6.93 </w:t>
            </w:r>
          </w:p>
        </w:tc>
        <w:tc>
          <w:tcPr>
            <w:tcW w:w="1180" w:type="dxa"/>
            <w:tcBorders>
              <w:top w:val="nil"/>
              <w:left w:val="nil"/>
              <w:bottom w:val="single" w:sz="4" w:space="0" w:color="auto"/>
              <w:right w:val="single" w:sz="4" w:space="0" w:color="auto"/>
            </w:tcBorders>
            <w:shd w:val="clear" w:color="auto" w:fill="auto"/>
            <w:noWrap/>
            <w:vAlign w:val="bottom"/>
            <w:hideMark/>
          </w:tcPr>
          <w:p w14:paraId="69512F23"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 xml:space="preserve">                 6.93 </w:t>
            </w:r>
          </w:p>
        </w:tc>
        <w:tc>
          <w:tcPr>
            <w:tcW w:w="1180" w:type="dxa"/>
            <w:tcBorders>
              <w:top w:val="nil"/>
              <w:left w:val="nil"/>
              <w:bottom w:val="single" w:sz="4" w:space="0" w:color="auto"/>
              <w:right w:val="single" w:sz="4" w:space="0" w:color="auto"/>
            </w:tcBorders>
            <w:shd w:val="clear" w:color="auto" w:fill="auto"/>
            <w:noWrap/>
            <w:vAlign w:val="bottom"/>
            <w:hideMark/>
          </w:tcPr>
          <w:p w14:paraId="6A8A3E6F"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 xml:space="preserve">                 6.15 </w:t>
            </w:r>
          </w:p>
        </w:tc>
        <w:tc>
          <w:tcPr>
            <w:tcW w:w="1180" w:type="dxa"/>
            <w:tcBorders>
              <w:top w:val="nil"/>
              <w:left w:val="nil"/>
              <w:bottom w:val="single" w:sz="4" w:space="0" w:color="auto"/>
              <w:right w:val="single" w:sz="4" w:space="0" w:color="auto"/>
            </w:tcBorders>
            <w:shd w:val="clear" w:color="auto" w:fill="auto"/>
            <w:noWrap/>
            <w:vAlign w:val="bottom"/>
            <w:hideMark/>
          </w:tcPr>
          <w:p w14:paraId="548A17AB"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-11%</w:t>
            </w:r>
          </w:p>
        </w:tc>
      </w:tr>
      <w:tr w:rsidR="00761313" w:rsidRPr="00761313" w14:paraId="55802DC8"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2A0FF879"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Saistības pret pašu kapitālu, %</w:t>
            </w:r>
          </w:p>
        </w:tc>
        <w:tc>
          <w:tcPr>
            <w:tcW w:w="1180" w:type="dxa"/>
            <w:tcBorders>
              <w:top w:val="nil"/>
              <w:left w:val="nil"/>
              <w:bottom w:val="single" w:sz="4" w:space="0" w:color="auto"/>
              <w:right w:val="single" w:sz="4" w:space="0" w:color="auto"/>
            </w:tcBorders>
            <w:shd w:val="clear" w:color="auto" w:fill="auto"/>
            <w:noWrap/>
            <w:vAlign w:val="bottom"/>
            <w:hideMark/>
          </w:tcPr>
          <w:p w14:paraId="41BC009D"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 xml:space="preserve">                 0.04 </w:t>
            </w:r>
          </w:p>
        </w:tc>
        <w:tc>
          <w:tcPr>
            <w:tcW w:w="1180" w:type="dxa"/>
            <w:tcBorders>
              <w:top w:val="nil"/>
              <w:left w:val="nil"/>
              <w:bottom w:val="single" w:sz="4" w:space="0" w:color="auto"/>
              <w:right w:val="single" w:sz="4" w:space="0" w:color="auto"/>
            </w:tcBorders>
            <w:shd w:val="clear" w:color="auto" w:fill="auto"/>
            <w:noWrap/>
            <w:vAlign w:val="bottom"/>
            <w:hideMark/>
          </w:tcPr>
          <w:p w14:paraId="64706BE3"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 xml:space="preserve">                 0.04 </w:t>
            </w:r>
          </w:p>
        </w:tc>
        <w:tc>
          <w:tcPr>
            <w:tcW w:w="1180" w:type="dxa"/>
            <w:tcBorders>
              <w:top w:val="nil"/>
              <w:left w:val="nil"/>
              <w:bottom w:val="single" w:sz="4" w:space="0" w:color="auto"/>
              <w:right w:val="single" w:sz="4" w:space="0" w:color="auto"/>
            </w:tcBorders>
            <w:shd w:val="clear" w:color="auto" w:fill="auto"/>
            <w:noWrap/>
            <w:vAlign w:val="bottom"/>
            <w:hideMark/>
          </w:tcPr>
          <w:p w14:paraId="47E7D009"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 xml:space="preserve">                 0.05 </w:t>
            </w:r>
          </w:p>
        </w:tc>
        <w:tc>
          <w:tcPr>
            <w:tcW w:w="1180" w:type="dxa"/>
            <w:tcBorders>
              <w:top w:val="nil"/>
              <w:left w:val="nil"/>
              <w:bottom w:val="single" w:sz="4" w:space="0" w:color="auto"/>
              <w:right w:val="single" w:sz="4" w:space="0" w:color="auto"/>
            </w:tcBorders>
            <w:shd w:val="clear" w:color="auto" w:fill="auto"/>
            <w:noWrap/>
            <w:vAlign w:val="bottom"/>
            <w:hideMark/>
          </w:tcPr>
          <w:p w14:paraId="2324CAAE"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16%</w:t>
            </w:r>
          </w:p>
        </w:tc>
      </w:tr>
      <w:tr w:rsidR="00761313" w:rsidRPr="00761313" w14:paraId="3B590BF0"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316930D1"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Plānotās pamatdarbības naudas plūsmas izpilde, EUR</w:t>
            </w:r>
          </w:p>
        </w:tc>
        <w:tc>
          <w:tcPr>
            <w:tcW w:w="1180" w:type="dxa"/>
            <w:tcBorders>
              <w:top w:val="nil"/>
              <w:left w:val="nil"/>
              <w:bottom w:val="single" w:sz="4" w:space="0" w:color="auto"/>
              <w:right w:val="single" w:sz="4" w:space="0" w:color="auto"/>
            </w:tcBorders>
            <w:shd w:val="clear" w:color="auto" w:fill="auto"/>
            <w:noWrap/>
            <w:vAlign w:val="bottom"/>
            <w:hideMark/>
          </w:tcPr>
          <w:p w14:paraId="2B828FA1"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119 938 812</w:t>
            </w:r>
          </w:p>
        </w:tc>
        <w:tc>
          <w:tcPr>
            <w:tcW w:w="1180" w:type="dxa"/>
            <w:tcBorders>
              <w:top w:val="nil"/>
              <w:left w:val="nil"/>
              <w:bottom w:val="single" w:sz="4" w:space="0" w:color="auto"/>
              <w:right w:val="single" w:sz="4" w:space="0" w:color="auto"/>
            </w:tcBorders>
            <w:shd w:val="clear" w:color="auto" w:fill="auto"/>
            <w:noWrap/>
            <w:vAlign w:val="bottom"/>
            <w:hideMark/>
          </w:tcPr>
          <w:p w14:paraId="4ACCD4D3"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121 642 319</w:t>
            </w:r>
          </w:p>
        </w:tc>
        <w:tc>
          <w:tcPr>
            <w:tcW w:w="1180" w:type="dxa"/>
            <w:tcBorders>
              <w:top w:val="nil"/>
              <w:left w:val="nil"/>
              <w:bottom w:val="single" w:sz="4" w:space="0" w:color="auto"/>
              <w:right w:val="single" w:sz="4" w:space="0" w:color="auto"/>
            </w:tcBorders>
            <w:shd w:val="clear" w:color="auto" w:fill="auto"/>
            <w:noWrap/>
            <w:vAlign w:val="bottom"/>
            <w:hideMark/>
          </w:tcPr>
          <w:p w14:paraId="2F0D8B7A"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109 118 608</w:t>
            </w:r>
          </w:p>
        </w:tc>
        <w:tc>
          <w:tcPr>
            <w:tcW w:w="1180" w:type="dxa"/>
            <w:tcBorders>
              <w:top w:val="nil"/>
              <w:left w:val="nil"/>
              <w:bottom w:val="single" w:sz="4" w:space="0" w:color="auto"/>
              <w:right w:val="single" w:sz="4" w:space="0" w:color="auto"/>
            </w:tcBorders>
            <w:shd w:val="clear" w:color="auto" w:fill="auto"/>
            <w:noWrap/>
            <w:vAlign w:val="bottom"/>
            <w:hideMark/>
          </w:tcPr>
          <w:p w14:paraId="35ACA595"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-10%</w:t>
            </w:r>
          </w:p>
        </w:tc>
      </w:tr>
      <w:tr w:rsidR="00761313" w:rsidRPr="00761313" w14:paraId="78F4C72D" w14:textId="77777777" w:rsidTr="00761313">
        <w:trPr>
          <w:trHeight w:val="345"/>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622BC29D" w14:textId="77777777" w:rsidR="00761313" w:rsidRPr="00761313" w:rsidRDefault="00761313" w:rsidP="00761313">
            <w:pPr>
              <w:spacing w:after="0" w:line="240" w:lineRule="auto"/>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Ieguldījumi pamatlīdzekļos un nemateriālo ieguldījumu plāna izpilde, EUR</w:t>
            </w:r>
          </w:p>
        </w:tc>
        <w:tc>
          <w:tcPr>
            <w:tcW w:w="1180" w:type="dxa"/>
            <w:tcBorders>
              <w:top w:val="nil"/>
              <w:left w:val="nil"/>
              <w:bottom w:val="single" w:sz="4" w:space="0" w:color="auto"/>
              <w:right w:val="single" w:sz="4" w:space="0" w:color="auto"/>
            </w:tcBorders>
            <w:shd w:val="clear" w:color="auto" w:fill="auto"/>
            <w:noWrap/>
            <w:vAlign w:val="bottom"/>
            <w:hideMark/>
          </w:tcPr>
          <w:p w14:paraId="43D5E55D"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31 255 501</w:t>
            </w:r>
          </w:p>
        </w:tc>
        <w:tc>
          <w:tcPr>
            <w:tcW w:w="1180" w:type="dxa"/>
            <w:tcBorders>
              <w:top w:val="nil"/>
              <w:left w:val="nil"/>
              <w:bottom w:val="single" w:sz="4" w:space="0" w:color="auto"/>
              <w:right w:val="single" w:sz="4" w:space="0" w:color="auto"/>
            </w:tcBorders>
            <w:shd w:val="clear" w:color="auto" w:fill="auto"/>
            <w:noWrap/>
            <w:vAlign w:val="bottom"/>
            <w:hideMark/>
          </w:tcPr>
          <w:p w14:paraId="7FCD02F0"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42 604 719</w:t>
            </w:r>
          </w:p>
        </w:tc>
        <w:tc>
          <w:tcPr>
            <w:tcW w:w="1180" w:type="dxa"/>
            <w:tcBorders>
              <w:top w:val="nil"/>
              <w:left w:val="nil"/>
              <w:bottom w:val="single" w:sz="4" w:space="0" w:color="auto"/>
              <w:right w:val="single" w:sz="4" w:space="0" w:color="auto"/>
            </w:tcBorders>
            <w:shd w:val="clear" w:color="auto" w:fill="auto"/>
            <w:noWrap/>
            <w:vAlign w:val="bottom"/>
            <w:hideMark/>
          </w:tcPr>
          <w:p w14:paraId="76F6AF70" w14:textId="77777777" w:rsidR="00761313" w:rsidRPr="00761313" w:rsidRDefault="00761313" w:rsidP="00761313">
            <w:pPr>
              <w:spacing w:after="0" w:line="240" w:lineRule="auto"/>
              <w:jc w:val="right"/>
              <w:rPr>
                <w:rFonts w:ascii="Arial Narrow" w:eastAsia="Times New Roman" w:hAnsi="Arial Narrow" w:cs="Times New Roman"/>
                <w:sz w:val="18"/>
                <w:szCs w:val="18"/>
                <w:lang w:eastAsia="lv-LV"/>
              </w:rPr>
            </w:pPr>
            <w:r w:rsidRPr="00761313">
              <w:rPr>
                <w:rFonts w:ascii="Arial Narrow" w:eastAsia="Times New Roman" w:hAnsi="Arial Narrow" w:cs="Times New Roman"/>
                <w:sz w:val="18"/>
                <w:szCs w:val="18"/>
                <w:lang w:eastAsia="lv-LV"/>
              </w:rPr>
              <w:t>28 582 698</w:t>
            </w:r>
          </w:p>
        </w:tc>
        <w:tc>
          <w:tcPr>
            <w:tcW w:w="1180" w:type="dxa"/>
            <w:tcBorders>
              <w:top w:val="nil"/>
              <w:left w:val="nil"/>
              <w:bottom w:val="single" w:sz="4" w:space="0" w:color="auto"/>
              <w:right w:val="single" w:sz="4" w:space="0" w:color="auto"/>
            </w:tcBorders>
            <w:shd w:val="clear" w:color="auto" w:fill="auto"/>
            <w:noWrap/>
            <w:vAlign w:val="bottom"/>
            <w:hideMark/>
          </w:tcPr>
          <w:p w14:paraId="70B55E6F"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-33%</w:t>
            </w:r>
          </w:p>
        </w:tc>
      </w:tr>
      <w:tr w:rsidR="00761313" w:rsidRPr="00761313" w14:paraId="485CE4ED"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6189F71E"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Sadalītās dividendes, EUR</w:t>
            </w:r>
          </w:p>
        </w:tc>
        <w:tc>
          <w:tcPr>
            <w:tcW w:w="1180" w:type="dxa"/>
            <w:tcBorders>
              <w:top w:val="nil"/>
              <w:left w:val="nil"/>
              <w:bottom w:val="single" w:sz="4" w:space="0" w:color="auto"/>
              <w:right w:val="single" w:sz="4" w:space="0" w:color="auto"/>
            </w:tcBorders>
            <w:shd w:val="clear" w:color="auto" w:fill="auto"/>
            <w:noWrap/>
            <w:vAlign w:val="bottom"/>
            <w:hideMark/>
          </w:tcPr>
          <w:p w14:paraId="04DA17CA"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67 908 419</w:t>
            </w:r>
          </w:p>
        </w:tc>
        <w:tc>
          <w:tcPr>
            <w:tcW w:w="1180" w:type="dxa"/>
            <w:tcBorders>
              <w:top w:val="nil"/>
              <w:left w:val="nil"/>
              <w:bottom w:val="single" w:sz="4" w:space="0" w:color="auto"/>
              <w:right w:val="single" w:sz="4" w:space="0" w:color="auto"/>
            </w:tcBorders>
            <w:shd w:val="clear" w:color="auto" w:fill="auto"/>
            <w:noWrap/>
            <w:vAlign w:val="bottom"/>
            <w:hideMark/>
          </w:tcPr>
          <w:p w14:paraId="3DCF4459"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41 696 426</w:t>
            </w:r>
          </w:p>
        </w:tc>
        <w:tc>
          <w:tcPr>
            <w:tcW w:w="1180" w:type="dxa"/>
            <w:tcBorders>
              <w:top w:val="nil"/>
              <w:left w:val="nil"/>
              <w:bottom w:val="single" w:sz="4" w:space="0" w:color="auto"/>
              <w:right w:val="single" w:sz="4" w:space="0" w:color="auto"/>
            </w:tcBorders>
            <w:shd w:val="clear" w:color="auto" w:fill="auto"/>
            <w:noWrap/>
            <w:vAlign w:val="bottom"/>
            <w:hideMark/>
          </w:tcPr>
          <w:p w14:paraId="537DEB5D"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52 614 921</w:t>
            </w:r>
          </w:p>
        </w:tc>
        <w:tc>
          <w:tcPr>
            <w:tcW w:w="1180" w:type="dxa"/>
            <w:tcBorders>
              <w:top w:val="nil"/>
              <w:left w:val="nil"/>
              <w:bottom w:val="single" w:sz="4" w:space="0" w:color="auto"/>
              <w:right w:val="single" w:sz="4" w:space="0" w:color="auto"/>
            </w:tcBorders>
            <w:shd w:val="clear" w:color="auto" w:fill="auto"/>
            <w:noWrap/>
            <w:vAlign w:val="bottom"/>
            <w:hideMark/>
          </w:tcPr>
          <w:p w14:paraId="20BB313E"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26%</w:t>
            </w:r>
          </w:p>
        </w:tc>
      </w:tr>
      <w:tr w:rsidR="00761313" w:rsidRPr="00761313" w14:paraId="72DE90AF" w14:textId="77777777" w:rsidTr="00761313">
        <w:trPr>
          <w:trHeight w:val="54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2EC723ED"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Vidējā bruto atlīdzība (neieskaitot darba devēja veiktās valsts sociālās apdrošināšanas obligātās iemaksas) uz vienu nodarbināto gadā, EUR</w:t>
            </w:r>
          </w:p>
        </w:tc>
        <w:tc>
          <w:tcPr>
            <w:tcW w:w="1180" w:type="dxa"/>
            <w:tcBorders>
              <w:top w:val="nil"/>
              <w:left w:val="nil"/>
              <w:bottom w:val="single" w:sz="4" w:space="0" w:color="auto"/>
              <w:right w:val="single" w:sz="4" w:space="0" w:color="auto"/>
            </w:tcBorders>
            <w:shd w:val="clear" w:color="auto" w:fill="auto"/>
            <w:noWrap/>
            <w:vAlign w:val="bottom"/>
            <w:hideMark/>
          </w:tcPr>
          <w:p w14:paraId="28BA0E0C"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17 953</w:t>
            </w:r>
          </w:p>
        </w:tc>
        <w:tc>
          <w:tcPr>
            <w:tcW w:w="1180" w:type="dxa"/>
            <w:tcBorders>
              <w:top w:val="nil"/>
              <w:left w:val="nil"/>
              <w:bottom w:val="single" w:sz="4" w:space="0" w:color="auto"/>
              <w:right w:val="single" w:sz="4" w:space="0" w:color="auto"/>
            </w:tcBorders>
            <w:shd w:val="clear" w:color="auto" w:fill="auto"/>
            <w:noWrap/>
            <w:vAlign w:val="bottom"/>
            <w:hideMark/>
          </w:tcPr>
          <w:p w14:paraId="04B998C3"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18 784</w:t>
            </w:r>
          </w:p>
        </w:tc>
        <w:tc>
          <w:tcPr>
            <w:tcW w:w="1180" w:type="dxa"/>
            <w:tcBorders>
              <w:top w:val="nil"/>
              <w:left w:val="nil"/>
              <w:bottom w:val="single" w:sz="4" w:space="0" w:color="auto"/>
              <w:right w:val="single" w:sz="4" w:space="0" w:color="auto"/>
            </w:tcBorders>
            <w:shd w:val="clear" w:color="auto" w:fill="auto"/>
            <w:noWrap/>
            <w:vAlign w:val="bottom"/>
            <w:hideMark/>
          </w:tcPr>
          <w:p w14:paraId="5F261F5E"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19 126</w:t>
            </w:r>
          </w:p>
        </w:tc>
        <w:tc>
          <w:tcPr>
            <w:tcW w:w="1180" w:type="dxa"/>
            <w:tcBorders>
              <w:top w:val="nil"/>
              <w:left w:val="nil"/>
              <w:bottom w:val="single" w:sz="4" w:space="0" w:color="auto"/>
              <w:right w:val="single" w:sz="4" w:space="0" w:color="auto"/>
            </w:tcBorders>
            <w:shd w:val="clear" w:color="auto" w:fill="auto"/>
            <w:noWrap/>
            <w:vAlign w:val="bottom"/>
            <w:hideMark/>
          </w:tcPr>
          <w:p w14:paraId="548E51A2"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w:t>
            </w:r>
          </w:p>
        </w:tc>
      </w:tr>
      <w:tr w:rsidR="00761313" w:rsidRPr="00761313" w14:paraId="28236373"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5F618BCC"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Neto apgrozījums uz vienu nodarbināto, EUR</w:t>
            </w:r>
          </w:p>
        </w:tc>
        <w:tc>
          <w:tcPr>
            <w:tcW w:w="1180" w:type="dxa"/>
            <w:tcBorders>
              <w:top w:val="nil"/>
              <w:left w:val="nil"/>
              <w:bottom w:val="single" w:sz="4" w:space="0" w:color="auto"/>
              <w:right w:val="single" w:sz="4" w:space="0" w:color="auto"/>
            </w:tcBorders>
            <w:shd w:val="clear" w:color="auto" w:fill="auto"/>
            <w:noWrap/>
            <w:vAlign w:val="bottom"/>
            <w:hideMark/>
          </w:tcPr>
          <w:p w14:paraId="3C3D05A0"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216 759</w:t>
            </w:r>
          </w:p>
        </w:tc>
        <w:tc>
          <w:tcPr>
            <w:tcW w:w="1180" w:type="dxa"/>
            <w:tcBorders>
              <w:top w:val="nil"/>
              <w:left w:val="nil"/>
              <w:bottom w:val="single" w:sz="4" w:space="0" w:color="auto"/>
              <w:right w:val="single" w:sz="4" w:space="0" w:color="auto"/>
            </w:tcBorders>
            <w:shd w:val="clear" w:color="auto" w:fill="auto"/>
            <w:noWrap/>
            <w:vAlign w:val="bottom"/>
            <w:hideMark/>
          </w:tcPr>
          <w:p w14:paraId="0C0D8FEA"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205 423</w:t>
            </w:r>
          </w:p>
        </w:tc>
        <w:tc>
          <w:tcPr>
            <w:tcW w:w="1180" w:type="dxa"/>
            <w:tcBorders>
              <w:top w:val="nil"/>
              <w:left w:val="nil"/>
              <w:bottom w:val="single" w:sz="4" w:space="0" w:color="auto"/>
              <w:right w:val="single" w:sz="4" w:space="0" w:color="auto"/>
            </w:tcBorders>
            <w:shd w:val="clear" w:color="auto" w:fill="auto"/>
            <w:noWrap/>
            <w:vAlign w:val="bottom"/>
            <w:hideMark/>
          </w:tcPr>
          <w:p w14:paraId="7F56ADBD"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212 126</w:t>
            </w:r>
          </w:p>
        </w:tc>
        <w:tc>
          <w:tcPr>
            <w:tcW w:w="1180" w:type="dxa"/>
            <w:tcBorders>
              <w:top w:val="nil"/>
              <w:left w:val="nil"/>
              <w:bottom w:val="single" w:sz="4" w:space="0" w:color="auto"/>
              <w:right w:val="single" w:sz="4" w:space="0" w:color="auto"/>
            </w:tcBorders>
            <w:shd w:val="clear" w:color="auto" w:fill="auto"/>
            <w:noWrap/>
            <w:vAlign w:val="bottom"/>
            <w:hideMark/>
          </w:tcPr>
          <w:p w14:paraId="3B543288"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w:t>
            </w:r>
          </w:p>
        </w:tc>
      </w:tr>
      <w:tr w:rsidR="00761313" w:rsidRPr="00761313" w14:paraId="20A067E5"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70AAF6A9"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Vidējais darbinieku skaits</w:t>
            </w:r>
          </w:p>
        </w:tc>
        <w:tc>
          <w:tcPr>
            <w:tcW w:w="1180" w:type="dxa"/>
            <w:tcBorders>
              <w:top w:val="nil"/>
              <w:left w:val="nil"/>
              <w:bottom w:val="single" w:sz="4" w:space="0" w:color="auto"/>
              <w:right w:val="single" w:sz="4" w:space="0" w:color="auto"/>
            </w:tcBorders>
            <w:shd w:val="clear" w:color="auto" w:fill="auto"/>
            <w:noWrap/>
            <w:vAlign w:val="bottom"/>
            <w:hideMark/>
          </w:tcPr>
          <w:p w14:paraId="69C5A0F6"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1 272</w:t>
            </w:r>
          </w:p>
        </w:tc>
        <w:tc>
          <w:tcPr>
            <w:tcW w:w="1180" w:type="dxa"/>
            <w:tcBorders>
              <w:top w:val="nil"/>
              <w:left w:val="nil"/>
              <w:bottom w:val="single" w:sz="4" w:space="0" w:color="auto"/>
              <w:right w:val="single" w:sz="4" w:space="0" w:color="auto"/>
            </w:tcBorders>
            <w:shd w:val="clear" w:color="auto" w:fill="auto"/>
            <w:noWrap/>
            <w:vAlign w:val="bottom"/>
            <w:hideMark/>
          </w:tcPr>
          <w:p w14:paraId="5DBCE90A"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1 272</w:t>
            </w:r>
          </w:p>
        </w:tc>
        <w:tc>
          <w:tcPr>
            <w:tcW w:w="1180" w:type="dxa"/>
            <w:tcBorders>
              <w:top w:val="nil"/>
              <w:left w:val="nil"/>
              <w:bottom w:val="single" w:sz="4" w:space="0" w:color="auto"/>
              <w:right w:val="single" w:sz="4" w:space="0" w:color="auto"/>
            </w:tcBorders>
            <w:shd w:val="clear" w:color="auto" w:fill="auto"/>
            <w:noWrap/>
            <w:vAlign w:val="bottom"/>
            <w:hideMark/>
          </w:tcPr>
          <w:p w14:paraId="3344FF26"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1 233</w:t>
            </w:r>
          </w:p>
        </w:tc>
        <w:tc>
          <w:tcPr>
            <w:tcW w:w="1180" w:type="dxa"/>
            <w:tcBorders>
              <w:top w:val="nil"/>
              <w:left w:val="nil"/>
              <w:bottom w:val="single" w:sz="4" w:space="0" w:color="auto"/>
              <w:right w:val="single" w:sz="4" w:space="0" w:color="auto"/>
            </w:tcBorders>
            <w:shd w:val="clear" w:color="auto" w:fill="auto"/>
            <w:noWrap/>
            <w:vAlign w:val="bottom"/>
            <w:hideMark/>
          </w:tcPr>
          <w:p w14:paraId="78FD1876"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-3%</w:t>
            </w:r>
          </w:p>
        </w:tc>
      </w:tr>
      <w:tr w:rsidR="00761313" w:rsidRPr="00761313" w14:paraId="6E468083" w14:textId="77777777" w:rsidTr="00761313">
        <w:trPr>
          <w:trHeight w:val="81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44BE8DF0"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 xml:space="preserve">Valsts budžeta tieši vai netieši saņemtais un izlietotais finansējums (dotācijas, maksa par pakalpojumiem un citi finanšu līdzekļi) </w:t>
            </w:r>
            <w:proofErr w:type="spellStart"/>
            <w:r w:rsidRPr="00761313">
              <w:rPr>
                <w:rFonts w:ascii="Arial Narrow" w:eastAsia="Times New Roman" w:hAnsi="Arial Narrow" w:cs="Times New Roman"/>
                <w:color w:val="000000"/>
                <w:sz w:val="18"/>
                <w:szCs w:val="18"/>
                <w:lang w:eastAsia="lv-LV"/>
              </w:rPr>
              <w:t>sadaījumā</w:t>
            </w:r>
            <w:proofErr w:type="spellEnd"/>
            <w:r w:rsidRPr="00761313">
              <w:rPr>
                <w:rFonts w:ascii="Arial Narrow" w:eastAsia="Times New Roman" w:hAnsi="Arial Narrow" w:cs="Times New Roman"/>
                <w:color w:val="000000"/>
                <w:sz w:val="18"/>
                <w:szCs w:val="18"/>
                <w:lang w:eastAsia="lv-LV"/>
              </w:rPr>
              <w:t xml:space="preserve"> pa finansējuma piešķīruma mērķiem, EUR</w:t>
            </w:r>
          </w:p>
        </w:tc>
        <w:tc>
          <w:tcPr>
            <w:tcW w:w="1180" w:type="dxa"/>
            <w:tcBorders>
              <w:top w:val="nil"/>
              <w:left w:val="nil"/>
              <w:bottom w:val="single" w:sz="4" w:space="0" w:color="auto"/>
              <w:right w:val="single" w:sz="4" w:space="0" w:color="auto"/>
            </w:tcBorders>
            <w:shd w:val="clear" w:color="auto" w:fill="auto"/>
            <w:noWrap/>
            <w:vAlign w:val="bottom"/>
            <w:hideMark/>
          </w:tcPr>
          <w:p w14:paraId="5D58108B"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w:t>
            </w:r>
          </w:p>
        </w:tc>
        <w:tc>
          <w:tcPr>
            <w:tcW w:w="1180" w:type="dxa"/>
            <w:tcBorders>
              <w:top w:val="nil"/>
              <w:left w:val="nil"/>
              <w:bottom w:val="single" w:sz="4" w:space="0" w:color="auto"/>
              <w:right w:val="single" w:sz="4" w:space="0" w:color="auto"/>
            </w:tcBorders>
            <w:shd w:val="clear" w:color="auto" w:fill="auto"/>
            <w:noWrap/>
            <w:vAlign w:val="bottom"/>
            <w:hideMark/>
          </w:tcPr>
          <w:p w14:paraId="167F94F7"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w:t>
            </w:r>
          </w:p>
        </w:tc>
        <w:tc>
          <w:tcPr>
            <w:tcW w:w="1180" w:type="dxa"/>
            <w:tcBorders>
              <w:top w:val="nil"/>
              <w:left w:val="nil"/>
              <w:bottom w:val="single" w:sz="4" w:space="0" w:color="auto"/>
              <w:right w:val="single" w:sz="4" w:space="0" w:color="auto"/>
            </w:tcBorders>
            <w:shd w:val="clear" w:color="auto" w:fill="auto"/>
            <w:noWrap/>
            <w:vAlign w:val="bottom"/>
            <w:hideMark/>
          </w:tcPr>
          <w:p w14:paraId="378293DC"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w:t>
            </w:r>
          </w:p>
        </w:tc>
        <w:tc>
          <w:tcPr>
            <w:tcW w:w="1180" w:type="dxa"/>
            <w:tcBorders>
              <w:top w:val="nil"/>
              <w:left w:val="nil"/>
              <w:bottom w:val="single" w:sz="4" w:space="0" w:color="auto"/>
              <w:right w:val="single" w:sz="4" w:space="0" w:color="auto"/>
            </w:tcBorders>
            <w:shd w:val="clear" w:color="auto" w:fill="auto"/>
            <w:noWrap/>
            <w:vAlign w:val="bottom"/>
            <w:hideMark/>
          </w:tcPr>
          <w:p w14:paraId="276F2761"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w:t>
            </w:r>
          </w:p>
        </w:tc>
      </w:tr>
      <w:tr w:rsidR="00761313" w:rsidRPr="00761313" w14:paraId="058023C4" w14:textId="77777777" w:rsidTr="00761313">
        <w:trPr>
          <w:trHeight w:val="300"/>
        </w:trPr>
        <w:tc>
          <w:tcPr>
            <w:tcW w:w="5500" w:type="dxa"/>
            <w:tcBorders>
              <w:top w:val="nil"/>
              <w:left w:val="single" w:sz="4" w:space="0" w:color="auto"/>
              <w:bottom w:val="single" w:sz="4" w:space="0" w:color="auto"/>
              <w:right w:val="single" w:sz="4" w:space="0" w:color="auto"/>
            </w:tcBorders>
            <w:shd w:val="clear" w:color="auto" w:fill="auto"/>
            <w:vAlign w:val="bottom"/>
            <w:hideMark/>
          </w:tcPr>
          <w:p w14:paraId="21BD1E59" w14:textId="77777777" w:rsidR="00761313" w:rsidRPr="00761313" w:rsidRDefault="00761313" w:rsidP="00761313">
            <w:pPr>
              <w:spacing w:after="0" w:line="240" w:lineRule="auto"/>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Citi kapitālsabiedrības stratēģijā minētie finanšu rādītāji</w:t>
            </w:r>
          </w:p>
        </w:tc>
        <w:tc>
          <w:tcPr>
            <w:tcW w:w="1180" w:type="dxa"/>
            <w:tcBorders>
              <w:top w:val="nil"/>
              <w:left w:val="nil"/>
              <w:bottom w:val="single" w:sz="4" w:space="0" w:color="auto"/>
              <w:right w:val="single" w:sz="4" w:space="0" w:color="auto"/>
            </w:tcBorders>
            <w:shd w:val="clear" w:color="auto" w:fill="auto"/>
            <w:noWrap/>
            <w:vAlign w:val="bottom"/>
            <w:hideMark/>
          </w:tcPr>
          <w:p w14:paraId="6F420070"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w:t>
            </w:r>
          </w:p>
        </w:tc>
        <w:tc>
          <w:tcPr>
            <w:tcW w:w="1180" w:type="dxa"/>
            <w:tcBorders>
              <w:top w:val="nil"/>
              <w:left w:val="nil"/>
              <w:bottom w:val="single" w:sz="4" w:space="0" w:color="auto"/>
              <w:right w:val="single" w:sz="4" w:space="0" w:color="auto"/>
            </w:tcBorders>
            <w:shd w:val="clear" w:color="auto" w:fill="auto"/>
            <w:noWrap/>
            <w:vAlign w:val="bottom"/>
            <w:hideMark/>
          </w:tcPr>
          <w:p w14:paraId="5217CD29"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w:t>
            </w:r>
          </w:p>
        </w:tc>
        <w:tc>
          <w:tcPr>
            <w:tcW w:w="1180" w:type="dxa"/>
            <w:tcBorders>
              <w:top w:val="nil"/>
              <w:left w:val="nil"/>
              <w:bottom w:val="single" w:sz="4" w:space="0" w:color="auto"/>
              <w:right w:val="single" w:sz="4" w:space="0" w:color="auto"/>
            </w:tcBorders>
            <w:shd w:val="clear" w:color="auto" w:fill="auto"/>
            <w:noWrap/>
            <w:vAlign w:val="bottom"/>
            <w:hideMark/>
          </w:tcPr>
          <w:p w14:paraId="76267D20"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w:t>
            </w:r>
          </w:p>
        </w:tc>
        <w:tc>
          <w:tcPr>
            <w:tcW w:w="1180" w:type="dxa"/>
            <w:tcBorders>
              <w:top w:val="nil"/>
              <w:left w:val="nil"/>
              <w:bottom w:val="single" w:sz="4" w:space="0" w:color="auto"/>
              <w:right w:val="single" w:sz="4" w:space="0" w:color="auto"/>
            </w:tcBorders>
            <w:shd w:val="clear" w:color="auto" w:fill="auto"/>
            <w:noWrap/>
            <w:vAlign w:val="bottom"/>
            <w:hideMark/>
          </w:tcPr>
          <w:p w14:paraId="3D9B2FA8" w14:textId="77777777" w:rsidR="00761313" w:rsidRPr="00761313" w:rsidRDefault="00761313" w:rsidP="00761313">
            <w:pPr>
              <w:spacing w:after="0" w:line="240" w:lineRule="auto"/>
              <w:jc w:val="right"/>
              <w:rPr>
                <w:rFonts w:ascii="Arial Narrow" w:eastAsia="Times New Roman" w:hAnsi="Arial Narrow" w:cs="Times New Roman"/>
                <w:color w:val="000000"/>
                <w:sz w:val="18"/>
                <w:szCs w:val="18"/>
                <w:lang w:eastAsia="lv-LV"/>
              </w:rPr>
            </w:pPr>
            <w:r w:rsidRPr="00761313">
              <w:rPr>
                <w:rFonts w:ascii="Arial Narrow" w:eastAsia="Times New Roman" w:hAnsi="Arial Narrow" w:cs="Times New Roman"/>
                <w:color w:val="000000"/>
                <w:sz w:val="18"/>
                <w:szCs w:val="18"/>
                <w:lang w:eastAsia="lv-LV"/>
              </w:rPr>
              <w:t>-</w:t>
            </w:r>
          </w:p>
        </w:tc>
      </w:tr>
    </w:tbl>
    <w:p w14:paraId="1FE8C09D" w14:textId="77777777" w:rsidR="003A7784" w:rsidRPr="003A7784" w:rsidRDefault="003A7784" w:rsidP="00BE6E85">
      <w:pPr>
        <w:rPr>
          <w:rFonts w:ascii="Arial Narrow" w:eastAsia="Calibri" w:hAnsi="Arial Narrow" w:cs="Arial"/>
          <w:szCs w:val="32"/>
        </w:rPr>
      </w:pPr>
    </w:p>
    <w:p w14:paraId="3F321988" w14:textId="77777777" w:rsidR="00E531B4" w:rsidRPr="000F63FC" w:rsidRDefault="003411D3" w:rsidP="00BE6E85">
      <w:pPr>
        <w:rPr>
          <w:rFonts w:ascii="Arial Narrow" w:eastAsia="Calibri" w:hAnsi="Arial Narrow" w:cs="Arial"/>
          <w:b/>
          <w:szCs w:val="32"/>
        </w:rPr>
      </w:pPr>
      <w:r w:rsidRPr="000F63FC">
        <w:rPr>
          <w:rFonts w:ascii="Arial Narrow" w:eastAsia="Calibri" w:hAnsi="Arial Narrow" w:cs="Arial"/>
          <w:b/>
          <w:szCs w:val="32"/>
        </w:rPr>
        <w:t xml:space="preserve">Ieguldījumu pamatlīdzekļos un nemateriālo ieguldījumu plāna </w:t>
      </w:r>
      <w:r w:rsidR="007619EC" w:rsidRPr="000F63FC">
        <w:rPr>
          <w:rFonts w:ascii="Arial Narrow" w:eastAsia="Calibri" w:hAnsi="Arial Narrow" w:cs="Arial"/>
          <w:b/>
          <w:szCs w:val="32"/>
        </w:rPr>
        <w:t>izpilde</w:t>
      </w:r>
    </w:p>
    <w:p w14:paraId="000A4FBA" w14:textId="77777777" w:rsidR="0055675D" w:rsidRPr="000F63FC" w:rsidRDefault="007619EC" w:rsidP="003411D3">
      <w:pPr>
        <w:spacing w:after="0" w:line="360" w:lineRule="auto"/>
        <w:jc w:val="both"/>
        <w:rPr>
          <w:rFonts w:ascii="Arial Narrow" w:hAnsi="Arial Narrow"/>
          <w:sz w:val="20"/>
        </w:rPr>
      </w:pPr>
      <w:r w:rsidRPr="000F63FC">
        <w:rPr>
          <w:rFonts w:ascii="Arial Narrow" w:hAnsi="Arial Narrow"/>
          <w:sz w:val="20"/>
        </w:rPr>
        <w:t>Periodā plānot</w:t>
      </w:r>
      <w:r w:rsidR="00910661" w:rsidRPr="000F63FC">
        <w:rPr>
          <w:rFonts w:ascii="Arial Narrow" w:hAnsi="Arial Narrow"/>
          <w:sz w:val="20"/>
        </w:rPr>
        <w:t>o</w:t>
      </w:r>
      <w:r w:rsidRPr="000F63FC">
        <w:rPr>
          <w:rFonts w:ascii="Arial Narrow" w:hAnsi="Arial Narrow"/>
          <w:sz w:val="20"/>
        </w:rPr>
        <w:t xml:space="preserve"> 42,6 miljonu </w:t>
      </w:r>
      <w:r w:rsidR="00910661" w:rsidRPr="000F63FC">
        <w:rPr>
          <w:rFonts w:ascii="Arial Narrow" w:hAnsi="Arial Narrow"/>
          <w:sz w:val="20"/>
        </w:rPr>
        <w:t xml:space="preserve">eiro </w:t>
      </w:r>
      <w:r w:rsidRPr="000F63FC">
        <w:rPr>
          <w:rFonts w:ascii="Arial Narrow" w:hAnsi="Arial Narrow"/>
          <w:sz w:val="20"/>
        </w:rPr>
        <w:t>apjomā</w:t>
      </w:r>
      <w:r w:rsidR="003411D3" w:rsidRPr="000F63FC">
        <w:rPr>
          <w:rFonts w:ascii="Arial Narrow" w:hAnsi="Arial Narrow"/>
          <w:sz w:val="20"/>
        </w:rPr>
        <w:t xml:space="preserve"> </w:t>
      </w:r>
      <w:r w:rsidR="00910661" w:rsidRPr="000F63FC">
        <w:rPr>
          <w:rFonts w:ascii="Arial Narrow" w:hAnsi="Arial Narrow"/>
          <w:sz w:val="20"/>
        </w:rPr>
        <w:t xml:space="preserve">investīcijas </w:t>
      </w:r>
      <w:r w:rsidR="003411D3" w:rsidRPr="000F63FC">
        <w:rPr>
          <w:rFonts w:ascii="Arial Narrow" w:hAnsi="Arial Narrow"/>
          <w:sz w:val="20"/>
        </w:rPr>
        <w:t xml:space="preserve">tika </w:t>
      </w:r>
      <w:r w:rsidR="00910661" w:rsidRPr="00B55519">
        <w:rPr>
          <w:rFonts w:ascii="Arial Narrow" w:hAnsi="Arial Narrow"/>
          <w:sz w:val="20"/>
        </w:rPr>
        <w:t xml:space="preserve">veiktas </w:t>
      </w:r>
      <w:r w:rsidR="005F31FB" w:rsidRPr="00B55519">
        <w:rPr>
          <w:rFonts w:ascii="Arial Narrow" w:hAnsi="Arial Narrow"/>
          <w:sz w:val="20"/>
        </w:rPr>
        <w:t>28,6</w:t>
      </w:r>
      <w:r w:rsidRPr="00B55519">
        <w:rPr>
          <w:rFonts w:ascii="Arial Narrow" w:hAnsi="Arial Narrow"/>
          <w:sz w:val="20"/>
        </w:rPr>
        <w:t xml:space="preserve"> miljonu </w:t>
      </w:r>
      <w:r w:rsidR="000F63FC" w:rsidRPr="00B55519">
        <w:rPr>
          <w:rFonts w:ascii="Arial Narrow" w:hAnsi="Arial Narrow"/>
          <w:sz w:val="20"/>
        </w:rPr>
        <w:t xml:space="preserve">eiro </w:t>
      </w:r>
      <w:r w:rsidRPr="00B55519">
        <w:rPr>
          <w:rFonts w:ascii="Arial Narrow" w:hAnsi="Arial Narrow"/>
          <w:sz w:val="20"/>
        </w:rPr>
        <w:t xml:space="preserve">apjomā </w:t>
      </w:r>
      <w:r w:rsidR="005F31FB" w:rsidRPr="00B55519">
        <w:rPr>
          <w:rFonts w:ascii="Arial Narrow" w:hAnsi="Arial Narrow"/>
          <w:sz w:val="20"/>
        </w:rPr>
        <w:t>jeb 67,1</w:t>
      </w:r>
      <w:r w:rsidR="0055675D" w:rsidRPr="00B55519">
        <w:rPr>
          <w:rFonts w:ascii="Arial Narrow" w:hAnsi="Arial Narrow"/>
          <w:sz w:val="20"/>
        </w:rPr>
        <w:t>%:</w:t>
      </w:r>
    </w:p>
    <w:p w14:paraId="26A13377" w14:textId="77777777" w:rsidR="004979C6" w:rsidRPr="000F63FC" w:rsidRDefault="00910661" w:rsidP="0055675D">
      <w:pPr>
        <w:pStyle w:val="ListParagraph"/>
        <w:numPr>
          <w:ilvl w:val="0"/>
          <w:numId w:val="48"/>
        </w:numPr>
        <w:spacing w:line="360" w:lineRule="auto"/>
        <w:jc w:val="both"/>
        <w:rPr>
          <w:rFonts w:ascii="Arial Narrow" w:hAnsi="Arial Narrow"/>
          <w:sz w:val="20"/>
        </w:rPr>
      </w:pPr>
      <w:r w:rsidRPr="000F63FC">
        <w:rPr>
          <w:rFonts w:ascii="Arial Narrow" w:hAnsi="Arial Narrow"/>
          <w:sz w:val="20"/>
        </w:rPr>
        <w:t>M</w:t>
      </w:r>
      <w:r w:rsidR="003411D3" w:rsidRPr="000F63FC">
        <w:rPr>
          <w:rFonts w:ascii="Arial Narrow" w:hAnsi="Arial Narrow"/>
          <w:sz w:val="20"/>
        </w:rPr>
        <w:t xml:space="preserve">eža autoceļu </w:t>
      </w:r>
      <w:r w:rsidR="004979C6" w:rsidRPr="000F63FC">
        <w:rPr>
          <w:rFonts w:ascii="Arial Narrow" w:hAnsi="Arial Narrow"/>
          <w:sz w:val="20"/>
        </w:rPr>
        <w:t>būvniecīb</w:t>
      </w:r>
      <w:r w:rsidRPr="000F63FC">
        <w:rPr>
          <w:rFonts w:ascii="Arial Narrow" w:hAnsi="Arial Narrow"/>
          <w:sz w:val="20"/>
        </w:rPr>
        <w:t>ā</w:t>
      </w:r>
      <w:r w:rsidR="003411D3" w:rsidRPr="000F63FC">
        <w:rPr>
          <w:rFonts w:ascii="Arial Narrow" w:hAnsi="Arial Narrow"/>
          <w:sz w:val="20"/>
        </w:rPr>
        <w:t xml:space="preserve"> un meža meliorācijas sistēmu renovācij</w:t>
      </w:r>
      <w:r w:rsidRPr="000F63FC">
        <w:rPr>
          <w:rFonts w:ascii="Arial Narrow" w:hAnsi="Arial Narrow"/>
          <w:sz w:val="20"/>
        </w:rPr>
        <w:t>ā kopumā ieguldīts par 4 milj. eiro mazāk</w:t>
      </w:r>
      <w:r w:rsidR="003411D3" w:rsidRPr="000F63FC">
        <w:rPr>
          <w:rFonts w:ascii="Arial Narrow" w:hAnsi="Arial Narrow"/>
          <w:sz w:val="20"/>
        </w:rPr>
        <w:t xml:space="preserve">, līgumi </w:t>
      </w:r>
      <w:r w:rsidRPr="000F63FC">
        <w:rPr>
          <w:rFonts w:ascii="Arial Narrow" w:hAnsi="Arial Narrow"/>
          <w:sz w:val="20"/>
        </w:rPr>
        <w:t xml:space="preserve">tika noslēgti </w:t>
      </w:r>
      <w:r w:rsidR="003411D3" w:rsidRPr="000F63FC">
        <w:rPr>
          <w:rFonts w:ascii="Arial Narrow" w:hAnsi="Arial Narrow"/>
          <w:sz w:val="20"/>
        </w:rPr>
        <w:t xml:space="preserve">par lētākām cenām, kā arī </w:t>
      </w:r>
      <w:r w:rsidR="004979C6" w:rsidRPr="000F63FC">
        <w:rPr>
          <w:rFonts w:ascii="Arial Narrow" w:hAnsi="Arial Narrow"/>
          <w:sz w:val="20"/>
        </w:rPr>
        <w:t>viens no sadarbības partneriem neveica plānotos darbus un līgums tika lauzts</w:t>
      </w:r>
      <w:r w:rsidR="003411D3" w:rsidRPr="000F63FC">
        <w:rPr>
          <w:rFonts w:ascii="Arial Narrow" w:hAnsi="Arial Narrow"/>
          <w:sz w:val="20"/>
        </w:rPr>
        <w:t>, kā rezultātā meža autoceļi netika uzbūvēti plānotajā apjomā.</w:t>
      </w:r>
    </w:p>
    <w:p w14:paraId="11402C1C" w14:textId="77777777" w:rsidR="0055675D" w:rsidRPr="000F63FC" w:rsidRDefault="0055675D" w:rsidP="0055675D">
      <w:pPr>
        <w:pStyle w:val="ListParagraph"/>
        <w:numPr>
          <w:ilvl w:val="0"/>
          <w:numId w:val="48"/>
        </w:numPr>
        <w:spacing w:line="360" w:lineRule="auto"/>
        <w:jc w:val="both"/>
        <w:rPr>
          <w:rFonts w:ascii="Arial Narrow" w:hAnsi="Arial Narrow"/>
          <w:sz w:val="20"/>
        </w:rPr>
      </w:pPr>
      <w:r w:rsidRPr="000F63FC">
        <w:rPr>
          <w:rFonts w:ascii="Arial Narrow" w:hAnsi="Arial Narrow"/>
          <w:sz w:val="20"/>
        </w:rPr>
        <w:t>Plānotās</w:t>
      </w:r>
      <w:r w:rsidR="000F63FC">
        <w:rPr>
          <w:rFonts w:ascii="Arial Narrow" w:hAnsi="Arial Narrow"/>
          <w:sz w:val="20"/>
        </w:rPr>
        <w:t xml:space="preserve"> investīcijas </w:t>
      </w:r>
      <w:r w:rsidRPr="000F63FC">
        <w:rPr>
          <w:rFonts w:ascii="Arial Narrow" w:hAnsi="Arial Narrow"/>
          <w:sz w:val="20"/>
        </w:rPr>
        <w:t>2</w:t>
      </w:r>
      <w:r w:rsidR="00B97097">
        <w:rPr>
          <w:rFonts w:ascii="Arial Narrow" w:hAnsi="Arial Narrow"/>
          <w:sz w:val="20"/>
        </w:rPr>
        <w:t>,</w:t>
      </w:r>
      <w:r w:rsidR="00504923" w:rsidRPr="000F63FC">
        <w:rPr>
          <w:rFonts w:ascii="Arial Narrow" w:hAnsi="Arial Narrow"/>
          <w:sz w:val="20"/>
        </w:rPr>
        <w:t>1</w:t>
      </w:r>
      <w:r w:rsidRPr="000F63FC">
        <w:rPr>
          <w:rFonts w:ascii="Arial Narrow" w:hAnsi="Arial Narrow"/>
          <w:sz w:val="20"/>
        </w:rPr>
        <w:t xml:space="preserve"> milj. </w:t>
      </w:r>
      <w:r w:rsidR="000F63FC">
        <w:rPr>
          <w:rFonts w:ascii="Arial Narrow" w:hAnsi="Arial Narrow"/>
          <w:sz w:val="20"/>
        </w:rPr>
        <w:t>eiro</w:t>
      </w:r>
      <w:r w:rsidRPr="000F63FC">
        <w:rPr>
          <w:rFonts w:ascii="Arial Narrow" w:hAnsi="Arial Narrow"/>
          <w:sz w:val="20"/>
        </w:rPr>
        <w:t xml:space="preserve"> autotransporta nomaiņai tika atliktas par vienu gadu</w:t>
      </w:r>
      <w:r w:rsidR="00910661" w:rsidRPr="000F63FC">
        <w:rPr>
          <w:rFonts w:ascii="Arial Narrow" w:hAnsi="Arial Narrow"/>
          <w:sz w:val="20"/>
        </w:rPr>
        <w:t xml:space="preserve">, </w:t>
      </w:r>
      <w:r w:rsidR="00504923" w:rsidRPr="000F63FC">
        <w:rPr>
          <w:rFonts w:ascii="Arial Narrow" w:hAnsi="Arial Narrow"/>
          <w:sz w:val="20"/>
        </w:rPr>
        <w:t xml:space="preserve">pārvērtējot </w:t>
      </w:r>
      <w:r w:rsidR="00910661" w:rsidRPr="000F63FC">
        <w:rPr>
          <w:rFonts w:ascii="Arial Narrow" w:hAnsi="Arial Narrow"/>
          <w:sz w:val="20"/>
        </w:rPr>
        <w:t xml:space="preserve">autotransporta </w:t>
      </w:r>
      <w:r w:rsidR="00504923" w:rsidRPr="000F63FC">
        <w:rPr>
          <w:rFonts w:ascii="Arial Narrow" w:hAnsi="Arial Narrow"/>
          <w:sz w:val="20"/>
        </w:rPr>
        <w:t xml:space="preserve">optimālo </w:t>
      </w:r>
      <w:r w:rsidR="00910661" w:rsidRPr="000F63FC">
        <w:rPr>
          <w:rFonts w:ascii="Arial Narrow" w:hAnsi="Arial Narrow"/>
          <w:sz w:val="20"/>
        </w:rPr>
        <w:t>ekspluatācijas ilgumu</w:t>
      </w:r>
      <w:r w:rsidR="00504923" w:rsidRPr="000F63FC">
        <w:rPr>
          <w:rFonts w:ascii="Arial Narrow" w:hAnsi="Arial Narrow"/>
          <w:sz w:val="20"/>
        </w:rPr>
        <w:t>.</w:t>
      </w:r>
    </w:p>
    <w:p w14:paraId="65E8E10C" w14:textId="77777777" w:rsidR="00910661" w:rsidRPr="000F63FC" w:rsidRDefault="00504923" w:rsidP="0055675D">
      <w:pPr>
        <w:pStyle w:val="ListParagraph"/>
        <w:numPr>
          <w:ilvl w:val="0"/>
          <w:numId w:val="48"/>
        </w:numPr>
        <w:spacing w:line="360" w:lineRule="auto"/>
        <w:jc w:val="both"/>
        <w:rPr>
          <w:rFonts w:ascii="Arial Narrow" w:hAnsi="Arial Narrow"/>
          <w:sz w:val="20"/>
        </w:rPr>
      </w:pPr>
      <w:r w:rsidRPr="000F63FC">
        <w:rPr>
          <w:rFonts w:ascii="Arial Narrow" w:hAnsi="Arial Narrow"/>
          <w:sz w:val="20"/>
        </w:rPr>
        <w:t>Investīcijas apsaimniekojamo meža platību palie</w:t>
      </w:r>
      <w:r w:rsidR="00B97097">
        <w:rPr>
          <w:rFonts w:ascii="Arial Narrow" w:hAnsi="Arial Narrow"/>
          <w:sz w:val="20"/>
        </w:rPr>
        <w:t>lināšanai tika izlietotas par 1,</w:t>
      </w:r>
      <w:r w:rsidRPr="000F63FC">
        <w:rPr>
          <w:rFonts w:ascii="Arial Narrow" w:hAnsi="Arial Narrow"/>
          <w:sz w:val="20"/>
        </w:rPr>
        <w:t xml:space="preserve">3 milj. </w:t>
      </w:r>
      <w:r w:rsidR="000F63FC">
        <w:rPr>
          <w:rFonts w:ascii="Arial Narrow" w:hAnsi="Arial Narrow"/>
          <w:sz w:val="20"/>
        </w:rPr>
        <w:t>eiro</w:t>
      </w:r>
      <w:r w:rsidRPr="000F63FC">
        <w:rPr>
          <w:rFonts w:ascii="Arial Narrow" w:hAnsi="Arial Narrow"/>
          <w:sz w:val="20"/>
        </w:rPr>
        <w:t xml:space="preserve"> mazāk.</w:t>
      </w:r>
    </w:p>
    <w:p w14:paraId="320E7003" w14:textId="77777777" w:rsidR="00504923" w:rsidRPr="000F63FC" w:rsidRDefault="00504923" w:rsidP="0055675D">
      <w:pPr>
        <w:pStyle w:val="ListParagraph"/>
        <w:numPr>
          <w:ilvl w:val="0"/>
          <w:numId w:val="48"/>
        </w:numPr>
        <w:spacing w:line="360" w:lineRule="auto"/>
        <w:jc w:val="both"/>
        <w:rPr>
          <w:rFonts w:ascii="Arial Narrow" w:hAnsi="Arial Narrow"/>
          <w:sz w:val="20"/>
        </w:rPr>
      </w:pPr>
      <w:proofErr w:type="spellStart"/>
      <w:r w:rsidRPr="000F63FC">
        <w:rPr>
          <w:rFonts w:ascii="Arial Narrow" w:hAnsi="Arial Narrow"/>
          <w:sz w:val="20"/>
        </w:rPr>
        <w:t>Ziemeļkurzemes</w:t>
      </w:r>
      <w:proofErr w:type="spellEnd"/>
      <w:r w:rsidRPr="000F63FC">
        <w:rPr>
          <w:rFonts w:ascii="Arial Narrow" w:hAnsi="Arial Narrow"/>
          <w:sz w:val="20"/>
        </w:rPr>
        <w:t xml:space="preserve"> reģiona </w:t>
      </w:r>
      <w:r w:rsidR="00BA1C07">
        <w:rPr>
          <w:rFonts w:ascii="Arial Narrow" w:hAnsi="Arial Narrow"/>
          <w:sz w:val="20"/>
        </w:rPr>
        <w:t>klientu apkalpošanas centra</w:t>
      </w:r>
      <w:r w:rsidR="00BA1C07" w:rsidRPr="000F63FC">
        <w:rPr>
          <w:rFonts w:ascii="Arial Narrow" w:hAnsi="Arial Narrow"/>
          <w:sz w:val="20"/>
        </w:rPr>
        <w:t xml:space="preserve"> </w:t>
      </w:r>
      <w:r w:rsidRPr="000F63FC">
        <w:rPr>
          <w:rFonts w:ascii="Arial Narrow" w:hAnsi="Arial Narrow"/>
          <w:sz w:val="20"/>
        </w:rPr>
        <w:t xml:space="preserve">būvniecības uzsākšana aizkavējās, līdz ar to arī plānotā naudas plūsma 1 milj. </w:t>
      </w:r>
      <w:r w:rsidR="000F63FC">
        <w:rPr>
          <w:rFonts w:ascii="Arial Narrow" w:hAnsi="Arial Narrow"/>
          <w:sz w:val="20"/>
        </w:rPr>
        <w:t>eiro</w:t>
      </w:r>
      <w:r w:rsidRPr="000F63FC">
        <w:rPr>
          <w:rFonts w:ascii="Arial Narrow" w:hAnsi="Arial Narrow"/>
          <w:sz w:val="20"/>
        </w:rPr>
        <w:t xml:space="preserve"> apjomā ir pārejoša uz 2016.</w:t>
      </w:r>
      <w:r w:rsidR="00B97097">
        <w:rPr>
          <w:rFonts w:ascii="Arial Narrow" w:hAnsi="Arial Narrow"/>
          <w:sz w:val="20"/>
        </w:rPr>
        <w:t xml:space="preserve"> </w:t>
      </w:r>
      <w:r w:rsidRPr="000F63FC">
        <w:rPr>
          <w:rFonts w:ascii="Arial Narrow" w:hAnsi="Arial Narrow"/>
          <w:sz w:val="20"/>
        </w:rPr>
        <w:t>gadu.</w:t>
      </w:r>
    </w:p>
    <w:p w14:paraId="6EEBF715" w14:textId="77777777" w:rsidR="000F63FC" w:rsidRPr="005C667D" w:rsidRDefault="00504923" w:rsidP="005C667D">
      <w:pPr>
        <w:pStyle w:val="ListParagraph"/>
        <w:numPr>
          <w:ilvl w:val="0"/>
          <w:numId w:val="48"/>
        </w:numPr>
        <w:spacing w:line="360" w:lineRule="auto"/>
        <w:jc w:val="both"/>
        <w:rPr>
          <w:rFonts w:ascii="Arial Narrow" w:hAnsi="Arial Narrow"/>
          <w:sz w:val="20"/>
        </w:rPr>
      </w:pPr>
      <w:r w:rsidRPr="005C667D">
        <w:rPr>
          <w:rFonts w:ascii="Arial Narrow" w:hAnsi="Arial Narrow"/>
          <w:sz w:val="20"/>
        </w:rPr>
        <w:lastRenderedPageBreak/>
        <w:t>2015.</w:t>
      </w:r>
      <w:r w:rsidR="00B97097">
        <w:rPr>
          <w:rFonts w:ascii="Arial Narrow" w:hAnsi="Arial Narrow"/>
          <w:sz w:val="20"/>
        </w:rPr>
        <w:t xml:space="preserve"> </w:t>
      </w:r>
      <w:r w:rsidRPr="005C667D">
        <w:rPr>
          <w:rFonts w:ascii="Arial Narrow" w:hAnsi="Arial Narrow"/>
          <w:sz w:val="20"/>
        </w:rPr>
        <w:t xml:space="preserve">gadā bija plānots uzsākt investīcijas jaunas tehnoloģijas ieviešanā </w:t>
      </w:r>
      <w:r w:rsidR="004E46D9" w:rsidRPr="005C667D">
        <w:rPr>
          <w:rFonts w:ascii="Arial Narrow" w:hAnsi="Arial Narrow"/>
          <w:sz w:val="20"/>
        </w:rPr>
        <w:t>meža koku stādu apstrādei pret meža kaitēkļiem, aizstājot ķīmiskos līdzekļus ar videi draudzīgu metodi, tomēr investīciju uzsākšana ir aizkavējusies un plānotā naudas plūsma (3</w:t>
      </w:r>
      <w:r w:rsidR="00B97097">
        <w:rPr>
          <w:rFonts w:ascii="Arial Narrow" w:hAnsi="Arial Narrow"/>
          <w:sz w:val="20"/>
        </w:rPr>
        <w:t>,</w:t>
      </w:r>
      <w:r w:rsidR="000F63FC" w:rsidRPr="005C667D">
        <w:rPr>
          <w:rFonts w:ascii="Arial Narrow" w:hAnsi="Arial Narrow"/>
          <w:sz w:val="20"/>
        </w:rPr>
        <w:t>1 milj. eiro</w:t>
      </w:r>
      <w:r w:rsidR="004E46D9" w:rsidRPr="005C667D">
        <w:rPr>
          <w:rFonts w:ascii="Arial Narrow" w:hAnsi="Arial Narrow"/>
          <w:sz w:val="20"/>
        </w:rPr>
        <w:t>) ir pārejo</w:t>
      </w:r>
      <w:r w:rsidR="000F63FC" w:rsidRPr="005C667D">
        <w:rPr>
          <w:rFonts w:ascii="Arial Narrow" w:hAnsi="Arial Narrow"/>
          <w:sz w:val="20"/>
        </w:rPr>
        <w:t>ša uz 2016. gad</w:t>
      </w:r>
      <w:r w:rsidR="004E46D9" w:rsidRPr="005C667D">
        <w:rPr>
          <w:rFonts w:ascii="Arial Narrow" w:hAnsi="Arial Narrow"/>
          <w:sz w:val="20"/>
        </w:rPr>
        <w:t>u</w:t>
      </w:r>
      <w:r w:rsidR="00CC78D6" w:rsidRPr="005C667D">
        <w:rPr>
          <w:rFonts w:ascii="Arial Narrow" w:hAnsi="Arial Narrow"/>
          <w:sz w:val="20"/>
        </w:rPr>
        <w:t>, arī kopējā investīciju projekta realizācija nobīdās par vienu gadu.</w:t>
      </w:r>
    </w:p>
    <w:sectPr w:rsidR="000F63FC" w:rsidRPr="005C667D" w:rsidSect="00BE6E85">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45C3" w14:textId="77777777" w:rsidR="00186C18" w:rsidRDefault="00186C18" w:rsidP="002C3545">
      <w:pPr>
        <w:spacing w:after="0" w:line="240" w:lineRule="auto"/>
      </w:pPr>
      <w:r>
        <w:separator/>
      </w:r>
    </w:p>
  </w:endnote>
  <w:endnote w:type="continuationSeparator" w:id="0">
    <w:p w14:paraId="01957DE2" w14:textId="77777777" w:rsidR="00186C18" w:rsidRDefault="00186C18" w:rsidP="002C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363065"/>
      <w:docPartObj>
        <w:docPartGallery w:val="Page Numbers (Bottom of Page)"/>
        <w:docPartUnique/>
      </w:docPartObj>
    </w:sdtPr>
    <w:sdtEndPr/>
    <w:sdtContent>
      <w:p w14:paraId="6D72D238" w14:textId="77777777" w:rsidR="00304334" w:rsidRDefault="00304334">
        <w:pPr>
          <w:pStyle w:val="Footer"/>
          <w:jc w:val="center"/>
        </w:pPr>
        <w:r>
          <w:fldChar w:fldCharType="begin"/>
        </w:r>
        <w:r>
          <w:instrText>PAGE   \* MERGEFORMAT</w:instrText>
        </w:r>
        <w:r>
          <w:fldChar w:fldCharType="separate"/>
        </w:r>
        <w:r w:rsidR="00B55519">
          <w:rPr>
            <w:noProof/>
          </w:rPr>
          <w:t>13</w:t>
        </w:r>
        <w:r>
          <w:fldChar w:fldCharType="end"/>
        </w:r>
      </w:p>
    </w:sdtContent>
  </w:sdt>
  <w:p w14:paraId="68F79644" w14:textId="77777777" w:rsidR="00304334" w:rsidRDefault="0030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04F3E" w14:textId="77777777" w:rsidR="00186C18" w:rsidRDefault="00186C18" w:rsidP="002C3545">
      <w:pPr>
        <w:spacing w:after="0" w:line="240" w:lineRule="auto"/>
      </w:pPr>
      <w:r>
        <w:separator/>
      </w:r>
    </w:p>
  </w:footnote>
  <w:footnote w:type="continuationSeparator" w:id="0">
    <w:p w14:paraId="0036685C" w14:textId="77777777" w:rsidR="00186C18" w:rsidRDefault="00186C18" w:rsidP="002C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E2B"/>
    <w:multiLevelType w:val="hybridMultilevel"/>
    <w:tmpl w:val="8DFA3B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46FEF"/>
    <w:multiLevelType w:val="hybridMultilevel"/>
    <w:tmpl w:val="1646D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A1CD4"/>
    <w:multiLevelType w:val="hybridMultilevel"/>
    <w:tmpl w:val="4F84CB9C"/>
    <w:lvl w:ilvl="0" w:tplc="9D78AB3A">
      <w:start w:val="1"/>
      <w:numFmt w:val="bullet"/>
      <w:lvlText w:val="•"/>
      <w:lvlJc w:val="left"/>
      <w:pPr>
        <w:tabs>
          <w:tab w:val="num" w:pos="720"/>
        </w:tabs>
        <w:ind w:left="720" w:hanging="360"/>
      </w:pPr>
      <w:rPr>
        <w:rFonts w:ascii="Arial" w:hAnsi="Arial" w:hint="default"/>
      </w:rPr>
    </w:lvl>
    <w:lvl w:ilvl="1" w:tplc="49188D08" w:tentative="1">
      <w:start w:val="1"/>
      <w:numFmt w:val="bullet"/>
      <w:lvlText w:val="•"/>
      <w:lvlJc w:val="left"/>
      <w:pPr>
        <w:tabs>
          <w:tab w:val="num" w:pos="1440"/>
        </w:tabs>
        <w:ind w:left="1440" w:hanging="360"/>
      </w:pPr>
      <w:rPr>
        <w:rFonts w:ascii="Arial" w:hAnsi="Arial" w:hint="default"/>
      </w:rPr>
    </w:lvl>
    <w:lvl w:ilvl="2" w:tplc="113EC27A" w:tentative="1">
      <w:start w:val="1"/>
      <w:numFmt w:val="bullet"/>
      <w:lvlText w:val="•"/>
      <w:lvlJc w:val="left"/>
      <w:pPr>
        <w:tabs>
          <w:tab w:val="num" w:pos="2160"/>
        </w:tabs>
        <w:ind w:left="2160" w:hanging="360"/>
      </w:pPr>
      <w:rPr>
        <w:rFonts w:ascii="Arial" w:hAnsi="Arial" w:hint="default"/>
      </w:rPr>
    </w:lvl>
    <w:lvl w:ilvl="3" w:tplc="525C2BF6" w:tentative="1">
      <w:start w:val="1"/>
      <w:numFmt w:val="bullet"/>
      <w:lvlText w:val="•"/>
      <w:lvlJc w:val="left"/>
      <w:pPr>
        <w:tabs>
          <w:tab w:val="num" w:pos="2880"/>
        </w:tabs>
        <w:ind w:left="2880" w:hanging="360"/>
      </w:pPr>
      <w:rPr>
        <w:rFonts w:ascii="Arial" w:hAnsi="Arial" w:hint="default"/>
      </w:rPr>
    </w:lvl>
    <w:lvl w:ilvl="4" w:tplc="C4E86A60" w:tentative="1">
      <w:start w:val="1"/>
      <w:numFmt w:val="bullet"/>
      <w:lvlText w:val="•"/>
      <w:lvlJc w:val="left"/>
      <w:pPr>
        <w:tabs>
          <w:tab w:val="num" w:pos="3600"/>
        </w:tabs>
        <w:ind w:left="3600" w:hanging="360"/>
      </w:pPr>
      <w:rPr>
        <w:rFonts w:ascii="Arial" w:hAnsi="Arial" w:hint="default"/>
      </w:rPr>
    </w:lvl>
    <w:lvl w:ilvl="5" w:tplc="744CE8B4" w:tentative="1">
      <w:start w:val="1"/>
      <w:numFmt w:val="bullet"/>
      <w:lvlText w:val="•"/>
      <w:lvlJc w:val="left"/>
      <w:pPr>
        <w:tabs>
          <w:tab w:val="num" w:pos="4320"/>
        </w:tabs>
        <w:ind w:left="4320" w:hanging="360"/>
      </w:pPr>
      <w:rPr>
        <w:rFonts w:ascii="Arial" w:hAnsi="Arial" w:hint="default"/>
      </w:rPr>
    </w:lvl>
    <w:lvl w:ilvl="6" w:tplc="DE60C6D8" w:tentative="1">
      <w:start w:val="1"/>
      <w:numFmt w:val="bullet"/>
      <w:lvlText w:val="•"/>
      <w:lvlJc w:val="left"/>
      <w:pPr>
        <w:tabs>
          <w:tab w:val="num" w:pos="5040"/>
        </w:tabs>
        <w:ind w:left="5040" w:hanging="360"/>
      </w:pPr>
      <w:rPr>
        <w:rFonts w:ascii="Arial" w:hAnsi="Arial" w:hint="default"/>
      </w:rPr>
    </w:lvl>
    <w:lvl w:ilvl="7" w:tplc="030641C6" w:tentative="1">
      <w:start w:val="1"/>
      <w:numFmt w:val="bullet"/>
      <w:lvlText w:val="•"/>
      <w:lvlJc w:val="left"/>
      <w:pPr>
        <w:tabs>
          <w:tab w:val="num" w:pos="5760"/>
        </w:tabs>
        <w:ind w:left="5760" w:hanging="360"/>
      </w:pPr>
      <w:rPr>
        <w:rFonts w:ascii="Arial" w:hAnsi="Arial" w:hint="default"/>
      </w:rPr>
    </w:lvl>
    <w:lvl w:ilvl="8" w:tplc="DCC28D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A1333F"/>
    <w:multiLevelType w:val="hybridMultilevel"/>
    <w:tmpl w:val="658C34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563D5"/>
    <w:multiLevelType w:val="hybridMultilevel"/>
    <w:tmpl w:val="3D36B7D0"/>
    <w:lvl w:ilvl="0" w:tplc="2158A258">
      <w:start w:val="1"/>
      <w:numFmt w:val="bullet"/>
      <w:lvlText w:val=""/>
      <w:lvlJc w:val="left"/>
      <w:pPr>
        <w:tabs>
          <w:tab w:val="num" w:pos="720"/>
        </w:tabs>
        <w:ind w:left="720" w:hanging="360"/>
      </w:pPr>
      <w:rPr>
        <w:rFonts w:ascii="Wingdings 2" w:hAnsi="Wingdings 2" w:hint="default"/>
      </w:rPr>
    </w:lvl>
    <w:lvl w:ilvl="1" w:tplc="A6D6DFDE" w:tentative="1">
      <w:start w:val="1"/>
      <w:numFmt w:val="bullet"/>
      <w:lvlText w:val=""/>
      <w:lvlJc w:val="left"/>
      <w:pPr>
        <w:tabs>
          <w:tab w:val="num" w:pos="1440"/>
        </w:tabs>
        <w:ind w:left="1440" w:hanging="360"/>
      </w:pPr>
      <w:rPr>
        <w:rFonts w:ascii="Wingdings 2" w:hAnsi="Wingdings 2" w:hint="default"/>
      </w:rPr>
    </w:lvl>
    <w:lvl w:ilvl="2" w:tplc="E3CA79A2" w:tentative="1">
      <w:start w:val="1"/>
      <w:numFmt w:val="bullet"/>
      <w:lvlText w:val=""/>
      <w:lvlJc w:val="left"/>
      <w:pPr>
        <w:tabs>
          <w:tab w:val="num" w:pos="2160"/>
        </w:tabs>
        <w:ind w:left="2160" w:hanging="360"/>
      </w:pPr>
      <w:rPr>
        <w:rFonts w:ascii="Wingdings 2" w:hAnsi="Wingdings 2" w:hint="default"/>
      </w:rPr>
    </w:lvl>
    <w:lvl w:ilvl="3" w:tplc="CFC0A2B2" w:tentative="1">
      <w:start w:val="1"/>
      <w:numFmt w:val="bullet"/>
      <w:lvlText w:val=""/>
      <w:lvlJc w:val="left"/>
      <w:pPr>
        <w:tabs>
          <w:tab w:val="num" w:pos="2880"/>
        </w:tabs>
        <w:ind w:left="2880" w:hanging="360"/>
      </w:pPr>
      <w:rPr>
        <w:rFonts w:ascii="Wingdings 2" w:hAnsi="Wingdings 2" w:hint="default"/>
      </w:rPr>
    </w:lvl>
    <w:lvl w:ilvl="4" w:tplc="195E8EFC" w:tentative="1">
      <w:start w:val="1"/>
      <w:numFmt w:val="bullet"/>
      <w:lvlText w:val=""/>
      <w:lvlJc w:val="left"/>
      <w:pPr>
        <w:tabs>
          <w:tab w:val="num" w:pos="3600"/>
        </w:tabs>
        <w:ind w:left="3600" w:hanging="360"/>
      </w:pPr>
      <w:rPr>
        <w:rFonts w:ascii="Wingdings 2" w:hAnsi="Wingdings 2" w:hint="default"/>
      </w:rPr>
    </w:lvl>
    <w:lvl w:ilvl="5" w:tplc="BE8EF362" w:tentative="1">
      <w:start w:val="1"/>
      <w:numFmt w:val="bullet"/>
      <w:lvlText w:val=""/>
      <w:lvlJc w:val="left"/>
      <w:pPr>
        <w:tabs>
          <w:tab w:val="num" w:pos="4320"/>
        </w:tabs>
        <w:ind w:left="4320" w:hanging="360"/>
      </w:pPr>
      <w:rPr>
        <w:rFonts w:ascii="Wingdings 2" w:hAnsi="Wingdings 2" w:hint="default"/>
      </w:rPr>
    </w:lvl>
    <w:lvl w:ilvl="6" w:tplc="8AA07DF2" w:tentative="1">
      <w:start w:val="1"/>
      <w:numFmt w:val="bullet"/>
      <w:lvlText w:val=""/>
      <w:lvlJc w:val="left"/>
      <w:pPr>
        <w:tabs>
          <w:tab w:val="num" w:pos="5040"/>
        </w:tabs>
        <w:ind w:left="5040" w:hanging="360"/>
      </w:pPr>
      <w:rPr>
        <w:rFonts w:ascii="Wingdings 2" w:hAnsi="Wingdings 2" w:hint="default"/>
      </w:rPr>
    </w:lvl>
    <w:lvl w:ilvl="7" w:tplc="5352DA08" w:tentative="1">
      <w:start w:val="1"/>
      <w:numFmt w:val="bullet"/>
      <w:lvlText w:val=""/>
      <w:lvlJc w:val="left"/>
      <w:pPr>
        <w:tabs>
          <w:tab w:val="num" w:pos="5760"/>
        </w:tabs>
        <w:ind w:left="5760" w:hanging="360"/>
      </w:pPr>
      <w:rPr>
        <w:rFonts w:ascii="Wingdings 2" w:hAnsi="Wingdings 2" w:hint="default"/>
      </w:rPr>
    </w:lvl>
    <w:lvl w:ilvl="8" w:tplc="F39657D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4A6F23"/>
    <w:multiLevelType w:val="hybridMultilevel"/>
    <w:tmpl w:val="E67E1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2558FC"/>
    <w:multiLevelType w:val="hybridMultilevel"/>
    <w:tmpl w:val="F6FA8C72"/>
    <w:lvl w:ilvl="0" w:tplc="76181204">
      <w:start w:val="1"/>
      <w:numFmt w:val="bullet"/>
      <w:lvlText w:val="•"/>
      <w:lvlJc w:val="left"/>
      <w:pPr>
        <w:tabs>
          <w:tab w:val="num" w:pos="720"/>
        </w:tabs>
        <w:ind w:left="720" w:hanging="360"/>
      </w:pPr>
      <w:rPr>
        <w:rFonts w:ascii="Arial" w:hAnsi="Arial" w:hint="default"/>
      </w:rPr>
    </w:lvl>
    <w:lvl w:ilvl="1" w:tplc="81DE9254" w:tentative="1">
      <w:start w:val="1"/>
      <w:numFmt w:val="bullet"/>
      <w:lvlText w:val="•"/>
      <w:lvlJc w:val="left"/>
      <w:pPr>
        <w:tabs>
          <w:tab w:val="num" w:pos="1440"/>
        </w:tabs>
        <w:ind w:left="1440" w:hanging="360"/>
      </w:pPr>
      <w:rPr>
        <w:rFonts w:ascii="Arial" w:hAnsi="Arial" w:hint="default"/>
      </w:rPr>
    </w:lvl>
    <w:lvl w:ilvl="2" w:tplc="2F8C7B88" w:tentative="1">
      <w:start w:val="1"/>
      <w:numFmt w:val="bullet"/>
      <w:lvlText w:val="•"/>
      <w:lvlJc w:val="left"/>
      <w:pPr>
        <w:tabs>
          <w:tab w:val="num" w:pos="2160"/>
        </w:tabs>
        <w:ind w:left="2160" w:hanging="360"/>
      </w:pPr>
      <w:rPr>
        <w:rFonts w:ascii="Arial" w:hAnsi="Arial" w:hint="default"/>
      </w:rPr>
    </w:lvl>
    <w:lvl w:ilvl="3" w:tplc="9B82527E" w:tentative="1">
      <w:start w:val="1"/>
      <w:numFmt w:val="bullet"/>
      <w:lvlText w:val="•"/>
      <w:lvlJc w:val="left"/>
      <w:pPr>
        <w:tabs>
          <w:tab w:val="num" w:pos="2880"/>
        </w:tabs>
        <w:ind w:left="2880" w:hanging="360"/>
      </w:pPr>
      <w:rPr>
        <w:rFonts w:ascii="Arial" w:hAnsi="Arial" w:hint="default"/>
      </w:rPr>
    </w:lvl>
    <w:lvl w:ilvl="4" w:tplc="03484C78" w:tentative="1">
      <w:start w:val="1"/>
      <w:numFmt w:val="bullet"/>
      <w:lvlText w:val="•"/>
      <w:lvlJc w:val="left"/>
      <w:pPr>
        <w:tabs>
          <w:tab w:val="num" w:pos="3600"/>
        </w:tabs>
        <w:ind w:left="3600" w:hanging="360"/>
      </w:pPr>
      <w:rPr>
        <w:rFonts w:ascii="Arial" w:hAnsi="Arial" w:hint="default"/>
      </w:rPr>
    </w:lvl>
    <w:lvl w:ilvl="5" w:tplc="E57671F4" w:tentative="1">
      <w:start w:val="1"/>
      <w:numFmt w:val="bullet"/>
      <w:lvlText w:val="•"/>
      <w:lvlJc w:val="left"/>
      <w:pPr>
        <w:tabs>
          <w:tab w:val="num" w:pos="4320"/>
        </w:tabs>
        <w:ind w:left="4320" w:hanging="360"/>
      </w:pPr>
      <w:rPr>
        <w:rFonts w:ascii="Arial" w:hAnsi="Arial" w:hint="default"/>
      </w:rPr>
    </w:lvl>
    <w:lvl w:ilvl="6" w:tplc="28F48968" w:tentative="1">
      <w:start w:val="1"/>
      <w:numFmt w:val="bullet"/>
      <w:lvlText w:val="•"/>
      <w:lvlJc w:val="left"/>
      <w:pPr>
        <w:tabs>
          <w:tab w:val="num" w:pos="5040"/>
        </w:tabs>
        <w:ind w:left="5040" w:hanging="360"/>
      </w:pPr>
      <w:rPr>
        <w:rFonts w:ascii="Arial" w:hAnsi="Arial" w:hint="default"/>
      </w:rPr>
    </w:lvl>
    <w:lvl w:ilvl="7" w:tplc="E634E10C" w:tentative="1">
      <w:start w:val="1"/>
      <w:numFmt w:val="bullet"/>
      <w:lvlText w:val="•"/>
      <w:lvlJc w:val="left"/>
      <w:pPr>
        <w:tabs>
          <w:tab w:val="num" w:pos="5760"/>
        </w:tabs>
        <w:ind w:left="5760" w:hanging="360"/>
      </w:pPr>
      <w:rPr>
        <w:rFonts w:ascii="Arial" w:hAnsi="Arial" w:hint="default"/>
      </w:rPr>
    </w:lvl>
    <w:lvl w:ilvl="8" w:tplc="196001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9411C"/>
    <w:multiLevelType w:val="hybridMultilevel"/>
    <w:tmpl w:val="124E88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2246DDA"/>
    <w:multiLevelType w:val="hybridMultilevel"/>
    <w:tmpl w:val="076AEA56"/>
    <w:lvl w:ilvl="0" w:tplc="9E40A512">
      <w:start w:val="1"/>
      <w:numFmt w:val="bullet"/>
      <w:lvlText w:val=""/>
      <w:lvlJc w:val="left"/>
      <w:pPr>
        <w:tabs>
          <w:tab w:val="num" w:pos="720"/>
        </w:tabs>
        <w:ind w:left="720" w:hanging="360"/>
      </w:pPr>
      <w:rPr>
        <w:rFonts w:ascii="Wingdings 2" w:hAnsi="Wingdings 2" w:hint="default"/>
      </w:rPr>
    </w:lvl>
    <w:lvl w:ilvl="1" w:tplc="320695D0" w:tentative="1">
      <w:start w:val="1"/>
      <w:numFmt w:val="bullet"/>
      <w:lvlText w:val=""/>
      <w:lvlJc w:val="left"/>
      <w:pPr>
        <w:tabs>
          <w:tab w:val="num" w:pos="1440"/>
        </w:tabs>
        <w:ind w:left="1440" w:hanging="360"/>
      </w:pPr>
      <w:rPr>
        <w:rFonts w:ascii="Wingdings 2" w:hAnsi="Wingdings 2" w:hint="default"/>
      </w:rPr>
    </w:lvl>
    <w:lvl w:ilvl="2" w:tplc="E39A37F0" w:tentative="1">
      <w:start w:val="1"/>
      <w:numFmt w:val="bullet"/>
      <w:lvlText w:val=""/>
      <w:lvlJc w:val="left"/>
      <w:pPr>
        <w:tabs>
          <w:tab w:val="num" w:pos="2160"/>
        </w:tabs>
        <w:ind w:left="2160" w:hanging="360"/>
      </w:pPr>
      <w:rPr>
        <w:rFonts w:ascii="Wingdings 2" w:hAnsi="Wingdings 2" w:hint="default"/>
      </w:rPr>
    </w:lvl>
    <w:lvl w:ilvl="3" w:tplc="818A06F2" w:tentative="1">
      <w:start w:val="1"/>
      <w:numFmt w:val="bullet"/>
      <w:lvlText w:val=""/>
      <w:lvlJc w:val="left"/>
      <w:pPr>
        <w:tabs>
          <w:tab w:val="num" w:pos="2880"/>
        </w:tabs>
        <w:ind w:left="2880" w:hanging="360"/>
      </w:pPr>
      <w:rPr>
        <w:rFonts w:ascii="Wingdings 2" w:hAnsi="Wingdings 2" w:hint="default"/>
      </w:rPr>
    </w:lvl>
    <w:lvl w:ilvl="4" w:tplc="BD0AE1CE" w:tentative="1">
      <w:start w:val="1"/>
      <w:numFmt w:val="bullet"/>
      <w:lvlText w:val=""/>
      <w:lvlJc w:val="left"/>
      <w:pPr>
        <w:tabs>
          <w:tab w:val="num" w:pos="3600"/>
        </w:tabs>
        <w:ind w:left="3600" w:hanging="360"/>
      </w:pPr>
      <w:rPr>
        <w:rFonts w:ascii="Wingdings 2" w:hAnsi="Wingdings 2" w:hint="default"/>
      </w:rPr>
    </w:lvl>
    <w:lvl w:ilvl="5" w:tplc="5906B848" w:tentative="1">
      <w:start w:val="1"/>
      <w:numFmt w:val="bullet"/>
      <w:lvlText w:val=""/>
      <w:lvlJc w:val="left"/>
      <w:pPr>
        <w:tabs>
          <w:tab w:val="num" w:pos="4320"/>
        </w:tabs>
        <w:ind w:left="4320" w:hanging="360"/>
      </w:pPr>
      <w:rPr>
        <w:rFonts w:ascii="Wingdings 2" w:hAnsi="Wingdings 2" w:hint="default"/>
      </w:rPr>
    </w:lvl>
    <w:lvl w:ilvl="6" w:tplc="3E5CA99E" w:tentative="1">
      <w:start w:val="1"/>
      <w:numFmt w:val="bullet"/>
      <w:lvlText w:val=""/>
      <w:lvlJc w:val="left"/>
      <w:pPr>
        <w:tabs>
          <w:tab w:val="num" w:pos="5040"/>
        </w:tabs>
        <w:ind w:left="5040" w:hanging="360"/>
      </w:pPr>
      <w:rPr>
        <w:rFonts w:ascii="Wingdings 2" w:hAnsi="Wingdings 2" w:hint="default"/>
      </w:rPr>
    </w:lvl>
    <w:lvl w:ilvl="7" w:tplc="B35E9542" w:tentative="1">
      <w:start w:val="1"/>
      <w:numFmt w:val="bullet"/>
      <w:lvlText w:val=""/>
      <w:lvlJc w:val="left"/>
      <w:pPr>
        <w:tabs>
          <w:tab w:val="num" w:pos="5760"/>
        </w:tabs>
        <w:ind w:left="5760" w:hanging="360"/>
      </w:pPr>
      <w:rPr>
        <w:rFonts w:ascii="Wingdings 2" w:hAnsi="Wingdings 2" w:hint="default"/>
      </w:rPr>
    </w:lvl>
    <w:lvl w:ilvl="8" w:tplc="6A1AF38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2652235"/>
    <w:multiLevelType w:val="hybridMultilevel"/>
    <w:tmpl w:val="1EFC0B40"/>
    <w:lvl w:ilvl="0" w:tplc="4E794655">
      <w:numFmt w:val="bullet"/>
      <w:lvlText w:val="-"/>
      <w:lvlJc w:val="left"/>
      <w:pPr>
        <w:tabs>
          <w:tab w:val="num" w:pos="720"/>
        </w:tabs>
        <w:ind w:left="720" w:hanging="360"/>
      </w:pPr>
      <w:rPr>
        <w:rFonts w:ascii="Symbol" w:hAnsi="Symbol" w:hint="default"/>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42CD2"/>
    <w:multiLevelType w:val="hybridMultilevel"/>
    <w:tmpl w:val="4322F2F4"/>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1" w15:restartNumberingAfterBreak="0">
    <w:nsid w:val="2F1D26A3"/>
    <w:multiLevelType w:val="hybridMultilevel"/>
    <w:tmpl w:val="F1CCB61A"/>
    <w:lvl w:ilvl="0" w:tplc="A3B27464">
      <w:start w:val="1"/>
      <w:numFmt w:val="bullet"/>
      <w:lvlText w:val=""/>
      <w:lvlJc w:val="left"/>
      <w:pPr>
        <w:tabs>
          <w:tab w:val="num" w:pos="720"/>
        </w:tabs>
        <w:ind w:left="720" w:hanging="360"/>
      </w:pPr>
      <w:rPr>
        <w:rFonts w:ascii="Wingdings 2" w:hAnsi="Wingdings 2" w:hint="default"/>
      </w:rPr>
    </w:lvl>
    <w:lvl w:ilvl="1" w:tplc="8E1C332E" w:tentative="1">
      <w:start w:val="1"/>
      <w:numFmt w:val="bullet"/>
      <w:lvlText w:val=""/>
      <w:lvlJc w:val="left"/>
      <w:pPr>
        <w:tabs>
          <w:tab w:val="num" w:pos="1440"/>
        </w:tabs>
        <w:ind w:left="1440" w:hanging="360"/>
      </w:pPr>
      <w:rPr>
        <w:rFonts w:ascii="Wingdings 2" w:hAnsi="Wingdings 2" w:hint="default"/>
      </w:rPr>
    </w:lvl>
    <w:lvl w:ilvl="2" w:tplc="B54CC2FA" w:tentative="1">
      <w:start w:val="1"/>
      <w:numFmt w:val="bullet"/>
      <w:lvlText w:val=""/>
      <w:lvlJc w:val="left"/>
      <w:pPr>
        <w:tabs>
          <w:tab w:val="num" w:pos="2160"/>
        </w:tabs>
        <w:ind w:left="2160" w:hanging="360"/>
      </w:pPr>
      <w:rPr>
        <w:rFonts w:ascii="Wingdings 2" w:hAnsi="Wingdings 2" w:hint="default"/>
      </w:rPr>
    </w:lvl>
    <w:lvl w:ilvl="3" w:tplc="912A9EB2" w:tentative="1">
      <w:start w:val="1"/>
      <w:numFmt w:val="bullet"/>
      <w:lvlText w:val=""/>
      <w:lvlJc w:val="left"/>
      <w:pPr>
        <w:tabs>
          <w:tab w:val="num" w:pos="2880"/>
        </w:tabs>
        <w:ind w:left="2880" w:hanging="360"/>
      </w:pPr>
      <w:rPr>
        <w:rFonts w:ascii="Wingdings 2" w:hAnsi="Wingdings 2" w:hint="default"/>
      </w:rPr>
    </w:lvl>
    <w:lvl w:ilvl="4" w:tplc="84402614" w:tentative="1">
      <w:start w:val="1"/>
      <w:numFmt w:val="bullet"/>
      <w:lvlText w:val=""/>
      <w:lvlJc w:val="left"/>
      <w:pPr>
        <w:tabs>
          <w:tab w:val="num" w:pos="3600"/>
        </w:tabs>
        <w:ind w:left="3600" w:hanging="360"/>
      </w:pPr>
      <w:rPr>
        <w:rFonts w:ascii="Wingdings 2" w:hAnsi="Wingdings 2" w:hint="default"/>
      </w:rPr>
    </w:lvl>
    <w:lvl w:ilvl="5" w:tplc="4600DC32" w:tentative="1">
      <w:start w:val="1"/>
      <w:numFmt w:val="bullet"/>
      <w:lvlText w:val=""/>
      <w:lvlJc w:val="left"/>
      <w:pPr>
        <w:tabs>
          <w:tab w:val="num" w:pos="4320"/>
        </w:tabs>
        <w:ind w:left="4320" w:hanging="360"/>
      </w:pPr>
      <w:rPr>
        <w:rFonts w:ascii="Wingdings 2" w:hAnsi="Wingdings 2" w:hint="default"/>
      </w:rPr>
    </w:lvl>
    <w:lvl w:ilvl="6" w:tplc="06D43EEC" w:tentative="1">
      <w:start w:val="1"/>
      <w:numFmt w:val="bullet"/>
      <w:lvlText w:val=""/>
      <w:lvlJc w:val="left"/>
      <w:pPr>
        <w:tabs>
          <w:tab w:val="num" w:pos="5040"/>
        </w:tabs>
        <w:ind w:left="5040" w:hanging="360"/>
      </w:pPr>
      <w:rPr>
        <w:rFonts w:ascii="Wingdings 2" w:hAnsi="Wingdings 2" w:hint="default"/>
      </w:rPr>
    </w:lvl>
    <w:lvl w:ilvl="7" w:tplc="67047D94" w:tentative="1">
      <w:start w:val="1"/>
      <w:numFmt w:val="bullet"/>
      <w:lvlText w:val=""/>
      <w:lvlJc w:val="left"/>
      <w:pPr>
        <w:tabs>
          <w:tab w:val="num" w:pos="5760"/>
        </w:tabs>
        <w:ind w:left="5760" w:hanging="360"/>
      </w:pPr>
      <w:rPr>
        <w:rFonts w:ascii="Wingdings 2" w:hAnsi="Wingdings 2" w:hint="default"/>
      </w:rPr>
    </w:lvl>
    <w:lvl w:ilvl="8" w:tplc="0FCA2B5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FEA5CB8"/>
    <w:multiLevelType w:val="hybridMultilevel"/>
    <w:tmpl w:val="823A805C"/>
    <w:lvl w:ilvl="0" w:tplc="F0F202F6">
      <w:start w:val="1"/>
      <w:numFmt w:val="bullet"/>
      <w:lvlText w:val=""/>
      <w:lvlJc w:val="left"/>
      <w:pPr>
        <w:tabs>
          <w:tab w:val="num" w:pos="720"/>
        </w:tabs>
        <w:ind w:left="720" w:hanging="360"/>
      </w:pPr>
      <w:rPr>
        <w:rFonts w:ascii="Wingdings 2" w:hAnsi="Wingdings 2" w:hint="default"/>
      </w:rPr>
    </w:lvl>
    <w:lvl w:ilvl="1" w:tplc="E93A1E72" w:tentative="1">
      <w:start w:val="1"/>
      <w:numFmt w:val="bullet"/>
      <w:lvlText w:val=""/>
      <w:lvlJc w:val="left"/>
      <w:pPr>
        <w:tabs>
          <w:tab w:val="num" w:pos="1440"/>
        </w:tabs>
        <w:ind w:left="1440" w:hanging="360"/>
      </w:pPr>
      <w:rPr>
        <w:rFonts w:ascii="Wingdings 2" w:hAnsi="Wingdings 2" w:hint="default"/>
      </w:rPr>
    </w:lvl>
    <w:lvl w:ilvl="2" w:tplc="4D366188" w:tentative="1">
      <w:start w:val="1"/>
      <w:numFmt w:val="bullet"/>
      <w:lvlText w:val=""/>
      <w:lvlJc w:val="left"/>
      <w:pPr>
        <w:tabs>
          <w:tab w:val="num" w:pos="2160"/>
        </w:tabs>
        <w:ind w:left="2160" w:hanging="360"/>
      </w:pPr>
      <w:rPr>
        <w:rFonts w:ascii="Wingdings 2" w:hAnsi="Wingdings 2" w:hint="default"/>
      </w:rPr>
    </w:lvl>
    <w:lvl w:ilvl="3" w:tplc="3C8E5F44" w:tentative="1">
      <w:start w:val="1"/>
      <w:numFmt w:val="bullet"/>
      <w:lvlText w:val=""/>
      <w:lvlJc w:val="left"/>
      <w:pPr>
        <w:tabs>
          <w:tab w:val="num" w:pos="2880"/>
        </w:tabs>
        <w:ind w:left="2880" w:hanging="360"/>
      </w:pPr>
      <w:rPr>
        <w:rFonts w:ascii="Wingdings 2" w:hAnsi="Wingdings 2" w:hint="default"/>
      </w:rPr>
    </w:lvl>
    <w:lvl w:ilvl="4" w:tplc="3C063054" w:tentative="1">
      <w:start w:val="1"/>
      <w:numFmt w:val="bullet"/>
      <w:lvlText w:val=""/>
      <w:lvlJc w:val="left"/>
      <w:pPr>
        <w:tabs>
          <w:tab w:val="num" w:pos="3600"/>
        </w:tabs>
        <w:ind w:left="3600" w:hanging="360"/>
      </w:pPr>
      <w:rPr>
        <w:rFonts w:ascii="Wingdings 2" w:hAnsi="Wingdings 2" w:hint="default"/>
      </w:rPr>
    </w:lvl>
    <w:lvl w:ilvl="5" w:tplc="92565790" w:tentative="1">
      <w:start w:val="1"/>
      <w:numFmt w:val="bullet"/>
      <w:lvlText w:val=""/>
      <w:lvlJc w:val="left"/>
      <w:pPr>
        <w:tabs>
          <w:tab w:val="num" w:pos="4320"/>
        </w:tabs>
        <w:ind w:left="4320" w:hanging="360"/>
      </w:pPr>
      <w:rPr>
        <w:rFonts w:ascii="Wingdings 2" w:hAnsi="Wingdings 2" w:hint="default"/>
      </w:rPr>
    </w:lvl>
    <w:lvl w:ilvl="6" w:tplc="B74EB548" w:tentative="1">
      <w:start w:val="1"/>
      <w:numFmt w:val="bullet"/>
      <w:lvlText w:val=""/>
      <w:lvlJc w:val="left"/>
      <w:pPr>
        <w:tabs>
          <w:tab w:val="num" w:pos="5040"/>
        </w:tabs>
        <w:ind w:left="5040" w:hanging="360"/>
      </w:pPr>
      <w:rPr>
        <w:rFonts w:ascii="Wingdings 2" w:hAnsi="Wingdings 2" w:hint="default"/>
      </w:rPr>
    </w:lvl>
    <w:lvl w:ilvl="7" w:tplc="01FEC20C" w:tentative="1">
      <w:start w:val="1"/>
      <w:numFmt w:val="bullet"/>
      <w:lvlText w:val=""/>
      <w:lvlJc w:val="left"/>
      <w:pPr>
        <w:tabs>
          <w:tab w:val="num" w:pos="5760"/>
        </w:tabs>
        <w:ind w:left="5760" w:hanging="360"/>
      </w:pPr>
      <w:rPr>
        <w:rFonts w:ascii="Wingdings 2" w:hAnsi="Wingdings 2" w:hint="default"/>
      </w:rPr>
    </w:lvl>
    <w:lvl w:ilvl="8" w:tplc="CEFAC5F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38B227E"/>
    <w:multiLevelType w:val="hybridMultilevel"/>
    <w:tmpl w:val="E8C21D6A"/>
    <w:lvl w:ilvl="0" w:tplc="B01CCCD2">
      <w:start w:val="1"/>
      <w:numFmt w:val="bullet"/>
      <w:lvlText w:val=""/>
      <w:lvlJc w:val="left"/>
      <w:pPr>
        <w:tabs>
          <w:tab w:val="num" w:pos="720"/>
        </w:tabs>
        <w:ind w:left="720" w:hanging="360"/>
      </w:pPr>
      <w:rPr>
        <w:rFonts w:ascii="Wingdings 2" w:hAnsi="Wingdings 2" w:hint="default"/>
      </w:rPr>
    </w:lvl>
    <w:lvl w:ilvl="1" w:tplc="53FEB9A6" w:tentative="1">
      <w:start w:val="1"/>
      <w:numFmt w:val="bullet"/>
      <w:lvlText w:val=""/>
      <w:lvlJc w:val="left"/>
      <w:pPr>
        <w:tabs>
          <w:tab w:val="num" w:pos="1440"/>
        </w:tabs>
        <w:ind w:left="1440" w:hanging="360"/>
      </w:pPr>
      <w:rPr>
        <w:rFonts w:ascii="Wingdings 2" w:hAnsi="Wingdings 2" w:hint="default"/>
      </w:rPr>
    </w:lvl>
    <w:lvl w:ilvl="2" w:tplc="93A21B40" w:tentative="1">
      <w:start w:val="1"/>
      <w:numFmt w:val="bullet"/>
      <w:lvlText w:val=""/>
      <w:lvlJc w:val="left"/>
      <w:pPr>
        <w:tabs>
          <w:tab w:val="num" w:pos="2160"/>
        </w:tabs>
        <w:ind w:left="2160" w:hanging="360"/>
      </w:pPr>
      <w:rPr>
        <w:rFonts w:ascii="Wingdings 2" w:hAnsi="Wingdings 2" w:hint="default"/>
      </w:rPr>
    </w:lvl>
    <w:lvl w:ilvl="3" w:tplc="B2C4837C" w:tentative="1">
      <w:start w:val="1"/>
      <w:numFmt w:val="bullet"/>
      <w:lvlText w:val=""/>
      <w:lvlJc w:val="left"/>
      <w:pPr>
        <w:tabs>
          <w:tab w:val="num" w:pos="2880"/>
        </w:tabs>
        <w:ind w:left="2880" w:hanging="360"/>
      </w:pPr>
      <w:rPr>
        <w:rFonts w:ascii="Wingdings 2" w:hAnsi="Wingdings 2" w:hint="default"/>
      </w:rPr>
    </w:lvl>
    <w:lvl w:ilvl="4" w:tplc="97BC7890" w:tentative="1">
      <w:start w:val="1"/>
      <w:numFmt w:val="bullet"/>
      <w:lvlText w:val=""/>
      <w:lvlJc w:val="left"/>
      <w:pPr>
        <w:tabs>
          <w:tab w:val="num" w:pos="3600"/>
        </w:tabs>
        <w:ind w:left="3600" w:hanging="360"/>
      </w:pPr>
      <w:rPr>
        <w:rFonts w:ascii="Wingdings 2" w:hAnsi="Wingdings 2" w:hint="default"/>
      </w:rPr>
    </w:lvl>
    <w:lvl w:ilvl="5" w:tplc="A9C2F42E" w:tentative="1">
      <w:start w:val="1"/>
      <w:numFmt w:val="bullet"/>
      <w:lvlText w:val=""/>
      <w:lvlJc w:val="left"/>
      <w:pPr>
        <w:tabs>
          <w:tab w:val="num" w:pos="4320"/>
        </w:tabs>
        <w:ind w:left="4320" w:hanging="360"/>
      </w:pPr>
      <w:rPr>
        <w:rFonts w:ascii="Wingdings 2" w:hAnsi="Wingdings 2" w:hint="default"/>
      </w:rPr>
    </w:lvl>
    <w:lvl w:ilvl="6" w:tplc="1D964F8C" w:tentative="1">
      <w:start w:val="1"/>
      <w:numFmt w:val="bullet"/>
      <w:lvlText w:val=""/>
      <w:lvlJc w:val="left"/>
      <w:pPr>
        <w:tabs>
          <w:tab w:val="num" w:pos="5040"/>
        </w:tabs>
        <w:ind w:left="5040" w:hanging="360"/>
      </w:pPr>
      <w:rPr>
        <w:rFonts w:ascii="Wingdings 2" w:hAnsi="Wingdings 2" w:hint="default"/>
      </w:rPr>
    </w:lvl>
    <w:lvl w:ilvl="7" w:tplc="22E04038" w:tentative="1">
      <w:start w:val="1"/>
      <w:numFmt w:val="bullet"/>
      <w:lvlText w:val=""/>
      <w:lvlJc w:val="left"/>
      <w:pPr>
        <w:tabs>
          <w:tab w:val="num" w:pos="5760"/>
        </w:tabs>
        <w:ind w:left="5760" w:hanging="360"/>
      </w:pPr>
      <w:rPr>
        <w:rFonts w:ascii="Wingdings 2" w:hAnsi="Wingdings 2" w:hint="default"/>
      </w:rPr>
    </w:lvl>
    <w:lvl w:ilvl="8" w:tplc="F5C0597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43F1DA9"/>
    <w:multiLevelType w:val="hybridMultilevel"/>
    <w:tmpl w:val="E140EF30"/>
    <w:lvl w:ilvl="0" w:tplc="3D6019EC">
      <w:start w:val="2015"/>
      <w:numFmt w:val="bullet"/>
      <w:lvlText w:val="-"/>
      <w:lvlJc w:val="left"/>
      <w:pPr>
        <w:ind w:left="420" w:hanging="360"/>
      </w:pPr>
      <w:rPr>
        <w:rFonts w:ascii="Calibri" w:eastAsia="Calibri" w:hAnsi="Calibri" w:cs="Times New Roman" w:hint="default"/>
        <w:color w:val="1F497D"/>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15" w15:restartNumberingAfterBreak="0">
    <w:nsid w:val="371B4F15"/>
    <w:multiLevelType w:val="hybridMultilevel"/>
    <w:tmpl w:val="C99608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38350010"/>
    <w:multiLevelType w:val="hybridMultilevel"/>
    <w:tmpl w:val="4754D11A"/>
    <w:lvl w:ilvl="0" w:tplc="62DE6BE0">
      <w:start w:val="1"/>
      <w:numFmt w:val="bullet"/>
      <w:lvlText w:val="•"/>
      <w:lvlJc w:val="left"/>
      <w:pPr>
        <w:tabs>
          <w:tab w:val="num" w:pos="720"/>
        </w:tabs>
        <w:ind w:left="720" w:hanging="360"/>
      </w:pPr>
      <w:rPr>
        <w:rFonts w:ascii="Times New Roman" w:hAnsi="Times New Roman" w:hint="default"/>
      </w:rPr>
    </w:lvl>
    <w:lvl w:ilvl="1" w:tplc="00506658" w:tentative="1">
      <w:start w:val="1"/>
      <w:numFmt w:val="bullet"/>
      <w:lvlText w:val="•"/>
      <w:lvlJc w:val="left"/>
      <w:pPr>
        <w:tabs>
          <w:tab w:val="num" w:pos="1440"/>
        </w:tabs>
        <w:ind w:left="1440" w:hanging="360"/>
      </w:pPr>
      <w:rPr>
        <w:rFonts w:ascii="Times New Roman" w:hAnsi="Times New Roman" w:hint="default"/>
      </w:rPr>
    </w:lvl>
    <w:lvl w:ilvl="2" w:tplc="ACF0198A" w:tentative="1">
      <w:start w:val="1"/>
      <w:numFmt w:val="bullet"/>
      <w:lvlText w:val="•"/>
      <w:lvlJc w:val="left"/>
      <w:pPr>
        <w:tabs>
          <w:tab w:val="num" w:pos="2160"/>
        </w:tabs>
        <w:ind w:left="2160" w:hanging="360"/>
      </w:pPr>
      <w:rPr>
        <w:rFonts w:ascii="Times New Roman" w:hAnsi="Times New Roman" w:hint="default"/>
      </w:rPr>
    </w:lvl>
    <w:lvl w:ilvl="3" w:tplc="3C480FAE" w:tentative="1">
      <w:start w:val="1"/>
      <w:numFmt w:val="bullet"/>
      <w:lvlText w:val="•"/>
      <w:lvlJc w:val="left"/>
      <w:pPr>
        <w:tabs>
          <w:tab w:val="num" w:pos="2880"/>
        </w:tabs>
        <w:ind w:left="2880" w:hanging="360"/>
      </w:pPr>
      <w:rPr>
        <w:rFonts w:ascii="Times New Roman" w:hAnsi="Times New Roman" w:hint="default"/>
      </w:rPr>
    </w:lvl>
    <w:lvl w:ilvl="4" w:tplc="EAAA4034" w:tentative="1">
      <w:start w:val="1"/>
      <w:numFmt w:val="bullet"/>
      <w:lvlText w:val="•"/>
      <w:lvlJc w:val="left"/>
      <w:pPr>
        <w:tabs>
          <w:tab w:val="num" w:pos="3600"/>
        </w:tabs>
        <w:ind w:left="3600" w:hanging="360"/>
      </w:pPr>
      <w:rPr>
        <w:rFonts w:ascii="Times New Roman" w:hAnsi="Times New Roman" w:hint="default"/>
      </w:rPr>
    </w:lvl>
    <w:lvl w:ilvl="5" w:tplc="80B4F610" w:tentative="1">
      <w:start w:val="1"/>
      <w:numFmt w:val="bullet"/>
      <w:lvlText w:val="•"/>
      <w:lvlJc w:val="left"/>
      <w:pPr>
        <w:tabs>
          <w:tab w:val="num" w:pos="4320"/>
        </w:tabs>
        <w:ind w:left="4320" w:hanging="360"/>
      </w:pPr>
      <w:rPr>
        <w:rFonts w:ascii="Times New Roman" w:hAnsi="Times New Roman" w:hint="default"/>
      </w:rPr>
    </w:lvl>
    <w:lvl w:ilvl="6" w:tplc="493288F2" w:tentative="1">
      <w:start w:val="1"/>
      <w:numFmt w:val="bullet"/>
      <w:lvlText w:val="•"/>
      <w:lvlJc w:val="left"/>
      <w:pPr>
        <w:tabs>
          <w:tab w:val="num" w:pos="5040"/>
        </w:tabs>
        <w:ind w:left="5040" w:hanging="360"/>
      </w:pPr>
      <w:rPr>
        <w:rFonts w:ascii="Times New Roman" w:hAnsi="Times New Roman" w:hint="default"/>
      </w:rPr>
    </w:lvl>
    <w:lvl w:ilvl="7" w:tplc="156E8EE6" w:tentative="1">
      <w:start w:val="1"/>
      <w:numFmt w:val="bullet"/>
      <w:lvlText w:val="•"/>
      <w:lvlJc w:val="left"/>
      <w:pPr>
        <w:tabs>
          <w:tab w:val="num" w:pos="5760"/>
        </w:tabs>
        <w:ind w:left="5760" w:hanging="360"/>
      </w:pPr>
      <w:rPr>
        <w:rFonts w:ascii="Times New Roman" w:hAnsi="Times New Roman" w:hint="default"/>
      </w:rPr>
    </w:lvl>
    <w:lvl w:ilvl="8" w:tplc="862259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0C4D46"/>
    <w:multiLevelType w:val="hybridMultilevel"/>
    <w:tmpl w:val="8B7C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1D6C3D"/>
    <w:multiLevelType w:val="hybridMultilevel"/>
    <w:tmpl w:val="778489DC"/>
    <w:lvl w:ilvl="0" w:tplc="A7781818">
      <w:numFmt w:val="bullet"/>
      <w:lvlText w:val="-"/>
      <w:lvlJc w:val="left"/>
      <w:pPr>
        <w:ind w:left="1080" w:hanging="360"/>
      </w:pPr>
      <w:rPr>
        <w:rFonts w:ascii="Calibri" w:eastAsia="Calibri"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15:restartNumberingAfterBreak="0">
    <w:nsid w:val="3ED94D02"/>
    <w:multiLevelType w:val="hybridMultilevel"/>
    <w:tmpl w:val="418053C6"/>
    <w:lvl w:ilvl="0" w:tplc="D59C37F0">
      <w:start w:val="1"/>
      <w:numFmt w:val="decimal"/>
      <w:lvlText w:val="%1."/>
      <w:lvlJc w:val="left"/>
      <w:pPr>
        <w:ind w:left="720" w:hanging="360"/>
      </w:pPr>
      <w:rPr>
        <w:rFonts w:eastAsiaTheme="minorHAnsi" w:hint="default"/>
        <w:color w:val="94C600" w:themeColor="accent1"/>
        <w:sz w:val="22"/>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200014"/>
    <w:multiLevelType w:val="hybridMultilevel"/>
    <w:tmpl w:val="42ECD8F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CB6B3E"/>
    <w:multiLevelType w:val="hybridMultilevel"/>
    <w:tmpl w:val="F82A2EB0"/>
    <w:lvl w:ilvl="0" w:tplc="7ADE23D6">
      <w:start w:val="1"/>
      <w:numFmt w:val="bullet"/>
      <w:lvlText w:val="•"/>
      <w:lvlJc w:val="left"/>
      <w:pPr>
        <w:tabs>
          <w:tab w:val="num" w:pos="720"/>
        </w:tabs>
        <w:ind w:left="720" w:hanging="360"/>
      </w:pPr>
      <w:rPr>
        <w:rFonts w:ascii="Arial" w:hAnsi="Arial" w:hint="default"/>
      </w:rPr>
    </w:lvl>
    <w:lvl w:ilvl="1" w:tplc="3B48B8C8" w:tentative="1">
      <w:start w:val="1"/>
      <w:numFmt w:val="bullet"/>
      <w:lvlText w:val="•"/>
      <w:lvlJc w:val="left"/>
      <w:pPr>
        <w:tabs>
          <w:tab w:val="num" w:pos="1440"/>
        </w:tabs>
        <w:ind w:left="1440" w:hanging="360"/>
      </w:pPr>
      <w:rPr>
        <w:rFonts w:ascii="Arial" w:hAnsi="Arial" w:hint="default"/>
      </w:rPr>
    </w:lvl>
    <w:lvl w:ilvl="2" w:tplc="5FAEEAA6" w:tentative="1">
      <w:start w:val="1"/>
      <w:numFmt w:val="bullet"/>
      <w:lvlText w:val="•"/>
      <w:lvlJc w:val="left"/>
      <w:pPr>
        <w:tabs>
          <w:tab w:val="num" w:pos="2160"/>
        </w:tabs>
        <w:ind w:left="2160" w:hanging="360"/>
      </w:pPr>
      <w:rPr>
        <w:rFonts w:ascii="Arial" w:hAnsi="Arial" w:hint="default"/>
      </w:rPr>
    </w:lvl>
    <w:lvl w:ilvl="3" w:tplc="AA4A6874" w:tentative="1">
      <w:start w:val="1"/>
      <w:numFmt w:val="bullet"/>
      <w:lvlText w:val="•"/>
      <w:lvlJc w:val="left"/>
      <w:pPr>
        <w:tabs>
          <w:tab w:val="num" w:pos="2880"/>
        </w:tabs>
        <w:ind w:left="2880" w:hanging="360"/>
      </w:pPr>
      <w:rPr>
        <w:rFonts w:ascii="Arial" w:hAnsi="Arial" w:hint="default"/>
      </w:rPr>
    </w:lvl>
    <w:lvl w:ilvl="4" w:tplc="B3DA3F42" w:tentative="1">
      <w:start w:val="1"/>
      <w:numFmt w:val="bullet"/>
      <w:lvlText w:val="•"/>
      <w:lvlJc w:val="left"/>
      <w:pPr>
        <w:tabs>
          <w:tab w:val="num" w:pos="3600"/>
        </w:tabs>
        <w:ind w:left="3600" w:hanging="360"/>
      </w:pPr>
      <w:rPr>
        <w:rFonts w:ascii="Arial" w:hAnsi="Arial" w:hint="default"/>
      </w:rPr>
    </w:lvl>
    <w:lvl w:ilvl="5" w:tplc="57943A2C" w:tentative="1">
      <w:start w:val="1"/>
      <w:numFmt w:val="bullet"/>
      <w:lvlText w:val="•"/>
      <w:lvlJc w:val="left"/>
      <w:pPr>
        <w:tabs>
          <w:tab w:val="num" w:pos="4320"/>
        </w:tabs>
        <w:ind w:left="4320" w:hanging="360"/>
      </w:pPr>
      <w:rPr>
        <w:rFonts w:ascii="Arial" w:hAnsi="Arial" w:hint="default"/>
      </w:rPr>
    </w:lvl>
    <w:lvl w:ilvl="6" w:tplc="3DFC46B6" w:tentative="1">
      <w:start w:val="1"/>
      <w:numFmt w:val="bullet"/>
      <w:lvlText w:val="•"/>
      <w:lvlJc w:val="left"/>
      <w:pPr>
        <w:tabs>
          <w:tab w:val="num" w:pos="5040"/>
        </w:tabs>
        <w:ind w:left="5040" w:hanging="360"/>
      </w:pPr>
      <w:rPr>
        <w:rFonts w:ascii="Arial" w:hAnsi="Arial" w:hint="default"/>
      </w:rPr>
    </w:lvl>
    <w:lvl w:ilvl="7" w:tplc="1F102A12" w:tentative="1">
      <w:start w:val="1"/>
      <w:numFmt w:val="bullet"/>
      <w:lvlText w:val="•"/>
      <w:lvlJc w:val="left"/>
      <w:pPr>
        <w:tabs>
          <w:tab w:val="num" w:pos="5760"/>
        </w:tabs>
        <w:ind w:left="5760" w:hanging="360"/>
      </w:pPr>
      <w:rPr>
        <w:rFonts w:ascii="Arial" w:hAnsi="Arial" w:hint="default"/>
      </w:rPr>
    </w:lvl>
    <w:lvl w:ilvl="8" w:tplc="5DA4D7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0338D3"/>
    <w:multiLevelType w:val="hybridMultilevel"/>
    <w:tmpl w:val="8028ECCC"/>
    <w:lvl w:ilvl="0" w:tplc="D74AAFFC">
      <w:start w:val="1"/>
      <w:numFmt w:val="bullet"/>
      <w:lvlText w:val="•"/>
      <w:lvlJc w:val="left"/>
      <w:pPr>
        <w:tabs>
          <w:tab w:val="num" w:pos="720"/>
        </w:tabs>
        <w:ind w:left="720" w:hanging="360"/>
      </w:pPr>
      <w:rPr>
        <w:rFonts w:ascii="Arial" w:hAnsi="Arial" w:hint="default"/>
      </w:rPr>
    </w:lvl>
    <w:lvl w:ilvl="1" w:tplc="ED3E1988" w:tentative="1">
      <w:start w:val="1"/>
      <w:numFmt w:val="bullet"/>
      <w:lvlText w:val="•"/>
      <w:lvlJc w:val="left"/>
      <w:pPr>
        <w:tabs>
          <w:tab w:val="num" w:pos="1440"/>
        </w:tabs>
        <w:ind w:left="1440" w:hanging="360"/>
      </w:pPr>
      <w:rPr>
        <w:rFonts w:ascii="Arial" w:hAnsi="Arial" w:hint="default"/>
      </w:rPr>
    </w:lvl>
    <w:lvl w:ilvl="2" w:tplc="FB78F786" w:tentative="1">
      <w:start w:val="1"/>
      <w:numFmt w:val="bullet"/>
      <w:lvlText w:val="•"/>
      <w:lvlJc w:val="left"/>
      <w:pPr>
        <w:tabs>
          <w:tab w:val="num" w:pos="2160"/>
        </w:tabs>
        <w:ind w:left="2160" w:hanging="360"/>
      </w:pPr>
      <w:rPr>
        <w:rFonts w:ascii="Arial" w:hAnsi="Arial" w:hint="default"/>
      </w:rPr>
    </w:lvl>
    <w:lvl w:ilvl="3" w:tplc="929034B6" w:tentative="1">
      <w:start w:val="1"/>
      <w:numFmt w:val="bullet"/>
      <w:lvlText w:val="•"/>
      <w:lvlJc w:val="left"/>
      <w:pPr>
        <w:tabs>
          <w:tab w:val="num" w:pos="2880"/>
        </w:tabs>
        <w:ind w:left="2880" w:hanging="360"/>
      </w:pPr>
      <w:rPr>
        <w:rFonts w:ascii="Arial" w:hAnsi="Arial" w:hint="default"/>
      </w:rPr>
    </w:lvl>
    <w:lvl w:ilvl="4" w:tplc="ADCCDAB2" w:tentative="1">
      <w:start w:val="1"/>
      <w:numFmt w:val="bullet"/>
      <w:lvlText w:val="•"/>
      <w:lvlJc w:val="left"/>
      <w:pPr>
        <w:tabs>
          <w:tab w:val="num" w:pos="3600"/>
        </w:tabs>
        <w:ind w:left="3600" w:hanging="360"/>
      </w:pPr>
      <w:rPr>
        <w:rFonts w:ascii="Arial" w:hAnsi="Arial" w:hint="default"/>
      </w:rPr>
    </w:lvl>
    <w:lvl w:ilvl="5" w:tplc="795ADF88" w:tentative="1">
      <w:start w:val="1"/>
      <w:numFmt w:val="bullet"/>
      <w:lvlText w:val="•"/>
      <w:lvlJc w:val="left"/>
      <w:pPr>
        <w:tabs>
          <w:tab w:val="num" w:pos="4320"/>
        </w:tabs>
        <w:ind w:left="4320" w:hanging="360"/>
      </w:pPr>
      <w:rPr>
        <w:rFonts w:ascii="Arial" w:hAnsi="Arial" w:hint="default"/>
      </w:rPr>
    </w:lvl>
    <w:lvl w:ilvl="6" w:tplc="EA9E5D2E" w:tentative="1">
      <w:start w:val="1"/>
      <w:numFmt w:val="bullet"/>
      <w:lvlText w:val="•"/>
      <w:lvlJc w:val="left"/>
      <w:pPr>
        <w:tabs>
          <w:tab w:val="num" w:pos="5040"/>
        </w:tabs>
        <w:ind w:left="5040" w:hanging="360"/>
      </w:pPr>
      <w:rPr>
        <w:rFonts w:ascii="Arial" w:hAnsi="Arial" w:hint="default"/>
      </w:rPr>
    </w:lvl>
    <w:lvl w:ilvl="7" w:tplc="3F120818" w:tentative="1">
      <w:start w:val="1"/>
      <w:numFmt w:val="bullet"/>
      <w:lvlText w:val="•"/>
      <w:lvlJc w:val="left"/>
      <w:pPr>
        <w:tabs>
          <w:tab w:val="num" w:pos="5760"/>
        </w:tabs>
        <w:ind w:left="5760" w:hanging="360"/>
      </w:pPr>
      <w:rPr>
        <w:rFonts w:ascii="Arial" w:hAnsi="Arial" w:hint="default"/>
      </w:rPr>
    </w:lvl>
    <w:lvl w:ilvl="8" w:tplc="C27236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3A7193"/>
    <w:multiLevelType w:val="hybridMultilevel"/>
    <w:tmpl w:val="64B4C2D8"/>
    <w:lvl w:ilvl="0" w:tplc="95C424B4">
      <w:start w:val="1"/>
      <w:numFmt w:val="decimal"/>
      <w:lvlText w:val="%1."/>
      <w:lvlJc w:val="left"/>
      <w:pPr>
        <w:ind w:left="720" w:hanging="360"/>
      </w:pPr>
      <w:rPr>
        <w:rFonts w:cs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D20868"/>
    <w:multiLevelType w:val="hybridMultilevel"/>
    <w:tmpl w:val="5C00E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0D061B"/>
    <w:multiLevelType w:val="hybridMultilevel"/>
    <w:tmpl w:val="E530E600"/>
    <w:lvl w:ilvl="0" w:tplc="34CA9F82">
      <w:start w:val="1"/>
      <w:numFmt w:val="bullet"/>
      <w:lvlText w:val=""/>
      <w:lvlJc w:val="left"/>
      <w:pPr>
        <w:tabs>
          <w:tab w:val="num" w:pos="720"/>
        </w:tabs>
        <w:ind w:left="720" w:hanging="360"/>
      </w:pPr>
      <w:rPr>
        <w:rFonts w:ascii="Wingdings 2" w:hAnsi="Wingdings 2" w:hint="default"/>
      </w:rPr>
    </w:lvl>
    <w:lvl w:ilvl="1" w:tplc="BAA03548" w:tentative="1">
      <w:start w:val="1"/>
      <w:numFmt w:val="bullet"/>
      <w:lvlText w:val=""/>
      <w:lvlJc w:val="left"/>
      <w:pPr>
        <w:tabs>
          <w:tab w:val="num" w:pos="1440"/>
        </w:tabs>
        <w:ind w:left="1440" w:hanging="360"/>
      </w:pPr>
      <w:rPr>
        <w:rFonts w:ascii="Wingdings 2" w:hAnsi="Wingdings 2" w:hint="default"/>
      </w:rPr>
    </w:lvl>
    <w:lvl w:ilvl="2" w:tplc="9900FD6C" w:tentative="1">
      <w:start w:val="1"/>
      <w:numFmt w:val="bullet"/>
      <w:lvlText w:val=""/>
      <w:lvlJc w:val="left"/>
      <w:pPr>
        <w:tabs>
          <w:tab w:val="num" w:pos="2160"/>
        </w:tabs>
        <w:ind w:left="2160" w:hanging="360"/>
      </w:pPr>
      <w:rPr>
        <w:rFonts w:ascii="Wingdings 2" w:hAnsi="Wingdings 2" w:hint="default"/>
      </w:rPr>
    </w:lvl>
    <w:lvl w:ilvl="3" w:tplc="AA946B0E" w:tentative="1">
      <w:start w:val="1"/>
      <w:numFmt w:val="bullet"/>
      <w:lvlText w:val=""/>
      <w:lvlJc w:val="left"/>
      <w:pPr>
        <w:tabs>
          <w:tab w:val="num" w:pos="2880"/>
        </w:tabs>
        <w:ind w:left="2880" w:hanging="360"/>
      </w:pPr>
      <w:rPr>
        <w:rFonts w:ascii="Wingdings 2" w:hAnsi="Wingdings 2" w:hint="default"/>
      </w:rPr>
    </w:lvl>
    <w:lvl w:ilvl="4" w:tplc="961C3B78" w:tentative="1">
      <w:start w:val="1"/>
      <w:numFmt w:val="bullet"/>
      <w:lvlText w:val=""/>
      <w:lvlJc w:val="left"/>
      <w:pPr>
        <w:tabs>
          <w:tab w:val="num" w:pos="3600"/>
        </w:tabs>
        <w:ind w:left="3600" w:hanging="360"/>
      </w:pPr>
      <w:rPr>
        <w:rFonts w:ascii="Wingdings 2" w:hAnsi="Wingdings 2" w:hint="default"/>
      </w:rPr>
    </w:lvl>
    <w:lvl w:ilvl="5" w:tplc="BDF85404" w:tentative="1">
      <w:start w:val="1"/>
      <w:numFmt w:val="bullet"/>
      <w:lvlText w:val=""/>
      <w:lvlJc w:val="left"/>
      <w:pPr>
        <w:tabs>
          <w:tab w:val="num" w:pos="4320"/>
        </w:tabs>
        <w:ind w:left="4320" w:hanging="360"/>
      </w:pPr>
      <w:rPr>
        <w:rFonts w:ascii="Wingdings 2" w:hAnsi="Wingdings 2" w:hint="default"/>
      </w:rPr>
    </w:lvl>
    <w:lvl w:ilvl="6" w:tplc="B3765366" w:tentative="1">
      <w:start w:val="1"/>
      <w:numFmt w:val="bullet"/>
      <w:lvlText w:val=""/>
      <w:lvlJc w:val="left"/>
      <w:pPr>
        <w:tabs>
          <w:tab w:val="num" w:pos="5040"/>
        </w:tabs>
        <w:ind w:left="5040" w:hanging="360"/>
      </w:pPr>
      <w:rPr>
        <w:rFonts w:ascii="Wingdings 2" w:hAnsi="Wingdings 2" w:hint="default"/>
      </w:rPr>
    </w:lvl>
    <w:lvl w:ilvl="7" w:tplc="C07010D8" w:tentative="1">
      <w:start w:val="1"/>
      <w:numFmt w:val="bullet"/>
      <w:lvlText w:val=""/>
      <w:lvlJc w:val="left"/>
      <w:pPr>
        <w:tabs>
          <w:tab w:val="num" w:pos="5760"/>
        </w:tabs>
        <w:ind w:left="5760" w:hanging="360"/>
      </w:pPr>
      <w:rPr>
        <w:rFonts w:ascii="Wingdings 2" w:hAnsi="Wingdings 2" w:hint="default"/>
      </w:rPr>
    </w:lvl>
    <w:lvl w:ilvl="8" w:tplc="95F4178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1BA1BDA"/>
    <w:multiLevelType w:val="hybridMultilevel"/>
    <w:tmpl w:val="6948885E"/>
    <w:lvl w:ilvl="0" w:tplc="057CE3C8">
      <w:start w:val="1"/>
      <w:numFmt w:val="bullet"/>
      <w:lvlText w:val="•"/>
      <w:lvlJc w:val="left"/>
      <w:pPr>
        <w:tabs>
          <w:tab w:val="num" w:pos="720"/>
        </w:tabs>
        <w:ind w:left="720" w:hanging="360"/>
      </w:pPr>
      <w:rPr>
        <w:rFonts w:ascii="Arial" w:hAnsi="Arial" w:hint="default"/>
      </w:rPr>
    </w:lvl>
    <w:lvl w:ilvl="1" w:tplc="0D7CAAC4" w:tentative="1">
      <w:start w:val="1"/>
      <w:numFmt w:val="bullet"/>
      <w:lvlText w:val="•"/>
      <w:lvlJc w:val="left"/>
      <w:pPr>
        <w:tabs>
          <w:tab w:val="num" w:pos="1440"/>
        </w:tabs>
        <w:ind w:left="1440" w:hanging="360"/>
      </w:pPr>
      <w:rPr>
        <w:rFonts w:ascii="Arial" w:hAnsi="Arial" w:hint="default"/>
      </w:rPr>
    </w:lvl>
    <w:lvl w:ilvl="2" w:tplc="943AF004" w:tentative="1">
      <w:start w:val="1"/>
      <w:numFmt w:val="bullet"/>
      <w:lvlText w:val="•"/>
      <w:lvlJc w:val="left"/>
      <w:pPr>
        <w:tabs>
          <w:tab w:val="num" w:pos="2160"/>
        </w:tabs>
        <w:ind w:left="2160" w:hanging="360"/>
      </w:pPr>
      <w:rPr>
        <w:rFonts w:ascii="Arial" w:hAnsi="Arial" w:hint="default"/>
      </w:rPr>
    </w:lvl>
    <w:lvl w:ilvl="3" w:tplc="7C6A8AE4" w:tentative="1">
      <w:start w:val="1"/>
      <w:numFmt w:val="bullet"/>
      <w:lvlText w:val="•"/>
      <w:lvlJc w:val="left"/>
      <w:pPr>
        <w:tabs>
          <w:tab w:val="num" w:pos="2880"/>
        </w:tabs>
        <w:ind w:left="2880" w:hanging="360"/>
      </w:pPr>
      <w:rPr>
        <w:rFonts w:ascii="Arial" w:hAnsi="Arial" w:hint="default"/>
      </w:rPr>
    </w:lvl>
    <w:lvl w:ilvl="4" w:tplc="D5C23146" w:tentative="1">
      <w:start w:val="1"/>
      <w:numFmt w:val="bullet"/>
      <w:lvlText w:val="•"/>
      <w:lvlJc w:val="left"/>
      <w:pPr>
        <w:tabs>
          <w:tab w:val="num" w:pos="3600"/>
        </w:tabs>
        <w:ind w:left="3600" w:hanging="360"/>
      </w:pPr>
      <w:rPr>
        <w:rFonts w:ascii="Arial" w:hAnsi="Arial" w:hint="default"/>
      </w:rPr>
    </w:lvl>
    <w:lvl w:ilvl="5" w:tplc="C818F882" w:tentative="1">
      <w:start w:val="1"/>
      <w:numFmt w:val="bullet"/>
      <w:lvlText w:val="•"/>
      <w:lvlJc w:val="left"/>
      <w:pPr>
        <w:tabs>
          <w:tab w:val="num" w:pos="4320"/>
        </w:tabs>
        <w:ind w:left="4320" w:hanging="360"/>
      </w:pPr>
      <w:rPr>
        <w:rFonts w:ascii="Arial" w:hAnsi="Arial" w:hint="default"/>
      </w:rPr>
    </w:lvl>
    <w:lvl w:ilvl="6" w:tplc="426811FA" w:tentative="1">
      <w:start w:val="1"/>
      <w:numFmt w:val="bullet"/>
      <w:lvlText w:val="•"/>
      <w:lvlJc w:val="left"/>
      <w:pPr>
        <w:tabs>
          <w:tab w:val="num" w:pos="5040"/>
        </w:tabs>
        <w:ind w:left="5040" w:hanging="360"/>
      </w:pPr>
      <w:rPr>
        <w:rFonts w:ascii="Arial" w:hAnsi="Arial" w:hint="default"/>
      </w:rPr>
    </w:lvl>
    <w:lvl w:ilvl="7" w:tplc="E76A6C50" w:tentative="1">
      <w:start w:val="1"/>
      <w:numFmt w:val="bullet"/>
      <w:lvlText w:val="•"/>
      <w:lvlJc w:val="left"/>
      <w:pPr>
        <w:tabs>
          <w:tab w:val="num" w:pos="5760"/>
        </w:tabs>
        <w:ind w:left="5760" w:hanging="360"/>
      </w:pPr>
      <w:rPr>
        <w:rFonts w:ascii="Arial" w:hAnsi="Arial" w:hint="default"/>
      </w:rPr>
    </w:lvl>
    <w:lvl w:ilvl="8" w:tplc="D5D869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5504B5"/>
    <w:multiLevelType w:val="hybridMultilevel"/>
    <w:tmpl w:val="8312F12C"/>
    <w:lvl w:ilvl="0" w:tplc="04260001">
      <w:start w:val="1"/>
      <w:numFmt w:val="bullet"/>
      <w:lvlText w:val=""/>
      <w:lvlJc w:val="left"/>
      <w:pPr>
        <w:ind w:left="3478" w:hanging="360"/>
      </w:pPr>
      <w:rPr>
        <w:rFonts w:ascii="Symbol" w:hAnsi="Symbol" w:hint="default"/>
      </w:rPr>
    </w:lvl>
    <w:lvl w:ilvl="1" w:tplc="04260003" w:tentative="1">
      <w:start w:val="1"/>
      <w:numFmt w:val="bullet"/>
      <w:lvlText w:val="o"/>
      <w:lvlJc w:val="left"/>
      <w:pPr>
        <w:ind w:left="4198" w:hanging="360"/>
      </w:pPr>
      <w:rPr>
        <w:rFonts w:ascii="Courier New" w:hAnsi="Courier New" w:cs="Courier New" w:hint="default"/>
      </w:rPr>
    </w:lvl>
    <w:lvl w:ilvl="2" w:tplc="04260005" w:tentative="1">
      <w:start w:val="1"/>
      <w:numFmt w:val="bullet"/>
      <w:lvlText w:val=""/>
      <w:lvlJc w:val="left"/>
      <w:pPr>
        <w:ind w:left="4918" w:hanging="360"/>
      </w:pPr>
      <w:rPr>
        <w:rFonts w:ascii="Wingdings" w:hAnsi="Wingdings" w:hint="default"/>
      </w:rPr>
    </w:lvl>
    <w:lvl w:ilvl="3" w:tplc="04260001" w:tentative="1">
      <w:start w:val="1"/>
      <w:numFmt w:val="bullet"/>
      <w:lvlText w:val=""/>
      <w:lvlJc w:val="left"/>
      <w:pPr>
        <w:ind w:left="5638" w:hanging="360"/>
      </w:pPr>
      <w:rPr>
        <w:rFonts w:ascii="Symbol" w:hAnsi="Symbol" w:hint="default"/>
      </w:rPr>
    </w:lvl>
    <w:lvl w:ilvl="4" w:tplc="04260003" w:tentative="1">
      <w:start w:val="1"/>
      <w:numFmt w:val="bullet"/>
      <w:lvlText w:val="o"/>
      <w:lvlJc w:val="left"/>
      <w:pPr>
        <w:ind w:left="6358" w:hanging="360"/>
      </w:pPr>
      <w:rPr>
        <w:rFonts w:ascii="Courier New" w:hAnsi="Courier New" w:cs="Courier New" w:hint="default"/>
      </w:rPr>
    </w:lvl>
    <w:lvl w:ilvl="5" w:tplc="04260005" w:tentative="1">
      <w:start w:val="1"/>
      <w:numFmt w:val="bullet"/>
      <w:lvlText w:val=""/>
      <w:lvlJc w:val="left"/>
      <w:pPr>
        <w:ind w:left="7078" w:hanging="360"/>
      </w:pPr>
      <w:rPr>
        <w:rFonts w:ascii="Wingdings" w:hAnsi="Wingdings" w:hint="default"/>
      </w:rPr>
    </w:lvl>
    <w:lvl w:ilvl="6" w:tplc="04260001" w:tentative="1">
      <w:start w:val="1"/>
      <w:numFmt w:val="bullet"/>
      <w:lvlText w:val=""/>
      <w:lvlJc w:val="left"/>
      <w:pPr>
        <w:ind w:left="7798" w:hanging="360"/>
      </w:pPr>
      <w:rPr>
        <w:rFonts w:ascii="Symbol" w:hAnsi="Symbol" w:hint="default"/>
      </w:rPr>
    </w:lvl>
    <w:lvl w:ilvl="7" w:tplc="04260003" w:tentative="1">
      <w:start w:val="1"/>
      <w:numFmt w:val="bullet"/>
      <w:lvlText w:val="o"/>
      <w:lvlJc w:val="left"/>
      <w:pPr>
        <w:ind w:left="8518" w:hanging="360"/>
      </w:pPr>
      <w:rPr>
        <w:rFonts w:ascii="Courier New" w:hAnsi="Courier New" w:cs="Courier New" w:hint="default"/>
      </w:rPr>
    </w:lvl>
    <w:lvl w:ilvl="8" w:tplc="04260005" w:tentative="1">
      <w:start w:val="1"/>
      <w:numFmt w:val="bullet"/>
      <w:lvlText w:val=""/>
      <w:lvlJc w:val="left"/>
      <w:pPr>
        <w:ind w:left="9238" w:hanging="360"/>
      </w:pPr>
      <w:rPr>
        <w:rFonts w:ascii="Wingdings" w:hAnsi="Wingdings" w:hint="default"/>
      </w:rPr>
    </w:lvl>
  </w:abstractNum>
  <w:abstractNum w:abstractNumId="28" w15:restartNumberingAfterBreak="0">
    <w:nsid w:val="55A44A8D"/>
    <w:multiLevelType w:val="hybridMultilevel"/>
    <w:tmpl w:val="7A0CB96A"/>
    <w:lvl w:ilvl="0" w:tplc="4E794655">
      <w:numFmt w:val="bullet"/>
      <w:lvlText w:val="-"/>
      <w:lvlJc w:val="left"/>
      <w:pPr>
        <w:tabs>
          <w:tab w:val="num" w:pos="720"/>
        </w:tabs>
        <w:ind w:left="720" w:hanging="360"/>
      </w:pPr>
      <w:rPr>
        <w:rFonts w:ascii="Symbol" w:hAnsi="Symbol" w:hint="default"/>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146D57"/>
    <w:multiLevelType w:val="hybridMultilevel"/>
    <w:tmpl w:val="FF66A4BA"/>
    <w:lvl w:ilvl="0" w:tplc="F82675E4">
      <w:start w:val="1"/>
      <w:numFmt w:val="bullet"/>
      <w:lvlText w:val="•"/>
      <w:lvlJc w:val="left"/>
      <w:pPr>
        <w:tabs>
          <w:tab w:val="num" w:pos="720"/>
        </w:tabs>
        <w:ind w:left="720" w:hanging="360"/>
      </w:pPr>
      <w:rPr>
        <w:rFonts w:ascii="Arial" w:hAnsi="Arial" w:hint="default"/>
      </w:rPr>
    </w:lvl>
    <w:lvl w:ilvl="1" w:tplc="3538325C" w:tentative="1">
      <w:start w:val="1"/>
      <w:numFmt w:val="bullet"/>
      <w:lvlText w:val="•"/>
      <w:lvlJc w:val="left"/>
      <w:pPr>
        <w:tabs>
          <w:tab w:val="num" w:pos="1440"/>
        </w:tabs>
        <w:ind w:left="1440" w:hanging="360"/>
      </w:pPr>
      <w:rPr>
        <w:rFonts w:ascii="Arial" w:hAnsi="Arial" w:hint="default"/>
      </w:rPr>
    </w:lvl>
    <w:lvl w:ilvl="2" w:tplc="4232D376" w:tentative="1">
      <w:start w:val="1"/>
      <w:numFmt w:val="bullet"/>
      <w:lvlText w:val="•"/>
      <w:lvlJc w:val="left"/>
      <w:pPr>
        <w:tabs>
          <w:tab w:val="num" w:pos="2160"/>
        </w:tabs>
        <w:ind w:left="2160" w:hanging="360"/>
      </w:pPr>
      <w:rPr>
        <w:rFonts w:ascii="Arial" w:hAnsi="Arial" w:hint="default"/>
      </w:rPr>
    </w:lvl>
    <w:lvl w:ilvl="3" w:tplc="F236BBFA" w:tentative="1">
      <w:start w:val="1"/>
      <w:numFmt w:val="bullet"/>
      <w:lvlText w:val="•"/>
      <w:lvlJc w:val="left"/>
      <w:pPr>
        <w:tabs>
          <w:tab w:val="num" w:pos="2880"/>
        </w:tabs>
        <w:ind w:left="2880" w:hanging="360"/>
      </w:pPr>
      <w:rPr>
        <w:rFonts w:ascii="Arial" w:hAnsi="Arial" w:hint="default"/>
      </w:rPr>
    </w:lvl>
    <w:lvl w:ilvl="4" w:tplc="11D4384A" w:tentative="1">
      <w:start w:val="1"/>
      <w:numFmt w:val="bullet"/>
      <w:lvlText w:val="•"/>
      <w:lvlJc w:val="left"/>
      <w:pPr>
        <w:tabs>
          <w:tab w:val="num" w:pos="3600"/>
        </w:tabs>
        <w:ind w:left="3600" w:hanging="360"/>
      </w:pPr>
      <w:rPr>
        <w:rFonts w:ascii="Arial" w:hAnsi="Arial" w:hint="default"/>
      </w:rPr>
    </w:lvl>
    <w:lvl w:ilvl="5" w:tplc="BA48148E" w:tentative="1">
      <w:start w:val="1"/>
      <w:numFmt w:val="bullet"/>
      <w:lvlText w:val="•"/>
      <w:lvlJc w:val="left"/>
      <w:pPr>
        <w:tabs>
          <w:tab w:val="num" w:pos="4320"/>
        </w:tabs>
        <w:ind w:left="4320" w:hanging="360"/>
      </w:pPr>
      <w:rPr>
        <w:rFonts w:ascii="Arial" w:hAnsi="Arial" w:hint="default"/>
      </w:rPr>
    </w:lvl>
    <w:lvl w:ilvl="6" w:tplc="CAC6AE2A" w:tentative="1">
      <w:start w:val="1"/>
      <w:numFmt w:val="bullet"/>
      <w:lvlText w:val="•"/>
      <w:lvlJc w:val="left"/>
      <w:pPr>
        <w:tabs>
          <w:tab w:val="num" w:pos="5040"/>
        </w:tabs>
        <w:ind w:left="5040" w:hanging="360"/>
      </w:pPr>
      <w:rPr>
        <w:rFonts w:ascii="Arial" w:hAnsi="Arial" w:hint="default"/>
      </w:rPr>
    </w:lvl>
    <w:lvl w:ilvl="7" w:tplc="0F06D1F8" w:tentative="1">
      <w:start w:val="1"/>
      <w:numFmt w:val="bullet"/>
      <w:lvlText w:val="•"/>
      <w:lvlJc w:val="left"/>
      <w:pPr>
        <w:tabs>
          <w:tab w:val="num" w:pos="5760"/>
        </w:tabs>
        <w:ind w:left="5760" w:hanging="360"/>
      </w:pPr>
      <w:rPr>
        <w:rFonts w:ascii="Arial" w:hAnsi="Arial" w:hint="default"/>
      </w:rPr>
    </w:lvl>
    <w:lvl w:ilvl="8" w:tplc="D1147C8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E01284"/>
    <w:multiLevelType w:val="hybridMultilevel"/>
    <w:tmpl w:val="2672583C"/>
    <w:lvl w:ilvl="0" w:tplc="8516FD6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6287330F"/>
    <w:multiLevelType w:val="hybridMultilevel"/>
    <w:tmpl w:val="FA1E0472"/>
    <w:lvl w:ilvl="0" w:tplc="E752C3F2">
      <w:start w:val="1"/>
      <w:numFmt w:val="bullet"/>
      <w:lvlText w:val="•"/>
      <w:lvlJc w:val="left"/>
      <w:pPr>
        <w:tabs>
          <w:tab w:val="num" w:pos="720"/>
        </w:tabs>
        <w:ind w:left="720" w:hanging="360"/>
      </w:pPr>
      <w:rPr>
        <w:rFonts w:ascii="Times New Roman" w:hAnsi="Times New Roman" w:hint="default"/>
      </w:rPr>
    </w:lvl>
    <w:lvl w:ilvl="1" w:tplc="97147A48" w:tentative="1">
      <w:start w:val="1"/>
      <w:numFmt w:val="bullet"/>
      <w:lvlText w:val="•"/>
      <w:lvlJc w:val="left"/>
      <w:pPr>
        <w:tabs>
          <w:tab w:val="num" w:pos="1440"/>
        </w:tabs>
        <w:ind w:left="1440" w:hanging="360"/>
      </w:pPr>
      <w:rPr>
        <w:rFonts w:ascii="Times New Roman" w:hAnsi="Times New Roman" w:hint="default"/>
      </w:rPr>
    </w:lvl>
    <w:lvl w:ilvl="2" w:tplc="B2784F26" w:tentative="1">
      <w:start w:val="1"/>
      <w:numFmt w:val="bullet"/>
      <w:lvlText w:val="•"/>
      <w:lvlJc w:val="left"/>
      <w:pPr>
        <w:tabs>
          <w:tab w:val="num" w:pos="2160"/>
        </w:tabs>
        <w:ind w:left="2160" w:hanging="360"/>
      </w:pPr>
      <w:rPr>
        <w:rFonts w:ascii="Times New Roman" w:hAnsi="Times New Roman" w:hint="default"/>
      </w:rPr>
    </w:lvl>
    <w:lvl w:ilvl="3" w:tplc="DEAAC576" w:tentative="1">
      <w:start w:val="1"/>
      <w:numFmt w:val="bullet"/>
      <w:lvlText w:val="•"/>
      <w:lvlJc w:val="left"/>
      <w:pPr>
        <w:tabs>
          <w:tab w:val="num" w:pos="2880"/>
        </w:tabs>
        <w:ind w:left="2880" w:hanging="360"/>
      </w:pPr>
      <w:rPr>
        <w:rFonts w:ascii="Times New Roman" w:hAnsi="Times New Roman" w:hint="default"/>
      </w:rPr>
    </w:lvl>
    <w:lvl w:ilvl="4" w:tplc="B2F285AC" w:tentative="1">
      <w:start w:val="1"/>
      <w:numFmt w:val="bullet"/>
      <w:lvlText w:val="•"/>
      <w:lvlJc w:val="left"/>
      <w:pPr>
        <w:tabs>
          <w:tab w:val="num" w:pos="3600"/>
        </w:tabs>
        <w:ind w:left="3600" w:hanging="360"/>
      </w:pPr>
      <w:rPr>
        <w:rFonts w:ascii="Times New Roman" w:hAnsi="Times New Roman" w:hint="default"/>
      </w:rPr>
    </w:lvl>
    <w:lvl w:ilvl="5" w:tplc="9C063DCC" w:tentative="1">
      <w:start w:val="1"/>
      <w:numFmt w:val="bullet"/>
      <w:lvlText w:val="•"/>
      <w:lvlJc w:val="left"/>
      <w:pPr>
        <w:tabs>
          <w:tab w:val="num" w:pos="4320"/>
        </w:tabs>
        <w:ind w:left="4320" w:hanging="360"/>
      </w:pPr>
      <w:rPr>
        <w:rFonts w:ascii="Times New Roman" w:hAnsi="Times New Roman" w:hint="default"/>
      </w:rPr>
    </w:lvl>
    <w:lvl w:ilvl="6" w:tplc="28EE8090" w:tentative="1">
      <w:start w:val="1"/>
      <w:numFmt w:val="bullet"/>
      <w:lvlText w:val="•"/>
      <w:lvlJc w:val="left"/>
      <w:pPr>
        <w:tabs>
          <w:tab w:val="num" w:pos="5040"/>
        </w:tabs>
        <w:ind w:left="5040" w:hanging="360"/>
      </w:pPr>
      <w:rPr>
        <w:rFonts w:ascii="Times New Roman" w:hAnsi="Times New Roman" w:hint="default"/>
      </w:rPr>
    </w:lvl>
    <w:lvl w:ilvl="7" w:tplc="85D00A6E" w:tentative="1">
      <w:start w:val="1"/>
      <w:numFmt w:val="bullet"/>
      <w:lvlText w:val="•"/>
      <w:lvlJc w:val="left"/>
      <w:pPr>
        <w:tabs>
          <w:tab w:val="num" w:pos="5760"/>
        </w:tabs>
        <w:ind w:left="5760" w:hanging="360"/>
      </w:pPr>
      <w:rPr>
        <w:rFonts w:ascii="Times New Roman" w:hAnsi="Times New Roman" w:hint="default"/>
      </w:rPr>
    </w:lvl>
    <w:lvl w:ilvl="8" w:tplc="5F46558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363185"/>
    <w:multiLevelType w:val="hybridMultilevel"/>
    <w:tmpl w:val="A78AD80E"/>
    <w:lvl w:ilvl="0" w:tplc="21F61CD6">
      <w:start w:val="2014"/>
      <w:numFmt w:val="bullet"/>
      <w:lvlText w:val=""/>
      <w:lvlJc w:val="left"/>
      <w:pPr>
        <w:ind w:left="720" w:hanging="360"/>
      </w:pPr>
      <w:rPr>
        <w:rFonts w:ascii="Wingdings" w:eastAsiaTheme="minorHAnsi" w:hAnsi="Wingdings" w:cstheme="maj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0128BC"/>
    <w:multiLevelType w:val="hybridMultilevel"/>
    <w:tmpl w:val="CFC2EA4A"/>
    <w:lvl w:ilvl="0" w:tplc="CB64468E">
      <w:start w:val="1"/>
      <w:numFmt w:val="bullet"/>
      <w:lvlText w:val=""/>
      <w:lvlJc w:val="left"/>
      <w:pPr>
        <w:tabs>
          <w:tab w:val="num" w:pos="720"/>
        </w:tabs>
        <w:ind w:left="720" w:hanging="360"/>
      </w:pPr>
      <w:rPr>
        <w:rFonts w:ascii="Wingdings 2" w:hAnsi="Wingdings 2" w:hint="default"/>
      </w:rPr>
    </w:lvl>
    <w:lvl w:ilvl="1" w:tplc="0E1EE92C" w:tentative="1">
      <w:start w:val="1"/>
      <w:numFmt w:val="bullet"/>
      <w:lvlText w:val=""/>
      <w:lvlJc w:val="left"/>
      <w:pPr>
        <w:tabs>
          <w:tab w:val="num" w:pos="1440"/>
        </w:tabs>
        <w:ind w:left="1440" w:hanging="360"/>
      </w:pPr>
      <w:rPr>
        <w:rFonts w:ascii="Wingdings 2" w:hAnsi="Wingdings 2" w:hint="default"/>
      </w:rPr>
    </w:lvl>
    <w:lvl w:ilvl="2" w:tplc="C74A1876" w:tentative="1">
      <w:start w:val="1"/>
      <w:numFmt w:val="bullet"/>
      <w:lvlText w:val=""/>
      <w:lvlJc w:val="left"/>
      <w:pPr>
        <w:tabs>
          <w:tab w:val="num" w:pos="2160"/>
        </w:tabs>
        <w:ind w:left="2160" w:hanging="360"/>
      </w:pPr>
      <w:rPr>
        <w:rFonts w:ascii="Wingdings 2" w:hAnsi="Wingdings 2" w:hint="default"/>
      </w:rPr>
    </w:lvl>
    <w:lvl w:ilvl="3" w:tplc="B5868406" w:tentative="1">
      <w:start w:val="1"/>
      <w:numFmt w:val="bullet"/>
      <w:lvlText w:val=""/>
      <w:lvlJc w:val="left"/>
      <w:pPr>
        <w:tabs>
          <w:tab w:val="num" w:pos="2880"/>
        </w:tabs>
        <w:ind w:left="2880" w:hanging="360"/>
      </w:pPr>
      <w:rPr>
        <w:rFonts w:ascii="Wingdings 2" w:hAnsi="Wingdings 2" w:hint="default"/>
      </w:rPr>
    </w:lvl>
    <w:lvl w:ilvl="4" w:tplc="6E9CD56A" w:tentative="1">
      <w:start w:val="1"/>
      <w:numFmt w:val="bullet"/>
      <w:lvlText w:val=""/>
      <w:lvlJc w:val="left"/>
      <w:pPr>
        <w:tabs>
          <w:tab w:val="num" w:pos="3600"/>
        </w:tabs>
        <w:ind w:left="3600" w:hanging="360"/>
      </w:pPr>
      <w:rPr>
        <w:rFonts w:ascii="Wingdings 2" w:hAnsi="Wingdings 2" w:hint="default"/>
      </w:rPr>
    </w:lvl>
    <w:lvl w:ilvl="5" w:tplc="D49CFB86" w:tentative="1">
      <w:start w:val="1"/>
      <w:numFmt w:val="bullet"/>
      <w:lvlText w:val=""/>
      <w:lvlJc w:val="left"/>
      <w:pPr>
        <w:tabs>
          <w:tab w:val="num" w:pos="4320"/>
        </w:tabs>
        <w:ind w:left="4320" w:hanging="360"/>
      </w:pPr>
      <w:rPr>
        <w:rFonts w:ascii="Wingdings 2" w:hAnsi="Wingdings 2" w:hint="default"/>
      </w:rPr>
    </w:lvl>
    <w:lvl w:ilvl="6" w:tplc="F9BA1196" w:tentative="1">
      <w:start w:val="1"/>
      <w:numFmt w:val="bullet"/>
      <w:lvlText w:val=""/>
      <w:lvlJc w:val="left"/>
      <w:pPr>
        <w:tabs>
          <w:tab w:val="num" w:pos="5040"/>
        </w:tabs>
        <w:ind w:left="5040" w:hanging="360"/>
      </w:pPr>
      <w:rPr>
        <w:rFonts w:ascii="Wingdings 2" w:hAnsi="Wingdings 2" w:hint="default"/>
      </w:rPr>
    </w:lvl>
    <w:lvl w:ilvl="7" w:tplc="F6B88D56" w:tentative="1">
      <w:start w:val="1"/>
      <w:numFmt w:val="bullet"/>
      <w:lvlText w:val=""/>
      <w:lvlJc w:val="left"/>
      <w:pPr>
        <w:tabs>
          <w:tab w:val="num" w:pos="5760"/>
        </w:tabs>
        <w:ind w:left="5760" w:hanging="360"/>
      </w:pPr>
      <w:rPr>
        <w:rFonts w:ascii="Wingdings 2" w:hAnsi="Wingdings 2" w:hint="default"/>
      </w:rPr>
    </w:lvl>
    <w:lvl w:ilvl="8" w:tplc="C6100F66"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651A62AC"/>
    <w:multiLevelType w:val="hybridMultilevel"/>
    <w:tmpl w:val="31C6F4F4"/>
    <w:lvl w:ilvl="0" w:tplc="82C2BF2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FE72D2"/>
    <w:multiLevelType w:val="hybridMultilevel"/>
    <w:tmpl w:val="CBA64900"/>
    <w:lvl w:ilvl="0" w:tplc="E9F61818">
      <w:start w:val="1"/>
      <w:numFmt w:val="decimal"/>
      <w:lvlText w:val="%1."/>
      <w:lvlJc w:val="left"/>
      <w:pPr>
        <w:ind w:left="720" w:hanging="360"/>
      </w:pPr>
      <w:rPr>
        <w:rFonts w:hint="default"/>
        <w:u w:color="4A6300" w:themeColor="accent1" w:themeShade="8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26668B"/>
    <w:multiLevelType w:val="hybridMultilevel"/>
    <w:tmpl w:val="5AA60AF0"/>
    <w:lvl w:ilvl="0" w:tplc="FCBC4F64">
      <w:start w:val="1"/>
      <w:numFmt w:val="bullet"/>
      <w:lvlText w:val=""/>
      <w:lvlJc w:val="left"/>
      <w:pPr>
        <w:tabs>
          <w:tab w:val="num" w:pos="720"/>
        </w:tabs>
        <w:ind w:left="720" w:hanging="360"/>
      </w:pPr>
      <w:rPr>
        <w:rFonts w:ascii="Wingdings 2" w:hAnsi="Wingdings 2" w:hint="default"/>
      </w:rPr>
    </w:lvl>
    <w:lvl w:ilvl="1" w:tplc="40D0BAA2" w:tentative="1">
      <w:start w:val="1"/>
      <w:numFmt w:val="bullet"/>
      <w:lvlText w:val=""/>
      <w:lvlJc w:val="left"/>
      <w:pPr>
        <w:tabs>
          <w:tab w:val="num" w:pos="1440"/>
        </w:tabs>
        <w:ind w:left="1440" w:hanging="360"/>
      </w:pPr>
      <w:rPr>
        <w:rFonts w:ascii="Wingdings 2" w:hAnsi="Wingdings 2" w:hint="default"/>
      </w:rPr>
    </w:lvl>
    <w:lvl w:ilvl="2" w:tplc="88768476" w:tentative="1">
      <w:start w:val="1"/>
      <w:numFmt w:val="bullet"/>
      <w:lvlText w:val=""/>
      <w:lvlJc w:val="left"/>
      <w:pPr>
        <w:tabs>
          <w:tab w:val="num" w:pos="2160"/>
        </w:tabs>
        <w:ind w:left="2160" w:hanging="360"/>
      </w:pPr>
      <w:rPr>
        <w:rFonts w:ascii="Wingdings 2" w:hAnsi="Wingdings 2" w:hint="default"/>
      </w:rPr>
    </w:lvl>
    <w:lvl w:ilvl="3" w:tplc="35BE2276" w:tentative="1">
      <w:start w:val="1"/>
      <w:numFmt w:val="bullet"/>
      <w:lvlText w:val=""/>
      <w:lvlJc w:val="left"/>
      <w:pPr>
        <w:tabs>
          <w:tab w:val="num" w:pos="2880"/>
        </w:tabs>
        <w:ind w:left="2880" w:hanging="360"/>
      </w:pPr>
      <w:rPr>
        <w:rFonts w:ascii="Wingdings 2" w:hAnsi="Wingdings 2" w:hint="default"/>
      </w:rPr>
    </w:lvl>
    <w:lvl w:ilvl="4" w:tplc="54EA23D0" w:tentative="1">
      <w:start w:val="1"/>
      <w:numFmt w:val="bullet"/>
      <w:lvlText w:val=""/>
      <w:lvlJc w:val="left"/>
      <w:pPr>
        <w:tabs>
          <w:tab w:val="num" w:pos="3600"/>
        </w:tabs>
        <w:ind w:left="3600" w:hanging="360"/>
      </w:pPr>
      <w:rPr>
        <w:rFonts w:ascii="Wingdings 2" w:hAnsi="Wingdings 2" w:hint="default"/>
      </w:rPr>
    </w:lvl>
    <w:lvl w:ilvl="5" w:tplc="68F2A074" w:tentative="1">
      <w:start w:val="1"/>
      <w:numFmt w:val="bullet"/>
      <w:lvlText w:val=""/>
      <w:lvlJc w:val="left"/>
      <w:pPr>
        <w:tabs>
          <w:tab w:val="num" w:pos="4320"/>
        </w:tabs>
        <w:ind w:left="4320" w:hanging="360"/>
      </w:pPr>
      <w:rPr>
        <w:rFonts w:ascii="Wingdings 2" w:hAnsi="Wingdings 2" w:hint="default"/>
      </w:rPr>
    </w:lvl>
    <w:lvl w:ilvl="6" w:tplc="EAE883EA" w:tentative="1">
      <w:start w:val="1"/>
      <w:numFmt w:val="bullet"/>
      <w:lvlText w:val=""/>
      <w:lvlJc w:val="left"/>
      <w:pPr>
        <w:tabs>
          <w:tab w:val="num" w:pos="5040"/>
        </w:tabs>
        <w:ind w:left="5040" w:hanging="360"/>
      </w:pPr>
      <w:rPr>
        <w:rFonts w:ascii="Wingdings 2" w:hAnsi="Wingdings 2" w:hint="default"/>
      </w:rPr>
    </w:lvl>
    <w:lvl w:ilvl="7" w:tplc="16727BAA" w:tentative="1">
      <w:start w:val="1"/>
      <w:numFmt w:val="bullet"/>
      <w:lvlText w:val=""/>
      <w:lvlJc w:val="left"/>
      <w:pPr>
        <w:tabs>
          <w:tab w:val="num" w:pos="5760"/>
        </w:tabs>
        <w:ind w:left="5760" w:hanging="360"/>
      </w:pPr>
      <w:rPr>
        <w:rFonts w:ascii="Wingdings 2" w:hAnsi="Wingdings 2" w:hint="default"/>
      </w:rPr>
    </w:lvl>
    <w:lvl w:ilvl="8" w:tplc="C51401C8"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67557CE5"/>
    <w:multiLevelType w:val="hybridMultilevel"/>
    <w:tmpl w:val="5CBE7BA2"/>
    <w:lvl w:ilvl="0" w:tplc="5810EC2A">
      <w:start w:val="1"/>
      <w:numFmt w:val="bullet"/>
      <w:lvlText w:val="•"/>
      <w:lvlJc w:val="left"/>
      <w:pPr>
        <w:tabs>
          <w:tab w:val="num" w:pos="720"/>
        </w:tabs>
        <w:ind w:left="720" w:hanging="360"/>
      </w:pPr>
      <w:rPr>
        <w:rFonts w:ascii="Arial" w:hAnsi="Arial" w:hint="default"/>
      </w:rPr>
    </w:lvl>
    <w:lvl w:ilvl="1" w:tplc="8C9A9820">
      <w:start w:val="1"/>
      <w:numFmt w:val="bullet"/>
      <w:lvlText w:val="•"/>
      <w:lvlJc w:val="left"/>
      <w:pPr>
        <w:tabs>
          <w:tab w:val="num" w:pos="1440"/>
        </w:tabs>
        <w:ind w:left="1440" w:hanging="360"/>
      </w:pPr>
      <w:rPr>
        <w:rFonts w:ascii="Arial" w:hAnsi="Arial" w:hint="default"/>
      </w:rPr>
    </w:lvl>
    <w:lvl w:ilvl="2" w:tplc="A534621C" w:tentative="1">
      <w:start w:val="1"/>
      <w:numFmt w:val="bullet"/>
      <w:lvlText w:val="•"/>
      <w:lvlJc w:val="left"/>
      <w:pPr>
        <w:tabs>
          <w:tab w:val="num" w:pos="2160"/>
        </w:tabs>
        <w:ind w:left="2160" w:hanging="360"/>
      </w:pPr>
      <w:rPr>
        <w:rFonts w:ascii="Arial" w:hAnsi="Arial" w:hint="default"/>
      </w:rPr>
    </w:lvl>
    <w:lvl w:ilvl="3" w:tplc="24A67D50" w:tentative="1">
      <w:start w:val="1"/>
      <w:numFmt w:val="bullet"/>
      <w:lvlText w:val="•"/>
      <w:lvlJc w:val="left"/>
      <w:pPr>
        <w:tabs>
          <w:tab w:val="num" w:pos="2880"/>
        </w:tabs>
        <w:ind w:left="2880" w:hanging="360"/>
      </w:pPr>
      <w:rPr>
        <w:rFonts w:ascii="Arial" w:hAnsi="Arial" w:hint="default"/>
      </w:rPr>
    </w:lvl>
    <w:lvl w:ilvl="4" w:tplc="E85EFE98" w:tentative="1">
      <w:start w:val="1"/>
      <w:numFmt w:val="bullet"/>
      <w:lvlText w:val="•"/>
      <w:lvlJc w:val="left"/>
      <w:pPr>
        <w:tabs>
          <w:tab w:val="num" w:pos="3600"/>
        </w:tabs>
        <w:ind w:left="3600" w:hanging="360"/>
      </w:pPr>
      <w:rPr>
        <w:rFonts w:ascii="Arial" w:hAnsi="Arial" w:hint="default"/>
      </w:rPr>
    </w:lvl>
    <w:lvl w:ilvl="5" w:tplc="A23C45E0" w:tentative="1">
      <w:start w:val="1"/>
      <w:numFmt w:val="bullet"/>
      <w:lvlText w:val="•"/>
      <w:lvlJc w:val="left"/>
      <w:pPr>
        <w:tabs>
          <w:tab w:val="num" w:pos="4320"/>
        </w:tabs>
        <w:ind w:left="4320" w:hanging="360"/>
      </w:pPr>
      <w:rPr>
        <w:rFonts w:ascii="Arial" w:hAnsi="Arial" w:hint="default"/>
      </w:rPr>
    </w:lvl>
    <w:lvl w:ilvl="6" w:tplc="375C0B8E" w:tentative="1">
      <w:start w:val="1"/>
      <w:numFmt w:val="bullet"/>
      <w:lvlText w:val="•"/>
      <w:lvlJc w:val="left"/>
      <w:pPr>
        <w:tabs>
          <w:tab w:val="num" w:pos="5040"/>
        </w:tabs>
        <w:ind w:left="5040" w:hanging="360"/>
      </w:pPr>
      <w:rPr>
        <w:rFonts w:ascii="Arial" w:hAnsi="Arial" w:hint="default"/>
      </w:rPr>
    </w:lvl>
    <w:lvl w:ilvl="7" w:tplc="878C84BE" w:tentative="1">
      <w:start w:val="1"/>
      <w:numFmt w:val="bullet"/>
      <w:lvlText w:val="•"/>
      <w:lvlJc w:val="left"/>
      <w:pPr>
        <w:tabs>
          <w:tab w:val="num" w:pos="5760"/>
        </w:tabs>
        <w:ind w:left="5760" w:hanging="360"/>
      </w:pPr>
      <w:rPr>
        <w:rFonts w:ascii="Arial" w:hAnsi="Arial" w:hint="default"/>
      </w:rPr>
    </w:lvl>
    <w:lvl w:ilvl="8" w:tplc="DA22CD6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396C7B"/>
    <w:multiLevelType w:val="hybridMultilevel"/>
    <w:tmpl w:val="114270B4"/>
    <w:lvl w:ilvl="0" w:tplc="06624468">
      <w:start w:val="1"/>
      <w:numFmt w:val="bullet"/>
      <w:lvlText w:val="•"/>
      <w:lvlJc w:val="left"/>
      <w:pPr>
        <w:tabs>
          <w:tab w:val="num" w:pos="720"/>
        </w:tabs>
        <w:ind w:left="720" w:hanging="360"/>
      </w:pPr>
      <w:rPr>
        <w:rFonts w:ascii="Arial" w:hAnsi="Arial" w:hint="default"/>
      </w:rPr>
    </w:lvl>
    <w:lvl w:ilvl="1" w:tplc="D7242CB6" w:tentative="1">
      <w:start w:val="1"/>
      <w:numFmt w:val="bullet"/>
      <w:lvlText w:val="•"/>
      <w:lvlJc w:val="left"/>
      <w:pPr>
        <w:tabs>
          <w:tab w:val="num" w:pos="1440"/>
        </w:tabs>
        <w:ind w:left="1440" w:hanging="360"/>
      </w:pPr>
      <w:rPr>
        <w:rFonts w:ascii="Arial" w:hAnsi="Arial" w:hint="default"/>
      </w:rPr>
    </w:lvl>
    <w:lvl w:ilvl="2" w:tplc="B3404FC8" w:tentative="1">
      <w:start w:val="1"/>
      <w:numFmt w:val="bullet"/>
      <w:lvlText w:val="•"/>
      <w:lvlJc w:val="left"/>
      <w:pPr>
        <w:tabs>
          <w:tab w:val="num" w:pos="2160"/>
        </w:tabs>
        <w:ind w:left="2160" w:hanging="360"/>
      </w:pPr>
      <w:rPr>
        <w:rFonts w:ascii="Arial" w:hAnsi="Arial" w:hint="default"/>
      </w:rPr>
    </w:lvl>
    <w:lvl w:ilvl="3" w:tplc="057A83EA" w:tentative="1">
      <w:start w:val="1"/>
      <w:numFmt w:val="bullet"/>
      <w:lvlText w:val="•"/>
      <w:lvlJc w:val="left"/>
      <w:pPr>
        <w:tabs>
          <w:tab w:val="num" w:pos="2880"/>
        </w:tabs>
        <w:ind w:left="2880" w:hanging="360"/>
      </w:pPr>
      <w:rPr>
        <w:rFonts w:ascii="Arial" w:hAnsi="Arial" w:hint="default"/>
      </w:rPr>
    </w:lvl>
    <w:lvl w:ilvl="4" w:tplc="38BE1944" w:tentative="1">
      <w:start w:val="1"/>
      <w:numFmt w:val="bullet"/>
      <w:lvlText w:val="•"/>
      <w:lvlJc w:val="left"/>
      <w:pPr>
        <w:tabs>
          <w:tab w:val="num" w:pos="3600"/>
        </w:tabs>
        <w:ind w:left="3600" w:hanging="360"/>
      </w:pPr>
      <w:rPr>
        <w:rFonts w:ascii="Arial" w:hAnsi="Arial" w:hint="default"/>
      </w:rPr>
    </w:lvl>
    <w:lvl w:ilvl="5" w:tplc="B718BE44" w:tentative="1">
      <w:start w:val="1"/>
      <w:numFmt w:val="bullet"/>
      <w:lvlText w:val="•"/>
      <w:lvlJc w:val="left"/>
      <w:pPr>
        <w:tabs>
          <w:tab w:val="num" w:pos="4320"/>
        </w:tabs>
        <w:ind w:left="4320" w:hanging="360"/>
      </w:pPr>
      <w:rPr>
        <w:rFonts w:ascii="Arial" w:hAnsi="Arial" w:hint="default"/>
      </w:rPr>
    </w:lvl>
    <w:lvl w:ilvl="6" w:tplc="BC92DE82" w:tentative="1">
      <w:start w:val="1"/>
      <w:numFmt w:val="bullet"/>
      <w:lvlText w:val="•"/>
      <w:lvlJc w:val="left"/>
      <w:pPr>
        <w:tabs>
          <w:tab w:val="num" w:pos="5040"/>
        </w:tabs>
        <w:ind w:left="5040" w:hanging="360"/>
      </w:pPr>
      <w:rPr>
        <w:rFonts w:ascii="Arial" w:hAnsi="Arial" w:hint="default"/>
      </w:rPr>
    </w:lvl>
    <w:lvl w:ilvl="7" w:tplc="E17046F2" w:tentative="1">
      <w:start w:val="1"/>
      <w:numFmt w:val="bullet"/>
      <w:lvlText w:val="•"/>
      <w:lvlJc w:val="left"/>
      <w:pPr>
        <w:tabs>
          <w:tab w:val="num" w:pos="5760"/>
        </w:tabs>
        <w:ind w:left="5760" w:hanging="360"/>
      </w:pPr>
      <w:rPr>
        <w:rFonts w:ascii="Arial" w:hAnsi="Arial" w:hint="default"/>
      </w:rPr>
    </w:lvl>
    <w:lvl w:ilvl="8" w:tplc="0B7AAE4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576BDC"/>
    <w:multiLevelType w:val="hybridMultilevel"/>
    <w:tmpl w:val="5D3AD1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0A0C27"/>
    <w:multiLevelType w:val="hybridMultilevel"/>
    <w:tmpl w:val="27A2D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331C7D"/>
    <w:multiLevelType w:val="hybridMultilevel"/>
    <w:tmpl w:val="1F123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2002D66"/>
    <w:multiLevelType w:val="hybridMultilevel"/>
    <w:tmpl w:val="DFD44C80"/>
    <w:lvl w:ilvl="0" w:tplc="C086469A">
      <w:start w:val="2015"/>
      <w:numFmt w:val="bullet"/>
      <w:lvlText w:val="-"/>
      <w:lvlJc w:val="left"/>
      <w:pPr>
        <w:ind w:left="1080" w:hanging="360"/>
      </w:pPr>
      <w:rPr>
        <w:rFonts w:ascii="Arial Narrow" w:eastAsiaTheme="minorHAnsi" w:hAnsi="Arial Narrow"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745E1BBA"/>
    <w:multiLevelType w:val="hybridMultilevel"/>
    <w:tmpl w:val="E3749C3E"/>
    <w:lvl w:ilvl="0" w:tplc="5E42A83E">
      <w:start w:val="1"/>
      <w:numFmt w:val="bullet"/>
      <w:lvlText w:val="•"/>
      <w:lvlJc w:val="left"/>
      <w:pPr>
        <w:tabs>
          <w:tab w:val="num" w:pos="720"/>
        </w:tabs>
        <w:ind w:left="720" w:hanging="360"/>
      </w:pPr>
      <w:rPr>
        <w:rFonts w:ascii="Arial" w:hAnsi="Arial" w:hint="default"/>
      </w:rPr>
    </w:lvl>
    <w:lvl w:ilvl="1" w:tplc="C3CCE8F0" w:tentative="1">
      <w:start w:val="1"/>
      <w:numFmt w:val="bullet"/>
      <w:lvlText w:val="•"/>
      <w:lvlJc w:val="left"/>
      <w:pPr>
        <w:tabs>
          <w:tab w:val="num" w:pos="1440"/>
        </w:tabs>
        <w:ind w:left="1440" w:hanging="360"/>
      </w:pPr>
      <w:rPr>
        <w:rFonts w:ascii="Arial" w:hAnsi="Arial" w:hint="default"/>
      </w:rPr>
    </w:lvl>
    <w:lvl w:ilvl="2" w:tplc="FCBEAC1E" w:tentative="1">
      <w:start w:val="1"/>
      <w:numFmt w:val="bullet"/>
      <w:lvlText w:val="•"/>
      <w:lvlJc w:val="left"/>
      <w:pPr>
        <w:tabs>
          <w:tab w:val="num" w:pos="2160"/>
        </w:tabs>
        <w:ind w:left="2160" w:hanging="360"/>
      </w:pPr>
      <w:rPr>
        <w:rFonts w:ascii="Arial" w:hAnsi="Arial" w:hint="default"/>
      </w:rPr>
    </w:lvl>
    <w:lvl w:ilvl="3" w:tplc="7ED4EAB2" w:tentative="1">
      <w:start w:val="1"/>
      <w:numFmt w:val="bullet"/>
      <w:lvlText w:val="•"/>
      <w:lvlJc w:val="left"/>
      <w:pPr>
        <w:tabs>
          <w:tab w:val="num" w:pos="2880"/>
        </w:tabs>
        <w:ind w:left="2880" w:hanging="360"/>
      </w:pPr>
      <w:rPr>
        <w:rFonts w:ascii="Arial" w:hAnsi="Arial" w:hint="default"/>
      </w:rPr>
    </w:lvl>
    <w:lvl w:ilvl="4" w:tplc="5C9A0636" w:tentative="1">
      <w:start w:val="1"/>
      <w:numFmt w:val="bullet"/>
      <w:lvlText w:val="•"/>
      <w:lvlJc w:val="left"/>
      <w:pPr>
        <w:tabs>
          <w:tab w:val="num" w:pos="3600"/>
        </w:tabs>
        <w:ind w:left="3600" w:hanging="360"/>
      </w:pPr>
      <w:rPr>
        <w:rFonts w:ascii="Arial" w:hAnsi="Arial" w:hint="default"/>
      </w:rPr>
    </w:lvl>
    <w:lvl w:ilvl="5" w:tplc="B69ACFA0" w:tentative="1">
      <w:start w:val="1"/>
      <w:numFmt w:val="bullet"/>
      <w:lvlText w:val="•"/>
      <w:lvlJc w:val="left"/>
      <w:pPr>
        <w:tabs>
          <w:tab w:val="num" w:pos="4320"/>
        </w:tabs>
        <w:ind w:left="4320" w:hanging="360"/>
      </w:pPr>
      <w:rPr>
        <w:rFonts w:ascii="Arial" w:hAnsi="Arial" w:hint="default"/>
      </w:rPr>
    </w:lvl>
    <w:lvl w:ilvl="6" w:tplc="DC84351C" w:tentative="1">
      <w:start w:val="1"/>
      <w:numFmt w:val="bullet"/>
      <w:lvlText w:val="•"/>
      <w:lvlJc w:val="left"/>
      <w:pPr>
        <w:tabs>
          <w:tab w:val="num" w:pos="5040"/>
        </w:tabs>
        <w:ind w:left="5040" w:hanging="360"/>
      </w:pPr>
      <w:rPr>
        <w:rFonts w:ascii="Arial" w:hAnsi="Arial" w:hint="default"/>
      </w:rPr>
    </w:lvl>
    <w:lvl w:ilvl="7" w:tplc="C3E6F7DE" w:tentative="1">
      <w:start w:val="1"/>
      <w:numFmt w:val="bullet"/>
      <w:lvlText w:val="•"/>
      <w:lvlJc w:val="left"/>
      <w:pPr>
        <w:tabs>
          <w:tab w:val="num" w:pos="5760"/>
        </w:tabs>
        <w:ind w:left="5760" w:hanging="360"/>
      </w:pPr>
      <w:rPr>
        <w:rFonts w:ascii="Arial" w:hAnsi="Arial" w:hint="default"/>
      </w:rPr>
    </w:lvl>
    <w:lvl w:ilvl="8" w:tplc="88861C1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BE0038"/>
    <w:multiLevelType w:val="hybridMultilevel"/>
    <w:tmpl w:val="11B00886"/>
    <w:lvl w:ilvl="0" w:tplc="4E794655">
      <w:numFmt w:val="bullet"/>
      <w:lvlText w:val="-"/>
      <w:lvlJc w:val="left"/>
      <w:pPr>
        <w:ind w:left="72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AA7859"/>
    <w:multiLevelType w:val="hybridMultilevel"/>
    <w:tmpl w:val="5B369E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7B069D"/>
    <w:multiLevelType w:val="hybridMultilevel"/>
    <w:tmpl w:val="E006CC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44"/>
  </w:num>
  <w:num w:numId="4">
    <w:abstractNumId w:val="27"/>
  </w:num>
  <w:num w:numId="5">
    <w:abstractNumId w:val="30"/>
  </w:num>
  <w:num w:numId="6">
    <w:abstractNumId w:val="10"/>
  </w:num>
  <w:num w:numId="7">
    <w:abstractNumId w:val="22"/>
  </w:num>
  <w:num w:numId="8">
    <w:abstractNumId w:val="2"/>
  </w:num>
  <w:num w:numId="9">
    <w:abstractNumId w:val="21"/>
  </w:num>
  <w:num w:numId="10">
    <w:abstractNumId w:val="7"/>
  </w:num>
  <w:num w:numId="11">
    <w:abstractNumId w:val="18"/>
  </w:num>
  <w:num w:numId="12">
    <w:abstractNumId w:val="20"/>
  </w:num>
  <w:num w:numId="13">
    <w:abstractNumId w:val="7"/>
  </w:num>
  <w:num w:numId="14">
    <w:abstractNumId w:val="46"/>
  </w:num>
  <w:num w:numId="15">
    <w:abstractNumId w:val="28"/>
  </w:num>
  <w:num w:numId="16">
    <w:abstractNumId w:val="3"/>
  </w:num>
  <w:num w:numId="17">
    <w:abstractNumId w:val="0"/>
  </w:num>
  <w:num w:numId="18">
    <w:abstractNumId w:val="39"/>
  </w:num>
  <w:num w:numId="19">
    <w:abstractNumId w:val="29"/>
  </w:num>
  <w:num w:numId="20">
    <w:abstractNumId w:val="45"/>
  </w:num>
  <w:num w:numId="21">
    <w:abstractNumId w:val="31"/>
  </w:num>
  <w:num w:numId="22">
    <w:abstractNumId w:val="16"/>
  </w:num>
  <w:num w:numId="23">
    <w:abstractNumId w:val="37"/>
  </w:num>
  <w:num w:numId="24">
    <w:abstractNumId w:val="23"/>
  </w:num>
  <w:num w:numId="25">
    <w:abstractNumId w:val="34"/>
  </w:num>
  <w:num w:numId="26">
    <w:abstractNumId w:val="1"/>
  </w:num>
  <w:num w:numId="27">
    <w:abstractNumId w:val="19"/>
  </w:num>
  <w:num w:numId="28">
    <w:abstractNumId w:val="35"/>
  </w:num>
  <w:num w:numId="29">
    <w:abstractNumId w:val="43"/>
  </w:num>
  <w:num w:numId="30">
    <w:abstractNumId w:val="26"/>
  </w:num>
  <w:num w:numId="31">
    <w:abstractNumId w:val="8"/>
  </w:num>
  <w:num w:numId="32">
    <w:abstractNumId w:val="13"/>
  </w:num>
  <w:num w:numId="33">
    <w:abstractNumId w:val="36"/>
  </w:num>
  <w:num w:numId="34">
    <w:abstractNumId w:val="33"/>
  </w:num>
  <w:num w:numId="35">
    <w:abstractNumId w:val="11"/>
  </w:num>
  <w:num w:numId="36">
    <w:abstractNumId w:val="12"/>
  </w:num>
  <w:num w:numId="37">
    <w:abstractNumId w:val="4"/>
  </w:num>
  <w:num w:numId="38">
    <w:abstractNumId w:val="25"/>
  </w:num>
  <w:num w:numId="39">
    <w:abstractNumId w:val="40"/>
  </w:num>
  <w:num w:numId="40">
    <w:abstractNumId w:val="32"/>
  </w:num>
  <w:num w:numId="41">
    <w:abstractNumId w:val="9"/>
  </w:num>
  <w:num w:numId="42">
    <w:abstractNumId w:val="38"/>
  </w:num>
  <w:num w:numId="43">
    <w:abstractNumId w:val="6"/>
  </w:num>
  <w:num w:numId="44">
    <w:abstractNumId w:val="17"/>
  </w:num>
  <w:num w:numId="45">
    <w:abstractNumId w:val="14"/>
  </w:num>
  <w:num w:numId="46">
    <w:abstractNumId w:val="42"/>
  </w:num>
  <w:num w:numId="47">
    <w:abstractNumId w:val="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53"/>
    <w:rsid w:val="00000075"/>
    <w:rsid w:val="00000147"/>
    <w:rsid w:val="00000B0A"/>
    <w:rsid w:val="00002BE8"/>
    <w:rsid w:val="00002DED"/>
    <w:rsid w:val="000033A9"/>
    <w:rsid w:val="00003F9D"/>
    <w:rsid w:val="000040FC"/>
    <w:rsid w:val="00004576"/>
    <w:rsid w:val="00005DE0"/>
    <w:rsid w:val="0000659D"/>
    <w:rsid w:val="000078FC"/>
    <w:rsid w:val="00010E14"/>
    <w:rsid w:val="0001105A"/>
    <w:rsid w:val="0001146B"/>
    <w:rsid w:val="00014B9D"/>
    <w:rsid w:val="0001568F"/>
    <w:rsid w:val="00020161"/>
    <w:rsid w:val="00020B3D"/>
    <w:rsid w:val="00023271"/>
    <w:rsid w:val="000235C3"/>
    <w:rsid w:val="0002421D"/>
    <w:rsid w:val="00026F24"/>
    <w:rsid w:val="00027C08"/>
    <w:rsid w:val="00031227"/>
    <w:rsid w:val="0003211F"/>
    <w:rsid w:val="0003609B"/>
    <w:rsid w:val="00040705"/>
    <w:rsid w:val="00041E83"/>
    <w:rsid w:val="000426A4"/>
    <w:rsid w:val="00042F0C"/>
    <w:rsid w:val="000459B2"/>
    <w:rsid w:val="00050082"/>
    <w:rsid w:val="0005101F"/>
    <w:rsid w:val="0005124D"/>
    <w:rsid w:val="00052BE7"/>
    <w:rsid w:val="00053D1A"/>
    <w:rsid w:val="00056A0C"/>
    <w:rsid w:val="00061A24"/>
    <w:rsid w:val="00062E69"/>
    <w:rsid w:val="00063663"/>
    <w:rsid w:val="000650DD"/>
    <w:rsid w:val="000666BA"/>
    <w:rsid w:val="00066B37"/>
    <w:rsid w:val="00067605"/>
    <w:rsid w:val="0006772A"/>
    <w:rsid w:val="000678CD"/>
    <w:rsid w:val="00070B84"/>
    <w:rsid w:val="0007124B"/>
    <w:rsid w:val="00072E0E"/>
    <w:rsid w:val="00073ACC"/>
    <w:rsid w:val="00073FEB"/>
    <w:rsid w:val="000807FC"/>
    <w:rsid w:val="00080C7F"/>
    <w:rsid w:val="0008214A"/>
    <w:rsid w:val="000822EF"/>
    <w:rsid w:val="0008297B"/>
    <w:rsid w:val="0008392C"/>
    <w:rsid w:val="00085C6D"/>
    <w:rsid w:val="00086112"/>
    <w:rsid w:val="00086E7A"/>
    <w:rsid w:val="000917B3"/>
    <w:rsid w:val="00091ACF"/>
    <w:rsid w:val="00095514"/>
    <w:rsid w:val="0009644D"/>
    <w:rsid w:val="000A00D6"/>
    <w:rsid w:val="000A13C8"/>
    <w:rsid w:val="000A22EB"/>
    <w:rsid w:val="000A2AE1"/>
    <w:rsid w:val="000A2C58"/>
    <w:rsid w:val="000A2CF3"/>
    <w:rsid w:val="000A3C95"/>
    <w:rsid w:val="000A461A"/>
    <w:rsid w:val="000A6086"/>
    <w:rsid w:val="000B2492"/>
    <w:rsid w:val="000B28B2"/>
    <w:rsid w:val="000B3D4E"/>
    <w:rsid w:val="000B627F"/>
    <w:rsid w:val="000B6944"/>
    <w:rsid w:val="000C030D"/>
    <w:rsid w:val="000C0FD9"/>
    <w:rsid w:val="000C1DE6"/>
    <w:rsid w:val="000C3553"/>
    <w:rsid w:val="000C5E77"/>
    <w:rsid w:val="000C6DC1"/>
    <w:rsid w:val="000C7208"/>
    <w:rsid w:val="000D0D8F"/>
    <w:rsid w:val="000D13A2"/>
    <w:rsid w:val="000D2ADE"/>
    <w:rsid w:val="000D31C7"/>
    <w:rsid w:val="000D423E"/>
    <w:rsid w:val="000D5ACE"/>
    <w:rsid w:val="000D76A8"/>
    <w:rsid w:val="000E067E"/>
    <w:rsid w:val="000E0B3B"/>
    <w:rsid w:val="000E1621"/>
    <w:rsid w:val="000E1C44"/>
    <w:rsid w:val="000E293A"/>
    <w:rsid w:val="000E2B34"/>
    <w:rsid w:val="000E47A3"/>
    <w:rsid w:val="000E4BB4"/>
    <w:rsid w:val="000E6C3A"/>
    <w:rsid w:val="000F02B4"/>
    <w:rsid w:val="000F04A8"/>
    <w:rsid w:val="000F1BD4"/>
    <w:rsid w:val="000F1FEA"/>
    <w:rsid w:val="000F6043"/>
    <w:rsid w:val="000F63C6"/>
    <w:rsid w:val="000F63FC"/>
    <w:rsid w:val="000F6610"/>
    <w:rsid w:val="000F6D63"/>
    <w:rsid w:val="000F7AB6"/>
    <w:rsid w:val="001000B3"/>
    <w:rsid w:val="00100C5C"/>
    <w:rsid w:val="00101AFD"/>
    <w:rsid w:val="0010311A"/>
    <w:rsid w:val="00104043"/>
    <w:rsid w:val="00104F0B"/>
    <w:rsid w:val="00105D8E"/>
    <w:rsid w:val="0010617C"/>
    <w:rsid w:val="00106643"/>
    <w:rsid w:val="00115A89"/>
    <w:rsid w:val="0012309F"/>
    <w:rsid w:val="00130752"/>
    <w:rsid w:val="00131472"/>
    <w:rsid w:val="00131B76"/>
    <w:rsid w:val="001330DB"/>
    <w:rsid w:val="00136D2A"/>
    <w:rsid w:val="0014339D"/>
    <w:rsid w:val="00143F43"/>
    <w:rsid w:val="00151400"/>
    <w:rsid w:val="00151A94"/>
    <w:rsid w:val="00151CEA"/>
    <w:rsid w:val="00152059"/>
    <w:rsid w:val="0015261E"/>
    <w:rsid w:val="00152D2C"/>
    <w:rsid w:val="00153B8B"/>
    <w:rsid w:val="00153CC5"/>
    <w:rsid w:val="00154043"/>
    <w:rsid w:val="00154AC9"/>
    <w:rsid w:val="00156CEA"/>
    <w:rsid w:val="00157FAB"/>
    <w:rsid w:val="00163790"/>
    <w:rsid w:val="0016478B"/>
    <w:rsid w:val="00165315"/>
    <w:rsid w:val="001653D0"/>
    <w:rsid w:val="0016719B"/>
    <w:rsid w:val="0016728B"/>
    <w:rsid w:val="0016749D"/>
    <w:rsid w:val="00170391"/>
    <w:rsid w:val="00170EFE"/>
    <w:rsid w:val="0017193D"/>
    <w:rsid w:val="001723DA"/>
    <w:rsid w:val="00173E7D"/>
    <w:rsid w:val="00175313"/>
    <w:rsid w:val="0017538D"/>
    <w:rsid w:val="001754FA"/>
    <w:rsid w:val="00176DD3"/>
    <w:rsid w:val="00177D57"/>
    <w:rsid w:val="00177DF7"/>
    <w:rsid w:val="00183544"/>
    <w:rsid w:val="00184109"/>
    <w:rsid w:val="00184590"/>
    <w:rsid w:val="00185F45"/>
    <w:rsid w:val="00186C18"/>
    <w:rsid w:val="00186C6A"/>
    <w:rsid w:val="001904BB"/>
    <w:rsid w:val="00191920"/>
    <w:rsid w:val="00191A14"/>
    <w:rsid w:val="00191C36"/>
    <w:rsid w:val="00191ED7"/>
    <w:rsid w:val="00195760"/>
    <w:rsid w:val="00196525"/>
    <w:rsid w:val="001A0897"/>
    <w:rsid w:val="001A092E"/>
    <w:rsid w:val="001A0FB6"/>
    <w:rsid w:val="001A146D"/>
    <w:rsid w:val="001A441C"/>
    <w:rsid w:val="001A45B5"/>
    <w:rsid w:val="001A7130"/>
    <w:rsid w:val="001B0679"/>
    <w:rsid w:val="001B0B29"/>
    <w:rsid w:val="001B13BA"/>
    <w:rsid w:val="001B1553"/>
    <w:rsid w:val="001B2628"/>
    <w:rsid w:val="001B26CC"/>
    <w:rsid w:val="001B58FF"/>
    <w:rsid w:val="001B67E3"/>
    <w:rsid w:val="001B755E"/>
    <w:rsid w:val="001B7862"/>
    <w:rsid w:val="001C0DB6"/>
    <w:rsid w:val="001C11E7"/>
    <w:rsid w:val="001C1F6F"/>
    <w:rsid w:val="001C284E"/>
    <w:rsid w:val="001C28AA"/>
    <w:rsid w:val="001C37F2"/>
    <w:rsid w:val="001C3898"/>
    <w:rsid w:val="001C4512"/>
    <w:rsid w:val="001C5B32"/>
    <w:rsid w:val="001C76D9"/>
    <w:rsid w:val="001D0514"/>
    <w:rsid w:val="001D0A99"/>
    <w:rsid w:val="001D1734"/>
    <w:rsid w:val="001D1926"/>
    <w:rsid w:val="001D413C"/>
    <w:rsid w:val="001D4527"/>
    <w:rsid w:val="001D608A"/>
    <w:rsid w:val="001D7726"/>
    <w:rsid w:val="001E0913"/>
    <w:rsid w:val="001E0E36"/>
    <w:rsid w:val="001E3098"/>
    <w:rsid w:val="001E3612"/>
    <w:rsid w:val="001E4777"/>
    <w:rsid w:val="001E5038"/>
    <w:rsid w:val="001E5230"/>
    <w:rsid w:val="001E603A"/>
    <w:rsid w:val="001E7384"/>
    <w:rsid w:val="001E7BF2"/>
    <w:rsid w:val="001F02C0"/>
    <w:rsid w:val="001F18C7"/>
    <w:rsid w:val="001F26BC"/>
    <w:rsid w:val="001F45C1"/>
    <w:rsid w:val="001F5E87"/>
    <w:rsid w:val="001F7045"/>
    <w:rsid w:val="00200296"/>
    <w:rsid w:val="002006CF"/>
    <w:rsid w:val="00203689"/>
    <w:rsid w:val="00204992"/>
    <w:rsid w:val="00204CD4"/>
    <w:rsid w:val="00206CD9"/>
    <w:rsid w:val="002075D5"/>
    <w:rsid w:val="00213268"/>
    <w:rsid w:val="00214C05"/>
    <w:rsid w:val="002155F3"/>
    <w:rsid w:val="002168CB"/>
    <w:rsid w:val="00216B89"/>
    <w:rsid w:val="00217A86"/>
    <w:rsid w:val="0022116C"/>
    <w:rsid w:val="002230EA"/>
    <w:rsid w:val="00223158"/>
    <w:rsid w:val="00223750"/>
    <w:rsid w:val="00223DC9"/>
    <w:rsid w:val="0023043B"/>
    <w:rsid w:val="002308B4"/>
    <w:rsid w:val="00230F89"/>
    <w:rsid w:val="002311B0"/>
    <w:rsid w:val="00231FEB"/>
    <w:rsid w:val="00235411"/>
    <w:rsid w:val="00235B85"/>
    <w:rsid w:val="00237C58"/>
    <w:rsid w:val="0024113E"/>
    <w:rsid w:val="0024263D"/>
    <w:rsid w:val="00242F3C"/>
    <w:rsid w:val="0024465B"/>
    <w:rsid w:val="00245E33"/>
    <w:rsid w:val="00246E24"/>
    <w:rsid w:val="002477F5"/>
    <w:rsid w:val="00247967"/>
    <w:rsid w:val="002506A6"/>
    <w:rsid w:val="00251102"/>
    <w:rsid w:val="00251412"/>
    <w:rsid w:val="002514CE"/>
    <w:rsid w:val="00252D4F"/>
    <w:rsid w:val="002532FC"/>
    <w:rsid w:val="00255333"/>
    <w:rsid w:val="002557BF"/>
    <w:rsid w:val="00255C02"/>
    <w:rsid w:val="0025609B"/>
    <w:rsid w:val="00256A2E"/>
    <w:rsid w:val="00257E97"/>
    <w:rsid w:val="00260238"/>
    <w:rsid w:val="00261684"/>
    <w:rsid w:val="002624B4"/>
    <w:rsid w:val="002627CC"/>
    <w:rsid w:val="00262AA3"/>
    <w:rsid w:val="0026311B"/>
    <w:rsid w:val="00263490"/>
    <w:rsid w:val="002647B8"/>
    <w:rsid w:val="00264B8C"/>
    <w:rsid w:val="0026695B"/>
    <w:rsid w:val="00266AE8"/>
    <w:rsid w:val="00266BA6"/>
    <w:rsid w:val="00275B1D"/>
    <w:rsid w:val="00276CE0"/>
    <w:rsid w:val="002818C0"/>
    <w:rsid w:val="00281F29"/>
    <w:rsid w:val="00282376"/>
    <w:rsid w:val="00282763"/>
    <w:rsid w:val="00283ED4"/>
    <w:rsid w:val="00285D0E"/>
    <w:rsid w:val="0029186A"/>
    <w:rsid w:val="0029190E"/>
    <w:rsid w:val="00291F01"/>
    <w:rsid w:val="00294A6B"/>
    <w:rsid w:val="0029707D"/>
    <w:rsid w:val="00297A7B"/>
    <w:rsid w:val="002A0AED"/>
    <w:rsid w:val="002A236E"/>
    <w:rsid w:val="002A34F6"/>
    <w:rsid w:val="002A4718"/>
    <w:rsid w:val="002A4D93"/>
    <w:rsid w:val="002B1413"/>
    <w:rsid w:val="002B1812"/>
    <w:rsid w:val="002B2D7B"/>
    <w:rsid w:val="002B53B6"/>
    <w:rsid w:val="002B5523"/>
    <w:rsid w:val="002B5CE3"/>
    <w:rsid w:val="002B6163"/>
    <w:rsid w:val="002B63E5"/>
    <w:rsid w:val="002C18FE"/>
    <w:rsid w:val="002C3545"/>
    <w:rsid w:val="002C45C2"/>
    <w:rsid w:val="002C484D"/>
    <w:rsid w:val="002C7225"/>
    <w:rsid w:val="002D0444"/>
    <w:rsid w:val="002D0F98"/>
    <w:rsid w:val="002D22C5"/>
    <w:rsid w:val="002D2514"/>
    <w:rsid w:val="002D2A63"/>
    <w:rsid w:val="002D5A37"/>
    <w:rsid w:val="002D63A5"/>
    <w:rsid w:val="002D7B1A"/>
    <w:rsid w:val="002D7DD4"/>
    <w:rsid w:val="002E0FE4"/>
    <w:rsid w:val="002E1DDC"/>
    <w:rsid w:val="002E3BAE"/>
    <w:rsid w:val="002E56B3"/>
    <w:rsid w:val="002E7513"/>
    <w:rsid w:val="002E7DD9"/>
    <w:rsid w:val="002F1B4F"/>
    <w:rsid w:val="002F2321"/>
    <w:rsid w:val="002F3234"/>
    <w:rsid w:val="002F34FB"/>
    <w:rsid w:val="002F4331"/>
    <w:rsid w:val="002F4CB7"/>
    <w:rsid w:val="002F551B"/>
    <w:rsid w:val="002F5E98"/>
    <w:rsid w:val="002F65CC"/>
    <w:rsid w:val="002F721F"/>
    <w:rsid w:val="00300058"/>
    <w:rsid w:val="0030035B"/>
    <w:rsid w:val="003019C1"/>
    <w:rsid w:val="00302671"/>
    <w:rsid w:val="00303141"/>
    <w:rsid w:val="00304334"/>
    <w:rsid w:val="0030587D"/>
    <w:rsid w:val="003059EA"/>
    <w:rsid w:val="00305DBE"/>
    <w:rsid w:val="00307053"/>
    <w:rsid w:val="00307831"/>
    <w:rsid w:val="00310DBE"/>
    <w:rsid w:val="003137E4"/>
    <w:rsid w:val="003155B7"/>
    <w:rsid w:val="003159A3"/>
    <w:rsid w:val="0031698B"/>
    <w:rsid w:val="003205E7"/>
    <w:rsid w:val="00325C36"/>
    <w:rsid w:val="00325C93"/>
    <w:rsid w:val="0033641E"/>
    <w:rsid w:val="003368BC"/>
    <w:rsid w:val="00336AA8"/>
    <w:rsid w:val="00336D4D"/>
    <w:rsid w:val="00336E96"/>
    <w:rsid w:val="00340213"/>
    <w:rsid w:val="003403EB"/>
    <w:rsid w:val="003411D3"/>
    <w:rsid w:val="00341677"/>
    <w:rsid w:val="0034223C"/>
    <w:rsid w:val="00342C6B"/>
    <w:rsid w:val="00343198"/>
    <w:rsid w:val="00343239"/>
    <w:rsid w:val="00345477"/>
    <w:rsid w:val="00346B0E"/>
    <w:rsid w:val="003473D9"/>
    <w:rsid w:val="00350AA1"/>
    <w:rsid w:val="00350BBB"/>
    <w:rsid w:val="00351188"/>
    <w:rsid w:val="00353114"/>
    <w:rsid w:val="00354F86"/>
    <w:rsid w:val="00357CA1"/>
    <w:rsid w:val="00360134"/>
    <w:rsid w:val="00360CAF"/>
    <w:rsid w:val="00360F4C"/>
    <w:rsid w:val="00363B89"/>
    <w:rsid w:val="0036606C"/>
    <w:rsid w:val="00366232"/>
    <w:rsid w:val="0036694D"/>
    <w:rsid w:val="00367589"/>
    <w:rsid w:val="0037073F"/>
    <w:rsid w:val="00370B68"/>
    <w:rsid w:val="0037163C"/>
    <w:rsid w:val="00373665"/>
    <w:rsid w:val="003738FC"/>
    <w:rsid w:val="00377780"/>
    <w:rsid w:val="00377E0B"/>
    <w:rsid w:val="003803CA"/>
    <w:rsid w:val="003864EE"/>
    <w:rsid w:val="00386833"/>
    <w:rsid w:val="00386D6D"/>
    <w:rsid w:val="00390EDC"/>
    <w:rsid w:val="00391C4D"/>
    <w:rsid w:val="003926BB"/>
    <w:rsid w:val="0039278A"/>
    <w:rsid w:val="00393E40"/>
    <w:rsid w:val="00393FD6"/>
    <w:rsid w:val="00394134"/>
    <w:rsid w:val="00394D5B"/>
    <w:rsid w:val="0039552F"/>
    <w:rsid w:val="00395B41"/>
    <w:rsid w:val="003961B0"/>
    <w:rsid w:val="0039714D"/>
    <w:rsid w:val="003A004B"/>
    <w:rsid w:val="003A046C"/>
    <w:rsid w:val="003A096C"/>
    <w:rsid w:val="003A2A72"/>
    <w:rsid w:val="003A2ACD"/>
    <w:rsid w:val="003A3818"/>
    <w:rsid w:val="003A40A5"/>
    <w:rsid w:val="003A4B3B"/>
    <w:rsid w:val="003A4EAA"/>
    <w:rsid w:val="003A5688"/>
    <w:rsid w:val="003A7784"/>
    <w:rsid w:val="003B010A"/>
    <w:rsid w:val="003B2464"/>
    <w:rsid w:val="003B3504"/>
    <w:rsid w:val="003B3C2D"/>
    <w:rsid w:val="003B41F8"/>
    <w:rsid w:val="003B45F8"/>
    <w:rsid w:val="003B489C"/>
    <w:rsid w:val="003B595A"/>
    <w:rsid w:val="003B61FF"/>
    <w:rsid w:val="003C1584"/>
    <w:rsid w:val="003C2DF0"/>
    <w:rsid w:val="003C2E3C"/>
    <w:rsid w:val="003C7D37"/>
    <w:rsid w:val="003C7F8A"/>
    <w:rsid w:val="003D2FA5"/>
    <w:rsid w:val="003D570A"/>
    <w:rsid w:val="003D65D7"/>
    <w:rsid w:val="003D6B9A"/>
    <w:rsid w:val="003D7143"/>
    <w:rsid w:val="003D743F"/>
    <w:rsid w:val="003E1838"/>
    <w:rsid w:val="003E194A"/>
    <w:rsid w:val="003E1C4C"/>
    <w:rsid w:val="003E2596"/>
    <w:rsid w:val="003E2CAB"/>
    <w:rsid w:val="003E4430"/>
    <w:rsid w:val="003F0210"/>
    <w:rsid w:val="003F09FE"/>
    <w:rsid w:val="003F2309"/>
    <w:rsid w:val="003F2749"/>
    <w:rsid w:val="003F37CA"/>
    <w:rsid w:val="003F3E9C"/>
    <w:rsid w:val="003F434C"/>
    <w:rsid w:val="003F492B"/>
    <w:rsid w:val="003F4DDD"/>
    <w:rsid w:val="003F5789"/>
    <w:rsid w:val="003F6FF1"/>
    <w:rsid w:val="00403360"/>
    <w:rsid w:val="00404F3B"/>
    <w:rsid w:val="0040677E"/>
    <w:rsid w:val="0040679C"/>
    <w:rsid w:val="00406F04"/>
    <w:rsid w:val="00407ECD"/>
    <w:rsid w:val="00410421"/>
    <w:rsid w:val="004109E3"/>
    <w:rsid w:val="00410B1F"/>
    <w:rsid w:val="00414DCC"/>
    <w:rsid w:val="004150D5"/>
    <w:rsid w:val="0041537E"/>
    <w:rsid w:val="00416B87"/>
    <w:rsid w:val="00420575"/>
    <w:rsid w:val="004210C9"/>
    <w:rsid w:val="0042219A"/>
    <w:rsid w:val="00422BAB"/>
    <w:rsid w:val="0042357B"/>
    <w:rsid w:val="00426C87"/>
    <w:rsid w:val="004271B0"/>
    <w:rsid w:val="00427CD9"/>
    <w:rsid w:val="004301E1"/>
    <w:rsid w:val="00430C17"/>
    <w:rsid w:val="004312C3"/>
    <w:rsid w:val="00435D31"/>
    <w:rsid w:val="00437766"/>
    <w:rsid w:val="00440845"/>
    <w:rsid w:val="00440B31"/>
    <w:rsid w:val="004416CE"/>
    <w:rsid w:val="0044198B"/>
    <w:rsid w:val="00447007"/>
    <w:rsid w:val="004505AF"/>
    <w:rsid w:val="0045280A"/>
    <w:rsid w:val="00454C3D"/>
    <w:rsid w:val="00455697"/>
    <w:rsid w:val="00457365"/>
    <w:rsid w:val="00457D6B"/>
    <w:rsid w:val="00460097"/>
    <w:rsid w:val="00460A6D"/>
    <w:rsid w:val="0046147A"/>
    <w:rsid w:val="00464B94"/>
    <w:rsid w:val="004655A3"/>
    <w:rsid w:val="00470BE8"/>
    <w:rsid w:val="00472C70"/>
    <w:rsid w:val="00472D70"/>
    <w:rsid w:val="0047376E"/>
    <w:rsid w:val="00477A86"/>
    <w:rsid w:val="0048059C"/>
    <w:rsid w:val="004813C0"/>
    <w:rsid w:val="00481BA1"/>
    <w:rsid w:val="00481DE9"/>
    <w:rsid w:val="00482278"/>
    <w:rsid w:val="00482BA7"/>
    <w:rsid w:val="004839DA"/>
    <w:rsid w:val="00487BE2"/>
    <w:rsid w:val="00490274"/>
    <w:rsid w:val="0049037D"/>
    <w:rsid w:val="0049212F"/>
    <w:rsid w:val="0049411A"/>
    <w:rsid w:val="00495232"/>
    <w:rsid w:val="0049547E"/>
    <w:rsid w:val="004979C6"/>
    <w:rsid w:val="00497BC6"/>
    <w:rsid w:val="004A04D5"/>
    <w:rsid w:val="004A0B40"/>
    <w:rsid w:val="004A14B0"/>
    <w:rsid w:val="004A26A8"/>
    <w:rsid w:val="004A3739"/>
    <w:rsid w:val="004A4682"/>
    <w:rsid w:val="004A4E93"/>
    <w:rsid w:val="004A52E4"/>
    <w:rsid w:val="004A676A"/>
    <w:rsid w:val="004A75C3"/>
    <w:rsid w:val="004A7F30"/>
    <w:rsid w:val="004B1322"/>
    <w:rsid w:val="004B2430"/>
    <w:rsid w:val="004B2A35"/>
    <w:rsid w:val="004B4BA9"/>
    <w:rsid w:val="004B640D"/>
    <w:rsid w:val="004B6DDA"/>
    <w:rsid w:val="004C1498"/>
    <w:rsid w:val="004C1CE6"/>
    <w:rsid w:val="004C6359"/>
    <w:rsid w:val="004C66B4"/>
    <w:rsid w:val="004C69CA"/>
    <w:rsid w:val="004D1352"/>
    <w:rsid w:val="004D150C"/>
    <w:rsid w:val="004D31CD"/>
    <w:rsid w:val="004D4B6D"/>
    <w:rsid w:val="004D50ED"/>
    <w:rsid w:val="004D6E2E"/>
    <w:rsid w:val="004D6E31"/>
    <w:rsid w:val="004D6F83"/>
    <w:rsid w:val="004E3067"/>
    <w:rsid w:val="004E3C73"/>
    <w:rsid w:val="004E46D9"/>
    <w:rsid w:val="004E6FE8"/>
    <w:rsid w:val="004E7232"/>
    <w:rsid w:val="004E7802"/>
    <w:rsid w:val="004F1904"/>
    <w:rsid w:val="004F4563"/>
    <w:rsid w:val="004F54F6"/>
    <w:rsid w:val="004F7C36"/>
    <w:rsid w:val="005002B2"/>
    <w:rsid w:val="00500FEF"/>
    <w:rsid w:val="00503312"/>
    <w:rsid w:val="00503D3A"/>
    <w:rsid w:val="00504923"/>
    <w:rsid w:val="005074E5"/>
    <w:rsid w:val="00507595"/>
    <w:rsid w:val="0051296E"/>
    <w:rsid w:val="00514F29"/>
    <w:rsid w:val="00521165"/>
    <w:rsid w:val="00521CA9"/>
    <w:rsid w:val="005234EE"/>
    <w:rsid w:val="00524AC5"/>
    <w:rsid w:val="005253F1"/>
    <w:rsid w:val="00525D6C"/>
    <w:rsid w:val="005279EC"/>
    <w:rsid w:val="00530370"/>
    <w:rsid w:val="005361A9"/>
    <w:rsid w:val="00536299"/>
    <w:rsid w:val="0053665E"/>
    <w:rsid w:val="00537C3A"/>
    <w:rsid w:val="005405DE"/>
    <w:rsid w:val="0054070F"/>
    <w:rsid w:val="005423CE"/>
    <w:rsid w:val="00542AEF"/>
    <w:rsid w:val="0054372A"/>
    <w:rsid w:val="00543738"/>
    <w:rsid w:val="0054508A"/>
    <w:rsid w:val="005451C4"/>
    <w:rsid w:val="005452AB"/>
    <w:rsid w:val="0054580E"/>
    <w:rsid w:val="00545F16"/>
    <w:rsid w:val="00546E45"/>
    <w:rsid w:val="00547469"/>
    <w:rsid w:val="00547842"/>
    <w:rsid w:val="00551F57"/>
    <w:rsid w:val="00553462"/>
    <w:rsid w:val="0055419E"/>
    <w:rsid w:val="00554A74"/>
    <w:rsid w:val="0055675D"/>
    <w:rsid w:val="00556E8C"/>
    <w:rsid w:val="0056219C"/>
    <w:rsid w:val="005628EC"/>
    <w:rsid w:val="00563A36"/>
    <w:rsid w:val="00564431"/>
    <w:rsid w:val="005648CB"/>
    <w:rsid w:val="00564C0E"/>
    <w:rsid w:val="00565311"/>
    <w:rsid w:val="00566F81"/>
    <w:rsid w:val="00570FE3"/>
    <w:rsid w:val="0057115E"/>
    <w:rsid w:val="0057122C"/>
    <w:rsid w:val="005713D7"/>
    <w:rsid w:val="0057187C"/>
    <w:rsid w:val="00571BEB"/>
    <w:rsid w:val="00574D57"/>
    <w:rsid w:val="0057524D"/>
    <w:rsid w:val="00575785"/>
    <w:rsid w:val="00581056"/>
    <w:rsid w:val="005821BD"/>
    <w:rsid w:val="0058332F"/>
    <w:rsid w:val="0058360F"/>
    <w:rsid w:val="00584C55"/>
    <w:rsid w:val="0058573B"/>
    <w:rsid w:val="00586B2E"/>
    <w:rsid w:val="00586B39"/>
    <w:rsid w:val="00586CD6"/>
    <w:rsid w:val="005909D0"/>
    <w:rsid w:val="00591286"/>
    <w:rsid w:val="00595329"/>
    <w:rsid w:val="005953DF"/>
    <w:rsid w:val="005961AE"/>
    <w:rsid w:val="005975E8"/>
    <w:rsid w:val="005A1C64"/>
    <w:rsid w:val="005A421D"/>
    <w:rsid w:val="005A46EF"/>
    <w:rsid w:val="005A4C7A"/>
    <w:rsid w:val="005A5EA6"/>
    <w:rsid w:val="005A7157"/>
    <w:rsid w:val="005A7A96"/>
    <w:rsid w:val="005B0A03"/>
    <w:rsid w:val="005B1C1B"/>
    <w:rsid w:val="005B285A"/>
    <w:rsid w:val="005B4090"/>
    <w:rsid w:val="005B5874"/>
    <w:rsid w:val="005B665F"/>
    <w:rsid w:val="005B6B79"/>
    <w:rsid w:val="005B7393"/>
    <w:rsid w:val="005B7D21"/>
    <w:rsid w:val="005C0C66"/>
    <w:rsid w:val="005C1914"/>
    <w:rsid w:val="005C2224"/>
    <w:rsid w:val="005C24B9"/>
    <w:rsid w:val="005C35BE"/>
    <w:rsid w:val="005C3A0E"/>
    <w:rsid w:val="005C667D"/>
    <w:rsid w:val="005C6CA0"/>
    <w:rsid w:val="005C7794"/>
    <w:rsid w:val="005D1433"/>
    <w:rsid w:val="005D22AC"/>
    <w:rsid w:val="005D3293"/>
    <w:rsid w:val="005D3321"/>
    <w:rsid w:val="005D4FF1"/>
    <w:rsid w:val="005D5484"/>
    <w:rsid w:val="005D5C68"/>
    <w:rsid w:val="005E07F6"/>
    <w:rsid w:val="005E1F2C"/>
    <w:rsid w:val="005E2261"/>
    <w:rsid w:val="005E28CA"/>
    <w:rsid w:val="005E29B6"/>
    <w:rsid w:val="005E4570"/>
    <w:rsid w:val="005E4F2E"/>
    <w:rsid w:val="005E60AF"/>
    <w:rsid w:val="005F140E"/>
    <w:rsid w:val="005F1ED5"/>
    <w:rsid w:val="005F1F5C"/>
    <w:rsid w:val="005F29AC"/>
    <w:rsid w:val="005F2D4C"/>
    <w:rsid w:val="005F31FB"/>
    <w:rsid w:val="005F68FF"/>
    <w:rsid w:val="005F7132"/>
    <w:rsid w:val="005F75FB"/>
    <w:rsid w:val="005F7638"/>
    <w:rsid w:val="00601188"/>
    <w:rsid w:val="00601D94"/>
    <w:rsid w:val="006026B4"/>
    <w:rsid w:val="00602EBE"/>
    <w:rsid w:val="0060385D"/>
    <w:rsid w:val="00604CBB"/>
    <w:rsid w:val="0060514C"/>
    <w:rsid w:val="006102A6"/>
    <w:rsid w:val="00610845"/>
    <w:rsid w:val="006131FD"/>
    <w:rsid w:val="00616CDF"/>
    <w:rsid w:val="00617F75"/>
    <w:rsid w:val="00620062"/>
    <w:rsid w:val="00621A7E"/>
    <w:rsid w:val="00622057"/>
    <w:rsid w:val="00622566"/>
    <w:rsid w:val="00623136"/>
    <w:rsid w:val="006244D9"/>
    <w:rsid w:val="00625979"/>
    <w:rsid w:val="006264A7"/>
    <w:rsid w:val="006269AB"/>
    <w:rsid w:val="00627D66"/>
    <w:rsid w:val="006307D1"/>
    <w:rsid w:val="00631DD2"/>
    <w:rsid w:val="006342D7"/>
    <w:rsid w:val="0063439A"/>
    <w:rsid w:val="00636A00"/>
    <w:rsid w:val="00640C71"/>
    <w:rsid w:val="0064101D"/>
    <w:rsid w:val="006411B1"/>
    <w:rsid w:val="00642505"/>
    <w:rsid w:val="00642C50"/>
    <w:rsid w:val="00644E12"/>
    <w:rsid w:val="0064676F"/>
    <w:rsid w:val="00651A4B"/>
    <w:rsid w:val="00651FCB"/>
    <w:rsid w:val="00653CAA"/>
    <w:rsid w:val="00654336"/>
    <w:rsid w:val="006560C9"/>
    <w:rsid w:val="0065648F"/>
    <w:rsid w:val="00656D43"/>
    <w:rsid w:val="006601D9"/>
    <w:rsid w:val="00661D44"/>
    <w:rsid w:val="006638EC"/>
    <w:rsid w:val="00664BE1"/>
    <w:rsid w:val="0066757E"/>
    <w:rsid w:val="00667CA7"/>
    <w:rsid w:val="00667F53"/>
    <w:rsid w:val="00672484"/>
    <w:rsid w:val="006725E7"/>
    <w:rsid w:val="00673AB6"/>
    <w:rsid w:val="006741E9"/>
    <w:rsid w:val="00676ECD"/>
    <w:rsid w:val="006805F2"/>
    <w:rsid w:val="00680717"/>
    <w:rsid w:val="00685DEB"/>
    <w:rsid w:val="00687D1D"/>
    <w:rsid w:val="00687DA3"/>
    <w:rsid w:val="0069025A"/>
    <w:rsid w:val="00690F38"/>
    <w:rsid w:val="00691D6B"/>
    <w:rsid w:val="00692AA0"/>
    <w:rsid w:val="00696046"/>
    <w:rsid w:val="006967FB"/>
    <w:rsid w:val="006A045A"/>
    <w:rsid w:val="006A0E5E"/>
    <w:rsid w:val="006A1D3C"/>
    <w:rsid w:val="006A2406"/>
    <w:rsid w:val="006A25F8"/>
    <w:rsid w:val="006A32FA"/>
    <w:rsid w:val="006B2BB2"/>
    <w:rsid w:val="006B2E3A"/>
    <w:rsid w:val="006B33C2"/>
    <w:rsid w:val="006B33C7"/>
    <w:rsid w:val="006B4DAC"/>
    <w:rsid w:val="006B6CBA"/>
    <w:rsid w:val="006B6D09"/>
    <w:rsid w:val="006B6F3B"/>
    <w:rsid w:val="006B7103"/>
    <w:rsid w:val="006C168D"/>
    <w:rsid w:val="006C31DF"/>
    <w:rsid w:val="006C5514"/>
    <w:rsid w:val="006C640C"/>
    <w:rsid w:val="006D06EF"/>
    <w:rsid w:val="006D094A"/>
    <w:rsid w:val="006D0E95"/>
    <w:rsid w:val="006D1E1A"/>
    <w:rsid w:val="006D1FEE"/>
    <w:rsid w:val="006D700D"/>
    <w:rsid w:val="006D7F92"/>
    <w:rsid w:val="006E01F1"/>
    <w:rsid w:val="006E1520"/>
    <w:rsid w:val="006E16E6"/>
    <w:rsid w:val="006E23B5"/>
    <w:rsid w:val="006E273F"/>
    <w:rsid w:val="006E2F3D"/>
    <w:rsid w:val="006E3EAB"/>
    <w:rsid w:val="006E448F"/>
    <w:rsid w:val="006E4EB2"/>
    <w:rsid w:val="006E5D7C"/>
    <w:rsid w:val="006E7A32"/>
    <w:rsid w:val="006F08FD"/>
    <w:rsid w:val="006F0B4B"/>
    <w:rsid w:val="006F2A2E"/>
    <w:rsid w:val="006F2C49"/>
    <w:rsid w:val="006F2F3A"/>
    <w:rsid w:val="006F7149"/>
    <w:rsid w:val="0070072A"/>
    <w:rsid w:val="00700746"/>
    <w:rsid w:val="00701C9C"/>
    <w:rsid w:val="00701FE3"/>
    <w:rsid w:val="0070253F"/>
    <w:rsid w:val="00702C6C"/>
    <w:rsid w:val="0070407C"/>
    <w:rsid w:val="00705C2C"/>
    <w:rsid w:val="0071161B"/>
    <w:rsid w:val="00711993"/>
    <w:rsid w:val="00711FB3"/>
    <w:rsid w:val="00712187"/>
    <w:rsid w:val="00712815"/>
    <w:rsid w:val="00712D34"/>
    <w:rsid w:val="0071370E"/>
    <w:rsid w:val="00715C9D"/>
    <w:rsid w:val="00720516"/>
    <w:rsid w:val="00723473"/>
    <w:rsid w:val="00724453"/>
    <w:rsid w:val="007249B3"/>
    <w:rsid w:val="00725FAF"/>
    <w:rsid w:val="00726212"/>
    <w:rsid w:val="00730197"/>
    <w:rsid w:val="00731D47"/>
    <w:rsid w:val="00732AD0"/>
    <w:rsid w:val="00733876"/>
    <w:rsid w:val="00735EFC"/>
    <w:rsid w:val="00740701"/>
    <w:rsid w:val="00741C4A"/>
    <w:rsid w:val="00743BDC"/>
    <w:rsid w:val="00744CC3"/>
    <w:rsid w:val="007466E2"/>
    <w:rsid w:val="0075058D"/>
    <w:rsid w:val="00752035"/>
    <w:rsid w:val="007522F6"/>
    <w:rsid w:val="00752BB5"/>
    <w:rsid w:val="0075429F"/>
    <w:rsid w:val="007577B1"/>
    <w:rsid w:val="007577E0"/>
    <w:rsid w:val="007604FA"/>
    <w:rsid w:val="007605E8"/>
    <w:rsid w:val="00760BC9"/>
    <w:rsid w:val="00761313"/>
    <w:rsid w:val="007619EC"/>
    <w:rsid w:val="00761C56"/>
    <w:rsid w:val="0076212B"/>
    <w:rsid w:val="00764CE5"/>
    <w:rsid w:val="00766AEB"/>
    <w:rsid w:val="007676E9"/>
    <w:rsid w:val="00771271"/>
    <w:rsid w:val="0077210B"/>
    <w:rsid w:val="007807FA"/>
    <w:rsid w:val="00780D4F"/>
    <w:rsid w:val="007811CF"/>
    <w:rsid w:val="007817EC"/>
    <w:rsid w:val="00783571"/>
    <w:rsid w:val="007835BB"/>
    <w:rsid w:val="00783843"/>
    <w:rsid w:val="00783A1E"/>
    <w:rsid w:val="007848B0"/>
    <w:rsid w:val="00784F4E"/>
    <w:rsid w:val="00790B03"/>
    <w:rsid w:val="00790F3B"/>
    <w:rsid w:val="00791807"/>
    <w:rsid w:val="00791955"/>
    <w:rsid w:val="007922DC"/>
    <w:rsid w:val="007929FF"/>
    <w:rsid w:val="00794735"/>
    <w:rsid w:val="00795AFF"/>
    <w:rsid w:val="00796362"/>
    <w:rsid w:val="007972BB"/>
    <w:rsid w:val="00797D7B"/>
    <w:rsid w:val="007A1C6A"/>
    <w:rsid w:val="007A2A98"/>
    <w:rsid w:val="007A5B4F"/>
    <w:rsid w:val="007A769F"/>
    <w:rsid w:val="007A7FEA"/>
    <w:rsid w:val="007B0E41"/>
    <w:rsid w:val="007B16CA"/>
    <w:rsid w:val="007B2F69"/>
    <w:rsid w:val="007B3DD9"/>
    <w:rsid w:val="007C1F42"/>
    <w:rsid w:val="007C5885"/>
    <w:rsid w:val="007C75C0"/>
    <w:rsid w:val="007C7980"/>
    <w:rsid w:val="007C7C49"/>
    <w:rsid w:val="007D0E4E"/>
    <w:rsid w:val="007D50C5"/>
    <w:rsid w:val="007D5895"/>
    <w:rsid w:val="007E06D6"/>
    <w:rsid w:val="007E1032"/>
    <w:rsid w:val="007E6D40"/>
    <w:rsid w:val="007F2F4D"/>
    <w:rsid w:val="007F3DB9"/>
    <w:rsid w:val="007F4448"/>
    <w:rsid w:val="007F44F3"/>
    <w:rsid w:val="007F4B89"/>
    <w:rsid w:val="007F5F6E"/>
    <w:rsid w:val="00804F84"/>
    <w:rsid w:val="00805DD1"/>
    <w:rsid w:val="0080614A"/>
    <w:rsid w:val="00807900"/>
    <w:rsid w:val="00810727"/>
    <w:rsid w:val="00810E31"/>
    <w:rsid w:val="008145B0"/>
    <w:rsid w:val="008149CC"/>
    <w:rsid w:val="00815608"/>
    <w:rsid w:val="00815A1B"/>
    <w:rsid w:val="0081629C"/>
    <w:rsid w:val="0081721D"/>
    <w:rsid w:val="008201AC"/>
    <w:rsid w:val="00820682"/>
    <w:rsid w:val="008217D4"/>
    <w:rsid w:val="00822FCE"/>
    <w:rsid w:val="00823A54"/>
    <w:rsid w:val="0082472E"/>
    <w:rsid w:val="00825A19"/>
    <w:rsid w:val="00831C40"/>
    <w:rsid w:val="008336D3"/>
    <w:rsid w:val="00835BF9"/>
    <w:rsid w:val="00836085"/>
    <w:rsid w:val="00836E96"/>
    <w:rsid w:val="00837AFD"/>
    <w:rsid w:val="008408FF"/>
    <w:rsid w:val="00844197"/>
    <w:rsid w:val="00844907"/>
    <w:rsid w:val="0085063F"/>
    <w:rsid w:val="008511A9"/>
    <w:rsid w:val="0085236D"/>
    <w:rsid w:val="0085533E"/>
    <w:rsid w:val="00855618"/>
    <w:rsid w:val="00855DAF"/>
    <w:rsid w:val="0085660D"/>
    <w:rsid w:val="008606EE"/>
    <w:rsid w:val="008613EC"/>
    <w:rsid w:val="00861B98"/>
    <w:rsid w:val="008632EC"/>
    <w:rsid w:val="00863578"/>
    <w:rsid w:val="00864988"/>
    <w:rsid w:val="00866289"/>
    <w:rsid w:val="00866EB6"/>
    <w:rsid w:val="00867DEC"/>
    <w:rsid w:val="008755DB"/>
    <w:rsid w:val="00876348"/>
    <w:rsid w:val="0087757F"/>
    <w:rsid w:val="00877AE5"/>
    <w:rsid w:val="008805DB"/>
    <w:rsid w:val="00881E3A"/>
    <w:rsid w:val="00883274"/>
    <w:rsid w:val="00885113"/>
    <w:rsid w:val="008852F9"/>
    <w:rsid w:val="008856AC"/>
    <w:rsid w:val="0088605D"/>
    <w:rsid w:val="0088684C"/>
    <w:rsid w:val="00887F76"/>
    <w:rsid w:val="00891E4F"/>
    <w:rsid w:val="00894318"/>
    <w:rsid w:val="008946A4"/>
    <w:rsid w:val="00894E38"/>
    <w:rsid w:val="00895BF5"/>
    <w:rsid w:val="00897519"/>
    <w:rsid w:val="00897EDD"/>
    <w:rsid w:val="008A0A26"/>
    <w:rsid w:val="008A0C5A"/>
    <w:rsid w:val="008A492F"/>
    <w:rsid w:val="008A4F60"/>
    <w:rsid w:val="008A63D2"/>
    <w:rsid w:val="008B0839"/>
    <w:rsid w:val="008B1F86"/>
    <w:rsid w:val="008B363D"/>
    <w:rsid w:val="008B575A"/>
    <w:rsid w:val="008B704F"/>
    <w:rsid w:val="008B7BCB"/>
    <w:rsid w:val="008C111E"/>
    <w:rsid w:val="008C1B0F"/>
    <w:rsid w:val="008C2F16"/>
    <w:rsid w:val="008C75CF"/>
    <w:rsid w:val="008D3FD8"/>
    <w:rsid w:val="008D42F9"/>
    <w:rsid w:val="008D4DA1"/>
    <w:rsid w:val="008D6453"/>
    <w:rsid w:val="008D689D"/>
    <w:rsid w:val="008D6D9C"/>
    <w:rsid w:val="008D7192"/>
    <w:rsid w:val="008D7D9D"/>
    <w:rsid w:val="008E015D"/>
    <w:rsid w:val="008E3066"/>
    <w:rsid w:val="008E3E49"/>
    <w:rsid w:val="008E3F3A"/>
    <w:rsid w:val="008E47C0"/>
    <w:rsid w:val="008E5A1C"/>
    <w:rsid w:val="008F06F9"/>
    <w:rsid w:val="008F50B3"/>
    <w:rsid w:val="008F59D0"/>
    <w:rsid w:val="008F59D7"/>
    <w:rsid w:val="008F5C66"/>
    <w:rsid w:val="008F679F"/>
    <w:rsid w:val="008F714F"/>
    <w:rsid w:val="009004F8"/>
    <w:rsid w:val="009016B0"/>
    <w:rsid w:val="00901A88"/>
    <w:rsid w:val="00902258"/>
    <w:rsid w:val="00902A81"/>
    <w:rsid w:val="00903608"/>
    <w:rsid w:val="00905472"/>
    <w:rsid w:val="009058F4"/>
    <w:rsid w:val="009064F8"/>
    <w:rsid w:val="009065A2"/>
    <w:rsid w:val="0090765A"/>
    <w:rsid w:val="00910661"/>
    <w:rsid w:val="00913AAB"/>
    <w:rsid w:val="009150DD"/>
    <w:rsid w:val="009159F0"/>
    <w:rsid w:val="00915D7C"/>
    <w:rsid w:val="009208F6"/>
    <w:rsid w:val="00921B7D"/>
    <w:rsid w:val="009232F5"/>
    <w:rsid w:val="0092339A"/>
    <w:rsid w:val="00924874"/>
    <w:rsid w:val="0092599C"/>
    <w:rsid w:val="00926BAE"/>
    <w:rsid w:val="00926C79"/>
    <w:rsid w:val="00931D6D"/>
    <w:rsid w:val="009327C7"/>
    <w:rsid w:val="00934939"/>
    <w:rsid w:val="00936605"/>
    <w:rsid w:val="00941361"/>
    <w:rsid w:val="00944B9D"/>
    <w:rsid w:val="00947BDB"/>
    <w:rsid w:val="00954EC7"/>
    <w:rsid w:val="0095579F"/>
    <w:rsid w:val="009557D5"/>
    <w:rsid w:val="009600A1"/>
    <w:rsid w:val="0096436C"/>
    <w:rsid w:val="00965F61"/>
    <w:rsid w:val="009670A2"/>
    <w:rsid w:val="009721E1"/>
    <w:rsid w:val="00973C46"/>
    <w:rsid w:val="009746DD"/>
    <w:rsid w:val="009760BF"/>
    <w:rsid w:val="00976C85"/>
    <w:rsid w:val="009808C8"/>
    <w:rsid w:val="00981AF9"/>
    <w:rsid w:val="00983BBB"/>
    <w:rsid w:val="00984810"/>
    <w:rsid w:val="0098613F"/>
    <w:rsid w:val="00987326"/>
    <w:rsid w:val="009902C5"/>
    <w:rsid w:val="00990AD9"/>
    <w:rsid w:val="00991746"/>
    <w:rsid w:val="00991B6B"/>
    <w:rsid w:val="0099242D"/>
    <w:rsid w:val="00994567"/>
    <w:rsid w:val="009945D7"/>
    <w:rsid w:val="00995A01"/>
    <w:rsid w:val="009A00C7"/>
    <w:rsid w:val="009A0A8A"/>
    <w:rsid w:val="009A0B53"/>
    <w:rsid w:val="009A2704"/>
    <w:rsid w:val="009A3930"/>
    <w:rsid w:val="009A3A32"/>
    <w:rsid w:val="009A4C4A"/>
    <w:rsid w:val="009A5ED3"/>
    <w:rsid w:val="009A68A6"/>
    <w:rsid w:val="009B2935"/>
    <w:rsid w:val="009B2FBF"/>
    <w:rsid w:val="009B44A5"/>
    <w:rsid w:val="009B61AA"/>
    <w:rsid w:val="009C2866"/>
    <w:rsid w:val="009C3896"/>
    <w:rsid w:val="009C4D0C"/>
    <w:rsid w:val="009C583A"/>
    <w:rsid w:val="009C5F8F"/>
    <w:rsid w:val="009C7C1E"/>
    <w:rsid w:val="009D0091"/>
    <w:rsid w:val="009D0468"/>
    <w:rsid w:val="009D2199"/>
    <w:rsid w:val="009D5E99"/>
    <w:rsid w:val="009D5F42"/>
    <w:rsid w:val="009D79BD"/>
    <w:rsid w:val="009E2369"/>
    <w:rsid w:val="009E2372"/>
    <w:rsid w:val="009E24E3"/>
    <w:rsid w:val="009E5E35"/>
    <w:rsid w:val="009E68BF"/>
    <w:rsid w:val="009E7DC6"/>
    <w:rsid w:val="009F1BAA"/>
    <w:rsid w:val="009F1E1B"/>
    <w:rsid w:val="009F2128"/>
    <w:rsid w:val="009F4368"/>
    <w:rsid w:val="009F483B"/>
    <w:rsid w:val="009F7949"/>
    <w:rsid w:val="00A00562"/>
    <w:rsid w:val="00A014C8"/>
    <w:rsid w:val="00A03D06"/>
    <w:rsid w:val="00A117A9"/>
    <w:rsid w:val="00A13770"/>
    <w:rsid w:val="00A14ABD"/>
    <w:rsid w:val="00A15E2B"/>
    <w:rsid w:val="00A16CF0"/>
    <w:rsid w:val="00A17EFB"/>
    <w:rsid w:val="00A20C32"/>
    <w:rsid w:val="00A2114A"/>
    <w:rsid w:val="00A2369A"/>
    <w:rsid w:val="00A23E18"/>
    <w:rsid w:val="00A23FE6"/>
    <w:rsid w:val="00A24B0A"/>
    <w:rsid w:val="00A30290"/>
    <w:rsid w:val="00A32FC2"/>
    <w:rsid w:val="00A32FF8"/>
    <w:rsid w:val="00A34200"/>
    <w:rsid w:val="00A35041"/>
    <w:rsid w:val="00A3505D"/>
    <w:rsid w:val="00A35367"/>
    <w:rsid w:val="00A358D3"/>
    <w:rsid w:val="00A35993"/>
    <w:rsid w:val="00A35D1E"/>
    <w:rsid w:val="00A400A8"/>
    <w:rsid w:val="00A403C1"/>
    <w:rsid w:val="00A404DF"/>
    <w:rsid w:val="00A412BF"/>
    <w:rsid w:val="00A4179F"/>
    <w:rsid w:val="00A418D9"/>
    <w:rsid w:val="00A41B9C"/>
    <w:rsid w:val="00A4297F"/>
    <w:rsid w:val="00A42D81"/>
    <w:rsid w:val="00A438EF"/>
    <w:rsid w:val="00A43E33"/>
    <w:rsid w:val="00A43ED5"/>
    <w:rsid w:val="00A45C8A"/>
    <w:rsid w:val="00A476F8"/>
    <w:rsid w:val="00A4779A"/>
    <w:rsid w:val="00A47B38"/>
    <w:rsid w:val="00A5119B"/>
    <w:rsid w:val="00A518E7"/>
    <w:rsid w:val="00A54D09"/>
    <w:rsid w:val="00A54D50"/>
    <w:rsid w:val="00A560EF"/>
    <w:rsid w:val="00A56D55"/>
    <w:rsid w:val="00A57573"/>
    <w:rsid w:val="00A605F3"/>
    <w:rsid w:val="00A62201"/>
    <w:rsid w:val="00A6277A"/>
    <w:rsid w:val="00A62B06"/>
    <w:rsid w:val="00A6347C"/>
    <w:rsid w:val="00A63998"/>
    <w:rsid w:val="00A64711"/>
    <w:rsid w:val="00A65BF6"/>
    <w:rsid w:val="00A66A98"/>
    <w:rsid w:val="00A70DE1"/>
    <w:rsid w:val="00A70FFF"/>
    <w:rsid w:val="00A7489E"/>
    <w:rsid w:val="00A75365"/>
    <w:rsid w:val="00A76942"/>
    <w:rsid w:val="00A769C4"/>
    <w:rsid w:val="00A77951"/>
    <w:rsid w:val="00A8073E"/>
    <w:rsid w:val="00A80CE1"/>
    <w:rsid w:val="00A8210B"/>
    <w:rsid w:val="00A8266D"/>
    <w:rsid w:val="00A846B7"/>
    <w:rsid w:val="00A84C92"/>
    <w:rsid w:val="00A856A8"/>
    <w:rsid w:val="00A86C69"/>
    <w:rsid w:val="00A87E03"/>
    <w:rsid w:val="00A9233F"/>
    <w:rsid w:val="00A926C1"/>
    <w:rsid w:val="00A9320E"/>
    <w:rsid w:val="00A935A3"/>
    <w:rsid w:val="00A946AB"/>
    <w:rsid w:val="00A946F4"/>
    <w:rsid w:val="00A948E4"/>
    <w:rsid w:val="00A948E8"/>
    <w:rsid w:val="00A96758"/>
    <w:rsid w:val="00A9729F"/>
    <w:rsid w:val="00AA107A"/>
    <w:rsid w:val="00AA2B65"/>
    <w:rsid w:val="00AA2C04"/>
    <w:rsid w:val="00AA4488"/>
    <w:rsid w:val="00AA58D7"/>
    <w:rsid w:val="00AA6889"/>
    <w:rsid w:val="00AA7D6A"/>
    <w:rsid w:val="00AB00D5"/>
    <w:rsid w:val="00AB0AA8"/>
    <w:rsid w:val="00AB1815"/>
    <w:rsid w:val="00AB22C1"/>
    <w:rsid w:val="00AB2C4F"/>
    <w:rsid w:val="00AB3C60"/>
    <w:rsid w:val="00AB4B28"/>
    <w:rsid w:val="00AB4CDD"/>
    <w:rsid w:val="00AB508D"/>
    <w:rsid w:val="00AB5F10"/>
    <w:rsid w:val="00AB615D"/>
    <w:rsid w:val="00AB6838"/>
    <w:rsid w:val="00AB69BC"/>
    <w:rsid w:val="00AB75C4"/>
    <w:rsid w:val="00AC02C1"/>
    <w:rsid w:val="00AC5422"/>
    <w:rsid w:val="00AC58D8"/>
    <w:rsid w:val="00AC7215"/>
    <w:rsid w:val="00AC7D49"/>
    <w:rsid w:val="00AD09B0"/>
    <w:rsid w:val="00AD1A07"/>
    <w:rsid w:val="00AD1E1B"/>
    <w:rsid w:val="00AD2421"/>
    <w:rsid w:val="00AD2B6D"/>
    <w:rsid w:val="00AD2CE4"/>
    <w:rsid w:val="00AD4C48"/>
    <w:rsid w:val="00AD5A6E"/>
    <w:rsid w:val="00AD785F"/>
    <w:rsid w:val="00AE160B"/>
    <w:rsid w:val="00AE29AD"/>
    <w:rsid w:val="00AE4571"/>
    <w:rsid w:val="00AF093D"/>
    <w:rsid w:val="00AF13CE"/>
    <w:rsid w:val="00AF594D"/>
    <w:rsid w:val="00AF5D2D"/>
    <w:rsid w:val="00AF6803"/>
    <w:rsid w:val="00AF712E"/>
    <w:rsid w:val="00AF7B7B"/>
    <w:rsid w:val="00B02271"/>
    <w:rsid w:val="00B05D2E"/>
    <w:rsid w:val="00B061FC"/>
    <w:rsid w:val="00B0657B"/>
    <w:rsid w:val="00B10343"/>
    <w:rsid w:val="00B10A1C"/>
    <w:rsid w:val="00B1110C"/>
    <w:rsid w:val="00B11324"/>
    <w:rsid w:val="00B12D02"/>
    <w:rsid w:val="00B144EE"/>
    <w:rsid w:val="00B16273"/>
    <w:rsid w:val="00B167E0"/>
    <w:rsid w:val="00B17EE6"/>
    <w:rsid w:val="00B20EDF"/>
    <w:rsid w:val="00B21C7B"/>
    <w:rsid w:val="00B24D9D"/>
    <w:rsid w:val="00B3047C"/>
    <w:rsid w:val="00B31619"/>
    <w:rsid w:val="00B32A14"/>
    <w:rsid w:val="00B357F4"/>
    <w:rsid w:val="00B361AF"/>
    <w:rsid w:val="00B41035"/>
    <w:rsid w:val="00B427FD"/>
    <w:rsid w:val="00B42A34"/>
    <w:rsid w:val="00B43C42"/>
    <w:rsid w:val="00B4415E"/>
    <w:rsid w:val="00B441F7"/>
    <w:rsid w:val="00B44699"/>
    <w:rsid w:val="00B476BA"/>
    <w:rsid w:val="00B503BE"/>
    <w:rsid w:val="00B505DC"/>
    <w:rsid w:val="00B51151"/>
    <w:rsid w:val="00B5175B"/>
    <w:rsid w:val="00B525C5"/>
    <w:rsid w:val="00B533DB"/>
    <w:rsid w:val="00B55519"/>
    <w:rsid w:val="00B557AE"/>
    <w:rsid w:val="00B613D1"/>
    <w:rsid w:val="00B62FB2"/>
    <w:rsid w:val="00B6441B"/>
    <w:rsid w:val="00B66181"/>
    <w:rsid w:val="00B6654C"/>
    <w:rsid w:val="00B66CE9"/>
    <w:rsid w:val="00B670C3"/>
    <w:rsid w:val="00B67519"/>
    <w:rsid w:val="00B6752D"/>
    <w:rsid w:val="00B67BD4"/>
    <w:rsid w:val="00B70AF5"/>
    <w:rsid w:val="00B70DA1"/>
    <w:rsid w:val="00B7181A"/>
    <w:rsid w:val="00B73099"/>
    <w:rsid w:val="00B755F4"/>
    <w:rsid w:val="00B7719F"/>
    <w:rsid w:val="00B776AC"/>
    <w:rsid w:val="00B80E6D"/>
    <w:rsid w:val="00B822E8"/>
    <w:rsid w:val="00B82DD6"/>
    <w:rsid w:val="00B833D3"/>
    <w:rsid w:val="00B84B30"/>
    <w:rsid w:val="00B8514A"/>
    <w:rsid w:val="00B852BF"/>
    <w:rsid w:val="00B859DE"/>
    <w:rsid w:val="00B86E0A"/>
    <w:rsid w:val="00B92FF7"/>
    <w:rsid w:val="00B9330A"/>
    <w:rsid w:val="00B944B6"/>
    <w:rsid w:val="00B97097"/>
    <w:rsid w:val="00BA003D"/>
    <w:rsid w:val="00BA0202"/>
    <w:rsid w:val="00BA03A9"/>
    <w:rsid w:val="00BA0E79"/>
    <w:rsid w:val="00BA1C07"/>
    <w:rsid w:val="00BA1C28"/>
    <w:rsid w:val="00BA3421"/>
    <w:rsid w:val="00BA35E9"/>
    <w:rsid w:val="00BA3696"/>
    <w:rsid w:val="00BA490D"/>
    <w:rsid w:val="00BA4B76"/>
    <w:rsid w:val="00BA5BB9"/>
    <w:rsid w:val="00BA6B4F"/>
    <w:rsid w:val="00BA79BA"/>
    <w:rsid w:val="00BB047D"/>
    <w:rsid w:val="00BB2BFF"/>
    <w:rsid w:val="00BB37F9"/>
    <w:rsid w:val="00BB63B4"/>
    <w:rsid w:val="00BB6A29"/>
    <w:rsid w:val="00BB7A67"/>
    <w:rsid w:val="00BB7BA1"/>
    <w:rsid w:val="00BC08D6"/>
    <w:rsid w:val="00BC0A44"/>
    <w:rsid w:val="00BC528A"/>
    <w:rsid w:val="00BC52B5"/>
    <w:rsid w:val="00BC539B"/>
    <w:rsid w:val="00BC6877"/>
    <w:rsid w:val="00BC7351"/>
    <w:rsid w:val="00BD239A"/>
    <w:rsid w:val="00BD2871"/>
    <w:rsid w:val="00BE09BD"/>
    <w:rsid w:val="00BE0E21"/>
    <w:rsid w:val="00BE1D04"/>
    <w:rsid w:val="00BE2475"/>
    <w:rsid w:val="00BE2C77"/>
    <w:rsid w:val="00BE573E"/>
    <w:rsid w:val="00BE584E"/>
    <w:rsid w:val="00BE63F7"/>
    <w:rsid w:val="00BE6E85"/>
    <w:rsid w:val="00BF17C1"/>
    <w:rsid w:val="00BF1B43"/>
    <w:rsid w:val="00BF39C0"/>
    <w:rsid w:val="00BF54B5"/>
    <w:rsid w:val="00BF58D6"/>
    <w:rsid w:val="00BF58F4"/>
    <w:rsid w:val="00BF6D9E"/>
    <w:rsid w:val="00BF733B"/>
    <w:rsid w:val="00BF7513"/>
    <w:rsid w:val="00BF75D4"/>
    <w:rsid w:val="00C00339"/>
    <w:rsid w:val="00C00EC7"/>
    <w:rsid w:val="00C01037"/>
    <w:rsid w:val="00C01402"/>
    <w:rsid w:val="00C059B6"/>
    <w:rsid w:val="00C05B03"/>
    <w:rsid w:val="00C06813"/>
    <w:rsid w:val="00C075F9"/>
    <w:rsid w:val="00C079C1"/>
    <w:rsid w:val="00C07D3E"/>
    <w:rsid w:val="00C11F9D"/>
    <w:rsid w:val="00C125AB"/>
    <w:rsid w:val="00C12FCE"/>
    <w:rsid w:val="00C13886"/>
    <w:rsid w:val="00C17DF8"/>
    <w:rsid w:val="00C22C73"/>
    <w:rsid w:val="00C24D4A"/>
    <w:rsid w:val="00C26927"/>
    <w:rsid w:val="00C2740A"/>
    <w:rsid w:val="00C30684"/>
    <w:rsid w:val="00C31F96"/>
    <w:rsid w:val="00C32614"/>
    <w:rsid w:val="00C33498"/>
    <w:rsid w:val="00C337A4"/>
    <w:rsid w:val="00C34C13"/>
    <w:rsid w:val="00C3684C"/>
    <w:rsid w:val="00C374B2"/>
    <w:rsid w:val="00C404E6"/>
    <w:rsid w:val="00C41765"/>
    <w:rsid w:val="00C423D7"/>
    <w:rsid w:val="00C4387A"/>
    <w:rsid w:val="00C44A69"/>
    <w:rsid w:val="00C45481"/>
    <w:rsid w:val="00C45618"/>
    <w:rsid w:val="00C462F7"/>
    <w:rsid w:val="00C528AF"/>
    <w:rsid w:val="00C52A3B"/>
    <w:rsid w:val="00C53210"/>
    <w:rsid w:val="00C53495"/>
    <w:rsid w:val="00C57A4A"/>
    <w:rsid w:val="00C60ABD"/>
    <w:rsid w:val="00C6125A"/>
    <w:rsid w:val="00C61D1E"/>
    <w:rsid w:val="00C63C3A"/>
    <w:rsid w:val="00C64447"/>
    <w:rsid w:val="00C64F97"/>
    <w:rsid w:val="00C65FF7"/>
    <w:rsid w:val="00C664D1"/>
    <w:rsid w:val="00C678CE"/>
    <w:rsid w:val="00C70944"/>
    <w:rsid w:val="00C714C7"/>
    <w:rsid w:val="00C73A1C"/>
    <w:rsid w:val="00C74440"/>
    <w:rsid w:val="00C75222"/>
    <w:rsid w:val="00C7662D"/>
    <w:rsid w:val="00C767B0"/>
    <w:rsid w:val="00C804E7"/>
    <w:rsid w:val="00C80758"/>
    <w:rsid w:val="00C80807"/>
    <w:rsid w:val="00C83631"/>
    <w:rsid w:val="00C8415E"/>
    <w:rsid w:val="00C8501F"/>
    <w:rsid w:val="00C874BC"/>
    <w:rsid w:val="00C9131F"/>
    <w:rsid w:val="00C91AB3"/>
    <w:rsid w:val="00C92589"/>
    <w:rsid w:val="00C92A81"/>
    <w:rsid w:val="00C93DA9"/>
    <w:rsid w:val="00C972D7"/>
    <w:rsid w:val="00CA0C27"/>
    <w:rsid w:val="00CA3D56"/>
    <w:rsid w:val="00CA4076"/>
    <w:rsid w:val="00CA7243"/>
    <w:rsid w:val="00CA740D"/>
    <w:rsid w:val="00CB471F"/>
    <w:rsid w:val="00CB4DBA"/>
    <w:rsid w:val="00CB601E"/>
    <w:rsid w:val="00CB7CFC"/>
    <w:rsid w:val="00CC0776"/>
    <w:rsid w:val="00CC0D05"/>
    <w:rsid w:val="00CC304D"/>
    <w:rsid w:val="00CC3F52"/>
    <w:rsid w:val="00CC4346"/>
    <w:rsid w:val="00CC5318"/>
    <w:rsid w:val="00CC78D6"/>
    <w:rsid w:val="00CC7990"/>
    <w:rsid w:val="00CD4693"/>
    <w:rsid w:val="00CE075B"/>
    <w:rsid w:val="00CE096A"/>
    <w:rsid w:val="00CE0A99"/>
    <w:rsid w:val="00CE211C"/>
    <w:rsid w:val="00CE3A7A"/>
    <w:rsid w:val="00CE4FB9"/>
    <w:rsid w:val="00CE50F3"/>
    <w:rsid w:val="00CE5185"/>
    <w:rsid w:val="00CE55D5"/>
    <w:rsid w:val="00CE5F9F"/>
    <w:rsid w:val="00CF0E25"/>
    <w:rsid w:val="00CF1697"/>
    <w:rsid w:val="00CF2A05"/>
    <w:rsid w:val="00CF31F0"/>
    <w:rsid w:val="00CF34A8"/>
    <w:rsid w:val="00CF3BF2"/>
    <w:rsid w:val="00CF6B7F"/>
    <w:rsid w:val="00D0047E"/>
    <w:rsid w:val="00D00DB6"/>
    <w:rsid w:val="00D02FA2"/>
    <w:rsid w:val="00D03B74"/>
    <w:rsid w:val="00D040E6"/>
    <w:rsid w:val="00D05BB0"/>
    <w:rsid w:val="00D06402"/>
    <w:rsid w:val="00D069F9"/>
    <w:rsid w:val="00D06C67"/>
    <w:rsid w:val="00D0738C"/>
    <w:rsid w:val="00D07581"/>
    <w:rsid w:val="00D10499"/>
    <w:rsid w:val="00D11589"/>
    <w:rsid w:val="00D11CA0"/>
    <w:rsid w:val="00D11FDF"/>
    <w:rsid w:val="00D12B60"/>
    <w:rsid w:val="00D13EEA"/>
    <w:rsid w:val="00D17509"/>
    <w:rsid w:val="00D22423"/>
    <w:rsid w:val="00D22FB8"/>
    <w:rsid w:val="00D23DC6"/>
    <w:rsid w:val="00D23EAB"/>
    <w:rsid w:val="00D249C6"/>
    <w:rsid w:val="00D2532E"/>
    <w:rsid w:val="00D2650C"/>
    <w:rsid w:val="00D27679"/>
    <w:rsid w:val="00D32FC5"/>
    <w:rsid w:val="00D344A3"/>
    <w:rsid w:val="00D35234"/>
    <w:rsid w:val="00D36EE2"/>
    <w:rsid w:val="00D379E2"/>
    <w:rsid w:val="00D401A9"/>
    <w:rsid w:val="00D41316"/>
    <w:rsid w:val="00D41F28"/>
    <w:rsid w:val="00D427A1"/>
    <w:rsid w:val="00D43BBC"/>
    <w:rsid w:val="00D44218"/>
    <w:rsid w:val="00D46393"/>
    <w:rsid w:val="00D469C3"/>
    <w:rsid w:val="00D4714B"/>
    <w:rsid w:val="00D47ABA"/>
    <w:rsid w:val="00D51497"/>
    <w:rsid w:val="00D51C09"/>
    <w:rsid w:val="00D521AF"/>
    <w:rsid w:val="00D52D25"/>
    <w:rsid w:val="00D537A3"/>
    <w:rsid w:val="00D537D4"/>
    <w:rsid w:val="00D543B8"/>
    <w:rsid w:val="00D54614"/>
    <w:rsid w:val="00D5545F"/>
    <w:rsid w:val="00D608B3"/>
    <w:rsid w:val="00D60B5E"/>
    <w:rsid w:val="00D61045"/>
    <w:rsid w:val="00D61B08"/>
    <w:rsid w:val="00D61B46"/>
    <w:rsid w:val="00D62BCE"/>
    <w:rsid w:val="00D64249"/>
    <w:rsid w:val="00D6450D"/>
    <w:rsid w:val="00D648FC"/>
    <w:rsid w:val="00D6769F"/>
    <w:rsid w:val="00D701B0"/>
    <w:rsid w:val="00D70E05"/>
    <w:rsid w:val="00D728A0"/>
    <w:rsid w:val="00D72BB8"/>
    <w:rsid w:val="00D75030"/>
    <w:rsid w:val="00D759CB"/>
    <w:rsid w:val="00D768D2"/>
    <w:rsid w:val="00D76BDE"/>
    <w:rsid w:val="00D77C71"/>
    <w:rsid w:val="00D809C5"/>
    <w:rsid w:val="00D82722"/>
    <w:rsid w:val="00D82D38"/>
    <w:rsid w:val="00D8509B"/>
    <w:rsid w:val="00D86184"/>
    <w:rsid w:val="00D8620A"/>
    <w:rsid w:val="00D86A8C"/>
    <w:rsid w:val="00D86D01"/>
    <w:rsid w:val="00D870BF"/>
    <w:rsid w:val="00D9142D"/>
    <w:rsid w:val="00D91DDA"/>
    <w:rsid w:val="00D94D9C"/>
    <w:rsid w:val="00D96433"/>
    <w:rsid w:val="00DA0244"/>
    <w:rsid w:val="00DA0FA6"/>
    <w:rsid w:val="00DA37BE"/>
    <w:rsid w:val="00DA42DC"/>
    <w:rsid w:val="00DA4FF8"/>
    <w:rsid w:val="00DA5125"/>
    <w:rsid w:val="00DA6952"/>
    <w:rsid w:val="00DB0F20"/>
    <w:rsid w:val="00DB12EE"/>
    <w:rsid w:val="00DB18F4"/>
    <w:rsid w:val="00DB2492"/>
    <w:rsid w:val="00DB249C"/>
    <w:rsid w:val="00DB2A8E"/>
    <w:rsid w:val="00DB39CB"/>
    <w:rsid w:val="00DB3F37"/>
    <w:rsid w:val="00DB5B9B"/>
    <w:rsid w:val="00DB6F4A"/>
    <w:rsid w:val="00DB7660"/>
    <w:rsid w:val="00DC0C4F"/>
    <w:rsid w:val="00DC1790"/>
    <w:rsid w:val="00DC4404"/>
    <w:rsid w:val="00DC4627"/>
    <w:rsid w:val="00DC58A0"/>
    <w:rsid w:val="00DC5907"/>
    <w:rsid w:val="00DC6303"/>
    <w:rsid w:val="00DC69EC"/>
    <w:rsid w:val="00DC6BD7"/>
    <w:rsid w:val="00DC6C06"/>
    <w:rsid w:val="00DD2B98"/>
    <w:rsid w:val="00DD3055"/>
    <w:rsid w:val="00DD58A6"/>
    <w:rsid w:val="00DD5B9E"/>
    <w:rsid w:val="00DD68F0"/>
    <w:rsid w:val="00DD79FF"/>
    <w:rsid w:val="00DE0865"/>
    <w:rsid w:val="00DE11EF"/>
    <w:rsid w:val="00DE195B"/>
    <w:rsid w:val="00DE1B6E"/>
    <w:rsid w:val="00DE5624"/>
    <w:rsid w:val="00DE6888"/>
    <w:rsid w:val="00DE7573"/>
    <w:rsid w:val="00DF1D0E"/>
    <w:rsid w:val="00DF4B8A"/>
    <w:rsid w:val="00DF4EE5"/>
    <w:rsid w:val="00DF544E"/>
    <w:rsid w:val="00DF564F"/>
    <w:rsid w:val="00DF6B61"/>
    <w:rsid w:val="00DF6DB7"/>
    <w:rsid w:val="00DF7B02"/>
    <w:rsid w:val="00DF7EA8"/>
    <w:rsid w:val="00E00D83"/>
    <w:rsid w:val="00E01472"/>
    <w:rsid w:val="00E01602"/>
    <w:rsid w:val="00E03184"/>
    <w:rsid w:val="00E04183"/>
    <w:rsid w:val="00E053B2"/>
    <w:rsid w:val="00E05B26"/>
    <w:rsid w:val="00E06C04"/>
    <w:rsid w:val="00E102FE"/>
    <w:rsid w:val="00E11F7A"/>
    <w:rsid w:val="00E12314"/>
    <w:rsid w:val="00E1313E"/>
    <w:rsid w:val="00E132A7"/>
    <w:rsid w:val="00E13BA0"/>
    <w:rsid w:val="00E14171"/>
    <w:rsid w:val="00E14A18"/>
    <w:rsid w:val="00E16ABF"/>
    <w:rsid w:val="00E1788B"/>
    <w:rsid w:val="00E210C6"/>
    <w:rsid w:val="00E212E0"/>
    <w:rsid w:val="00E21895"/>
    <w:rsid w:val="00E23E40"/>
    <w:rsid w:val="00E24998"/>
    <w:rsid w:val="00E24CD5"/>
    <w:rsid w:val="00E25D06"/>
    <w:rsid w:val="00E25DAA"/>
    <w:rsid w:val="00E27B4D"/>
    <w:rsid w:val="00E3060B"/>
    <w:rsid w:val="00E30807"/>
    <w:rsid w:val="00E32DAC"/>
    <w:rsid w:val="00E34A8A"/>
    <w:rsid w:val="00E35E9B"/>
    <w:rsid w:val="00E36A1A"/>
    <w:rsid w:val="00E36E58"/>
    <w:rsid w:val="00E40348"/>
    <w:rsid w:val="00E426BC"/>
    <w:rsid w:val="00E461DF"/>
    <w:rsid w:val="00E4622F"/>
    <w:rsid w:val="00E4695C"/>
    <w:rsid w:val="00E46DBA"/>
    <w:rsid w:val="00E50280"/>
    <w:rsid w:val="00E52FA2"/>
    <w:rsid w:val="00E531B4"/>
    <w:rsid w:val="00E54A00"/>
    <w:rsid w:val="00E54A4C"/>
    <w:rsid w:val="00E55DB4"/>
    <w:rsid w:val="00E563CE"/>
    <w:rsid w:val="00E56AFE"/>
    <w:rsid w:val="00E5798D"/>
    <w:rsid w:val="00E60832"/>
    <w:rsid w:val="00E611DA"/>
    <w:rsid w:val="00E626DE"/>
    <w:rsid w:val="00E65ABD"/>
    <w:rsid w:val="00E65CE1"/>
    <w:rsid w:val="00E676E0"/>
    <w:rsid w:val="00E713C5"/>
    <w:rsid w:val="00E71E9B"/>
    <w:rsid w:val="00E7233C"/>
    <w:rsid w:val="00E7262D"/>
    <w:rsid w:val="00E73CD3"/>
    <w:rsid w:val="00E77889"/>
    <w:rsid w:val="00E802A9"/>
    <w:rsid w:val="00E835C2"/>
    <w:rsid w:val="00E8493C"/>
    <w:rsid w:val="00E84B95"/>
    <w:rsid w:val="00E84BFA"/>
    <w:rsid w:val="00E85151"/>
    <w:rsid w:val="00E85C43"/>
    <w:rsid w:val="00E87560"/>
    <w:rsid w:val="00E87E8F"/>
    <w:rsid w:val="00E90757"/>
    <w:rsid w:val="00E908F9"/>
    <w:rsid w:val="00E912AB"/>
    <w:rsid w:val="00E9154B"/>
    <w:rsid w:val="00E92C29"/>
    <w:rsid w:val="00E94A3C"/>
    <w:rsid w:val="00E94DE6"/>
    <w:rsid w:val="00E96AC5"/>
    <w:rsid w:val="00E96DB3"/>
    <w:rsid w:val="00EA0002"/>
    <w:rsid w:val="00EB076A"/>
    <w:rsid w:val="00EB11E3"/>
    <w:rsid w:val="00EB27A2"/>
    <w:rsid w:val="00EB30B3"/>
    <w:rsid w:val="00EB62AD"/>
    <w:rsid w:val="00EB7B92"/>
    <w:rsid w:val="00EC2B14"/>
    <w:rsid w:val="00EC324C"/>
    <w:rsid w:val="00EC39E5"/>
    <w:rsid w:val="00EC4AB7"/>
    <w:rsid w:val="00EC767C"/>
    <w:rsid w:val="00ED3CD4"/>
    <w:rsid w:val="00ED69FA"/>
    <w:rsid w:val="00EE03EA"/>
    <w:rsid w:val="00EE3E0A"/>
    <w:rsid w:val="00EE3F01"/>
    <w:rsid w:val="00EE4186"/>
    <w:rsid w:val="00EE4C08"/>
    <w:rsid w:val="00EE53FB"/>
    <w:rsid w:val="00EE5CC0"/>
    <w:rsid w:val="00EE602D"/>
    <w:rsid w:val="00EE618E"/>
    <w:rsid w:val="00EE619A"/>
    <w:rsid w:val="00EF19B3"/>
    <w:rsid w:val="00EF1FB6"/>
    <w:rsid w:val="00EF1FBD"/>
    <w:rsid w:val="00EF354A"/>
    <w:rsid w:val="00EF4B5F"/>
    <w:rsid w:val="00EF56D9"/>
    <w:rsid w:val="00F003EA"/>
    <w:rsid w:val="00F026FB"/>
    <w:rsid w:val="00F03E48"/>
    <w:rsid w:val="00F06656"/>
    <w:rsid w:val="00F07AE3"/>
    <w:rsid w:val="00F10B8B"/>
    <w:rsid w:val="00F10C16"/>
    <w:rsid w:val="00F1132E"/>
    <w:rsid w:val="00F119AF"/>
    <w:rsid w:val="00F13FCF"/>
    <w:rsid w:val="00F2007D"/>
    <w:rsid w:val="00F20625"/>
    <w:rsid w:val="00F20D7B"/>
    <w:rsid w:val="00F23A9E"/>
    <w:rsid w:val="00F251AC"/>
    <w:rsid w:val="00F253ED"/>
    <w:rsid w:val="00F3186B"/>
    <w:rsid w:val="00F31C93"/>
    <w:rsid w:val="00F3222A"/>
    <w:rsid w:val="00F34C9C"/>
    <w:rsid w:val="00F34E91"/>
    <w:rsid w:val="00F35414"/>
    <w:rsid w:val="00F368F3"/>
    <w:rsid w:val="00F4064D"/>
    <w:rsid w:val="00F41909"/>
    <w:rsid w:val="00F4212B"/>
    <w:rsid w:val="00F42194"/>
    <w:rsid w:val="00F42EBF"/>
    <w:rsid w:val="00F43A52"/>
    <w:rsid w:val="00F43DA3"/>
    <w:rsid w:val="00F4470C"/>
    <w:rsid w:val="00F45344"/>
    <w:rsid w:val="00F47E1A"/>
    <w:rsid w:val="00F50927"/>
    <w:rsid w:val="00F523FF"/>
    <w:rsid w:val="00F53485"/>
    <w:rsid w:val="00F53D0A"/>
    <w:rsid w:val="00F54760"/>
    <w:rsid w:val="00F551A4"/>
    <w:rsid w:val="00F55792"/>
    <w:rsid w:val="00F558D1"/>
    <w:rsid w:val="00F55995"/>
    <w:rsid w:val="00F5748C"/>
    <w:rsid w:val="00F5753E"/>
    <w:rsid w:val="00F57B12"/>
    <w:rsid w:val="00F60120"/>
    <w:rsid w:val="00F64315"/>
    <w:rsid w:val="00F64756"/>
    <w:rsid w:val="00F6494E"/>
    <w:rsid w:val="00F65F0E"/>
    <w:rsid w:val="00F65F83"/>
    <w:rsid w:val="00F66805"/>
    <w:rsid w:val="00F67727"/>
    <w:rsid w:val="00F72C3F"/>
    <w:rsid w:val="00F73609"/>
    <w:rsid w:val="00F744B4"/>
    <w:rsid w:val="00F745FD"/>
    <w:rsid w:val="00F75CEC"/>
    <w:rsid w:val="00F77C14"/>
    <w:rsid w:val="00F80545"/>
    <w:rsid w:val="00F81B8E"/>
    <w:rsid w:val="00F8306D"/>
    <w:rsid w:val="00F851EF"/>
    <w:rsid w:val="00F863F0"/>
    <w:rsid w:val="00F87600"/>
    <w:rsid w:val="00F90D84"/>
    <w:rsid w:val="00F95494"/>
    <w:rsid w:val="00FA11EF"/>
    <w:rsid w:val="00FA188E"/>
    <w:rsid w:val="00FA4AE7"/>
    <w:rsid w:val="00FA681E"/>
    <w:rsid w:val="00FB087C"/>
    <w:rsid w:val="00FB0D5B"/>
    <w:rsid w:val="00FB1F01"/>
    <w:rsid w:val="00FB240E"/>
    <w:rsid w:val="00FB29F5"/>
    <w:rsid w:val="00FB2DA6"/>
    <w:rsid w:val="00FB367D"/>
    <w:rsid w:val="00FB468B"/>
    <w:rsid w:val="00FC032F"/>
    <w:rsid w:val="00FC1E23"/>
    <w:rsid w:val="00FC5D89"/>
    <w:rsid w:val="00FC6727"/>
    <w:rsid w:val="00FC79E6"/>
    <w:rsid w:val="00FD09AC"/>
    <w:rsid w:val="00FD173F"/>
    <w:rsid w:val="00FD32CC"/>
    <w:rsid w:val="00FD3A97"/>
    <w:rsid w:val="00FD4FE2"/>
    <w:rsid w:val="00FD58BA"/>
    <w:rsid w:val="00FD58EC"/>
    <w:rsid w:val="00FD7DEE"/>
    <w:rsid w:val="00FE21ED"/>
    <w:rsid w:val="00FE32C2"/>
    <w:rsid w:val="00FF192E"/>
    <w:rsid w:val="00FF1AB4"/>
    <w:rsid w:val="00FF1D17"/>
    <w:rsid w:val="00FF2BBC"/>
    <w:rsid w:val="00FF408C"/>
    <w:rsid w:val="00FF40E3"/>
    <w:rsid w:val="00FF5CCD"/>
    <w:rsid w:val="00FF667F"/>
    <w:rsid w:val="00FF6BFF"/>
    <w:rsid w:val="00FF7734"/>
    <w:rsid w:val="00FF7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54E5C8-08BC-459A-9271-D729E773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7A4"/>
    <w:pPr>
      <w:keepNext/>
      <w:keepLines/>
      <w:spacing w:before="480" w:after="0" w:line="240" w:lineRule="auto"/>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22AC"/>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5D22AC"/>
    <w:rPr>
      <w:rFonts w:eastAsiaTheme="minorEastAsia"/>
      <w:lang w:eastAsia="lv-LV"/>
    </w:rPr>
  </w:style>
  <w:style w:type="paragraph" w:styleId="BalloonText">
    <w:name w:val="Balloon Text"/>
    <w:basedOn w:val="Normal"/>
    <w:link w:val="BalloonTextChar"/>
    <w:uiPriority w:val="99"/>
    <w:semiHidden/>
    <w:unhideWhenUsed/>
    <w:rsid w:val="005D2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AC"/>
    <w:rPr>
      <w:rFonts w:ascii="Tahoma" w:hAnsi="Tahoma" w:cs="Tahoma"/>
      <w:sz w:val="16"/>
      <w:szCs w:val="16"/>
    </w:rPr>
  </w:style>
  <w:style w:type="paragraph" w:styleId="Header">
    <w:name w:val="header"/>
    <w:basedOn w:val="Normal"/>
    <w:link w:val="HeaderChar"/>
    <w:uiPriority w:val="99"/>
    <w:unhideWhenUsed/>
    <w:rsid w:val="002C35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3545"/>
  </w:style>
  <w:style w:type="paragraph" w:styleId="Footer">
    <w:name w:val="footer"/>
    <w:basedOn w:val="Normal"/>
    <w:link w:val="FooterChar"/>
    <w:uiPriority w:val="99"/>
    <w:unhideWhenUsed/>
    <w:rsid w:val="002C35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3545"/>
  </w:style>
  <w:style w:type="paragraph" w:customStyle="1" w:styleId="A0E349F008B644AAB6A282E0D042D17E">
    <w:name w:val="A0E349F008B644AAB6A282E0D042D17E"/>
    <w:rsid w:val="002C3545"/>
    <w:rPr>
      <w:rFonts w:eastAsiaTheme="minorEastAsia"/>
      <w:lang w:eastAsia="lv-LV"/>
    </w:rPr>
  </w:style>
  <w:style w:type="table" w:styleId="TableGrid">
    <w:name w:val="Table Grid"/>
    <w:basedOn w:val="TableNormal"/>
    <w:uiPriority w:val="59"/>
    <w:rsid w:val="002C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06EE"/>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rsid w:val="00A856A8"/>
    <w:pPr>
      <w:spacing w:after="0" w:line="240" w:lineRule="auto"/>
    </w:pPr>
    <w:rPr>
      <w:rFonts w:ascii="Times" w:eastAsia="Times New Roman" w:hAnsi="Times" w:cs="Times"/>
      <w:sz w:val="20"/>
      <w:szCs w:val="20"/>
    </w:rPr>
  </w:style>
  <w:style w:type="character" w:customStyle="1" w:styleId="FootnoteTextChar">
    <w:name w:val="Footnote Text Char"/>
    <w:basedOn w:val="DefaultParagraphFont"/>
    <w:link w:val="FootnoteText"/>
    <w:rsid w:val="00A856A8"/>
    <w:rPr>
      <w:rFonts w:ascii="Times" w:eastAsia="Times New Roman" w:hAnsi="Times" w:cs="Times"/>
      <w:sz w:val="20"/>
      <w:szCs w:val="20"/>
    </w:rPr>
  </w:style>
  <w:style w:type="character" w:styleId="FootnoteReference">
    <w:name w:val="footnote reference"/>
    <w:basedOn w:val="DefaultParagraphFont"/>
    <w:rsid w:val="00A856A8"/>
    <w:rPr>
      <w:rFonts w:cs="Times New Roman"/>
      <w:vertAlign w:val="superscript"/>
    </w:rPr>
  </w:style>
  <w:style w:type="character" w:customStyle="1" w:styleId="Heading1Char">
    <w:name w:val="Heading 1 Char"/>
    <w:basedOn w:val="DefaultParagraphFont"/>
    <w:link w:val="Heading1"/>
    <w:uiPriority w:val="9"/>
    <w:rsid w:val="00C337A4"/>
    <w:rPr>
      <w:rFonts w:asciiTheme="majorHAnsi" w:eastAsiaTheme="majorEastAsia" w:hAnsiTheme="majorHAnsi" w:cstheme="majorBidi"/>
      <w:b/>
      <w:bCs/>
      <w:color w:val="6E9400" w:themeColor="accent1" w:themeShade="BF"/>
      <w:sz w:val="28"/>
      <w:szCs w:val="28"/>
    </w:rPr>
  </w:style>
  <w:style w:type="paragraph" w:styleId="ListParagraph">
    <w:name w:val="List Paragraph"/>
    <w:basedOn w:val="Normal"/>
    <w:uiPriority w:val="34"/>
    <w:qFormat/>
    <w:rsid w:val="00223750"/>
    <w:pPr>
      <w:spacing w:after="0" w:line="240" w:lineRule="auto"/>
      <w:ind w:left="720"/>
    </w:pPr>
    <w:rPr>
      <w:rFonts w:ascii="Calibri" w:hAnsi="Calibri" w:cs="Calibri"/>
      <w:lang w:eastAsia="lv-LV"/>
    </w:rPr>
  </w:style>
  <w:style w:type="paragraph" w:customStyle="1" w:styleId="Default">
    <w:name w:val="Default"/>
    <w:rsid w:val="004D15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stais">
    <w:name w:val="Parastais"/>
    <w:qFormat/>
    <w:rsid w:val="00D27679"/>
    <w:pPr>
      <w:spacing w:after="0" w:line="240" w:lineRule="auto"/>
    </w:pPr>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semiHidden/>
    <w:unhideWhenUsed/>
    <w:qFormat/>
    <w:rsid w:val="00A66A98"/>
    <w:pPr>
      <w:spacing w:line="276" w:lineRule="auto"/>
      <w:outlineLvl w:val="9"/>
    </w:pPr>
    <w:rPr>
      <w:lang w:eastAsia="lv-LV"/>
    </w:rPr>
  </w:style>
  <w:style w:type="paragraph" w:styleId="TOC2">
    <w:name w:val="toc 2"/>
    <w:basedOn w:val="Normal"/>
    <w:next w:val="Normal"/>
    <w:autoRedefine/>
    <w:uiPriority w:val="39"/>
    <w:semiHidden/>
    <w:unhideWhenUsed/>
    <w:qFormat/>
    <w:rsid w:val="00A66A98"/>
    <w:pPr>
      <w:spacing w:after="100"/>
      <w:ind w:left="220"/>
    </w:pPr>
    <w:rPr>
      <w:rFonts w:eastAsiaTheme="minorEastAsia"/>
      <w:lang w:eastAsia="lv-LV"/>
    </w:rPr>
  </w:style>
  <w:style w:type="paragraph" w:styleId="TOC1">
    <w:name w:val="toc 1"/>
    <w:basedOn w:val="Normal"/>
    <w:next w:val="Normal"/>
    <w:autoRedefine/>
    <w:uiPriority w:val="39"/>
    <w:unhideWhenUsed/>
    <w:qFormat/>
    <w:rsid w:val="00A66A98"/>
    <w:pPr>
      <w:spacing w:after="100"/>
    </w:pPr>
    <w:rPr>
      <w:rFonts w:eastAsiaTheme="minorEastAsia"/>
      <w:lang w:eastAsia="lv-LV"/>
    </w:rPr>
  </w:style>
  <w:style w:type="paragraph" w:styleId="TOC3">
    <w:name w:val="toc 3"/>
    <w:basedOn w:val="Normal"/>
    <w:next w:val="Normal"/>
    <w:autoRedefine/>
    <w:uiPriority w:val="39"/>
    <w:semiHidden/>
    <w:unhideWhenUsed/>
    <w:qFormat/>
    <w:rsid w:val="00A66A98"/>
    <w:pPr>
      <w:spacing w:after="100"/>
      <w:ind w:left="440"/>
    </w:pPr>
    <w:rPr>
      <w:rFonts w:eastAsiaTheme="minorEastAsia"/>
      <w:lang w:eastAsia="lv-LV"/>
    </w:rPr>
  </w:style>
  <w:style w:type="character" w:styleId="Hyperlink">
    <w:name w:val="Hyperlink"/>
    <w:basedOn w:val="DefaultParagraphFont"/>
    <w:uiPriority w:val="99"/>
    <w:unhideWhenUsed/>
    <w:rsid w:val="00A66A98"/>
    <w:rPr>
      <w:color w:val="E68200" w:themeColor="hyperlink"/>
      <w:u w:val="single"/>
    </w:rPr>
  </w:style>
  <w:style w:type="paragraph" w:styleId="BodyText">
    <w:name w:val="Body Text"/>
    <w:basedOn w:val="Parastais"/>
    <w:link w:val="BodyTextChar"/>
    <w:rsid w:val="005B0A03"/>
    <w:rPr>
      <w:sz w:val="28"/>
      <w:lang w:eastAsia="en-US"/>
    </w:rPr>
  </w:style>
  <w:style w:type="character" w:customStyle="1" w:styleId="BodyTextChar">
    <w:name w:val="Body Text Char"/>
    <w:basedOn w:val="DefaultParagraphFont"/>
    <w:link w:val="BodyText"/>
    <w:rsid w:val="005B0A03"/>
    <w:rPr>
      <w:rFonts w:ascii="Times New Roman" w:eastAsia="Times New Roman" w:hAnsi="Times New Roman" w:cs="Times New Roman"/>
      <w:sz w:val="28"/>
      <w:szCs w:val="24"/>
    </w:rPr>
  </w:style>
  <w:style w:type="character" w:styleId="Strong">
    <w:name w:val="Strong"/>
    <w:basedOn w:val="DefaultParagraphFont"/>
    <w:uiPriority w:val="22"/>
    <w:qFormat/>
    <w:rsid w:val="009A5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961">
      <w:bodyDiv w:val="1"/>
      <w:marLeft w:val="0"/>
      <w:marRight w:val="0"/>
      <w:marTop w:val="0"/>
      <w:marBottom w:val="0"/>
      <w:divBdr>
        <w:top w:val="none" w:sz="0" w:space="0" w:color="auto"/>
        <w:left w:val="none" w:sz="0" w:space="0" w:color="auto"/>
        <w:bottom w:val="none" w:sz="0" w:space="0" w:color="auto"/>
        <w:right w:val="none" w:sz="0" w:space="0" w:color="auto"/>
      </w:divBdr>
    </w:div>
    <w:div w:id="37096305">
      <w:bodyDiv w:val="1"/>
      <w:marLeft w:val="0"/>
      <w:marRight w:val="0"/>
      <w:marTop w:val="0"/>
      <w:marBottom w:val="0"/>
      <w:divBdr>
        <w:top w:val="none" w:sz="0" w:space="0" w:color="auto"/>
        <w:left w:val="none" w:sz="0" w:space="0" w:color="auto"/>
        <w:bottom w:val="none" w:sz="0" w:space="0" w:color="auto"/>
        <w:right w:val="none" w:sz="0" w:space="0" w:color="auto"/>
      </w:divBdr>
      <w:divsChild>
        <w:div w:id="1666742878">
          <w:marLeft w:val="288"/>
          <w:marRight w:val="0"/>
          <w:marTop w:val="115"/>
          <w:marBottom w:val="0"/>
          <w:divBdr>
            <w:top w:val="none" w:sz="0" w:space="0" w:color="auto"/>
            <w:left w:val="none" w:sz="0" w:space="0" w:color="auto"/>
            <w:bottom w:val="none" w:sz="0" w:space="0" w:color="auto"/>
            <w:right w:val="none" w:sz="0" w:space="0" w:color="auto"/>
          </w:divBdr>
        </w:div>
        <w:div w:id="464003041">
          <w:marLeft w:val="288"/>
          <w:marRight w:val="0"/>
          <w:marTop w:val="115"/>
          <w:marBottom w:val="0"/>
          <w:divBdr>
            <w:top w:val="none" w:sz="0" w:space="0" w:color="auto"/>
            <w:left w:val="none" w:sz="0" w:space="0" w:color="auto"/>
            <w:bottom w:val="none" w:sz="0" w:space="0" w:color="auto"/>
            <w:right w:val="none" w:sz="0" w:space="0" w:color="auto"/>
          </w:divBdr>
        </w:div>
      </w:divsChild>
    </w:div>
    <w:div w:id="62610973">
      <w:bodyDiv w:val="1"/>
      <w:marLeft w:val="0"/>
      <w:marRight w:val="0"/>
      <w:marTop w:val="0"/>
      <w:marBottom w:val="0"/>
      <w:divBdr>
        <w:top w:val="none" w:sz="0" w:space="0" w:color="auto"/>
        <w:left w:val="none" w:sz="0" w:space="0" w:color="auto"/>
        <w:bottom w:val="none" w:sz="0" w:space="0" w:color="auto"/>
        <w:right w:val="none" w:sz="0" w:space="0" w:color="auto"/>
      </w:divBdr>
      <w:divsChild>
        <w:div w:id="866217772">
          <w:marLeft w:val="274"/>
          <w:marRight w:val="0"/>
          <w:marTop w:val="84"/>
          <w:marBottom w:val="0"/>
          <w:divBdr>
            <w:top w:val="none" w:sz="0" w:space="0" w:color="auto"/>
            <w:left w:val="none" w:sz="0" w:space="0" w:color="auto"/>
            <w:bottom w:val="none" w:sz="0" w:space="0" w:color="auto"/>
            <w:right w:val="none" w:sz="0" w:space="0" w:color="auto"/>
          </w:divBdr>
        </w:div>
      </w:divsChild>
    </w:div>
    <w:div w:id="65694058">
      <w:bodyDiv w:val="1"/>
      <w:marLeft w:val="0"/>
      <w:marRight w:val="0"/>
      <w:marTop w:val="0"/>
      <w:marBottom w:val="0"/>
      <w:divBdr>
        <w:top w:val="none" w:sz="0" w:space="0" w:color="auto"/>
        <w:left w:val="none" w:sz="0" w:space="0" w:color="auto"/>
        <w:bottom w:val="none" w:sz="0" w:space="0" w:color="auto"/>
        <w:right w:val="none" w:sz="0" w:space="0" w:color="auto"/>
      </w:divBdr>
    </w:div>
    <w:div w:id="81686951">
      <w:bodyDiv w:val="1"/>
      <w:marLeft w:val="0"/>
      <w:marRight w:val="0"/>
      <w:marTop w:val="0"/>
      <w:marBottom w:val="0"/>
      <w:divBdr>
        <w:top w:val="none" w:sz="0" w:space="0" w:color="auto"/>
        <w:left w:val="none" w:sz="0" w:space="0" w:color="auto"/>
        <w:bottom w:val="none" w:sz="0" w:space="0" w:color="auto"/>
        <w:right w:val="none" w:sz="0" w:space="0" w:color="auto"/>
      </w:divBdr>
    </w:div>
    <w:div w:id="124277321">
      <w:bodyDiv w:val="1"/>
      <w:marLeft w:val="0"/>
      <w:marRight w:val="0"/>
      <w:marTop w:val="0"/>
      <w:marBottom w:val="0"/>
      <w:divBdr>
        <w:top w:val="none" w:sz="0" w:space="0" w:color="auto"/>
        <w:left w:val="none" w:sz="0" w:space="0" w:color="auto"/>
        <w:bottom w:val="none" w:sz="0" w:space="0" w:color="auto"/>
        <w:right w:val="none" w:sz="0" w:space="0" w:color="auto"/>
      </w:divBdr>
    </w:div>
    <w:div w:id="171339696">
      <w:bodyDiv w:val="1"/>
      <w:marLeft w:val="0"/>
      <w:marRight w:val="0"/>
      <w:marTop w:val="0"/>
      <w:marBottom w:val="0"/>
      <w:divBdr>
        <w:top w:val="none" w:sz="0" w:space="0" w:color="auto"/>
        <w:left w:val="none" w:sz="0" w:space="0" w:color="auto"/>
        <w:bottom w:val="none" w:sz="0" w:space="0" w:color="auto"/>
        <w:right w:val="none" w:sz="0" w:space="0" w:color="auto"/>
      </w:divBdr>
    </w:div>
    <w:div w:id="182861929">
      <w:bodyDiv w:val="1"/>
      <w:marLeft w:val="0"/>
      <w:marRight w:val="0"/>
      <w:marTop w:val="0"/>
      <w:marBottom w:val="0"/>
      <w:divBdr>
        <w:top w:val="none" w:sz="0" w:space="0" w:color="auto"/>
        <w:left w:val="none" w:sz="0" w:space="0" w:color="auto"/>
        <w:bottom w:val="none" w:sz="0" w:space="0" w:color="auto"/>
        <w:right w:val="none" w:sz="0" w:space="0" w:color="auto"/>
      </w:divBdr>
    </w:div>
    <w:div w:id="187841576">
      <w:bodyDiv w:val="1"/>
      <w:marLeft w:val="0"/>
      <w:marRight w:val="0"/>
      <w:marTop w:val="0"/>
      <w:marBottom w:val="0"/>
      <w:divBdr>
        <w:top w:val="none" w:sz="0" w:space="0" w:color="auto"/>
        <w:left w:val="none" w:sz="0" w:space="0" w:color="auto"/>
        <w:bottom w:val="none" w:sz="0" w:space="0" w:color="auto"/>
        <w:right w:val="none" w:sz="0" w:space="0" w:color="auto"/>
      </w:divBdr>
    </w:div>
    <w:div w:id="198974633">
      <w:bodyDiv w:val="1"/>
      <w:marLeft w:val="0"/>
      <w:marRight w:val="0"/>
      <w:marTop w:val="0"/>
      <w:marBottom w:val="0"/>
      <w:divBdr>
        <w:top w:val="none" w:sz="0" w:space="0" w:color="auto"/>
        <w:left w:val="none" w:sz="0" w:space="0" w:color="auto"/>
        <w:bottom w:val="none" w:sz="0" w:space="0" w:color="auto"/>
        <w:right w:val="none" w:sz="0" w:space="0" w:color="auto"/>
      </w:divBdr>
    </w:div>
    <w:div w:id="252402227">
      <w:bodyDiv w:val="1"/>
      <w:marLeft w:val="0"/>
      <w:marRight w:val="0"/>
      <w:marTop w:val="0"/>
      <w:marBottom w:val="0"/>
      <w:divBdr>
        <w:top w:val="none" w:sz="0" w:space="0" w:color="auto"/>
        <w:left w:val="none" w:sz="0" w:space="0" w:color="auto"/>
        <w:bottom w:val="none" w:sz="0" w:space="0" w:color="auto"/>
        <w:right w:val="none" w:sz="0" w:space="0" w:color="auto"/>
      </w:divBdr>
      <w:divsChild>
        <w:div w:id="75444902">
          <w:marLeft w:val="547"/>
          <w:marRight w:val="0"/>
          <w:marTop w:val="115"/>
          <w:marBottom w:val="0"/>
          <w:divBdr>
            <w:top w:val="none" w:sz="0" w:space="0" w:color="auto"/>
            <w:left w:val="none" w:sz="0" w:space="0" w:color="auto"/>
            <w:bottom w:val="none" w:sz="0" w:space="0" w:color="auto"/>
            <w:right w:val="none" w:sz="0" w:space="0" w:color="auto"/>
          </w:divBdr>
        </w:div>
      </w:divsChild>
    </w:div>
    <w:div w:id="254945743">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278218337">
      <w:bodyDiv w:val="1"/>
      <w:marLeft w:val="0"/>
      <w:marRight w:val="0"/>
      <w:marTop w:val="0"/>
      <w:marBottom w:val="0"/>
      <w:divBdr>
        <w:top w:val="none" w:sz="0" w:space="0" w:color="auto"/>
        <w:left w:val="none" w:sz="0" w:space="0" w:color="auto"/>
        <w:bottom w:val="none" w:sz="0" w:space="0" w:color="auto"/>
        <w:right w:val="none" w:sz="0" w:space="0" w:color="auto"/>
      </w:divBdr>
    </w:div>
    <w:div w:id="297878463">
      <w:bodyDiv w:val="1"/>
      <w:marLeft w:val="0"/>
      <w:marRight w:val="0"/>
      <w:marTop w:val="0"/>
      <w:marBottom w:val="0"/>
      <w:divBdr>
        <w:top w:val="none" w:sz="0" w:space="0" w:color="auto"/>
        <w:left w:val="none" w:sz="0" w:space="0" w:color="auto"/>
        <w:bottom w:val="none" w:sz="0" w:space="0" w:color="auto"/>
        <w:right w:val="none" w:sz="0" w:space="0" w:color="auto"/>
      </w:divBdr>
    </w:div>
    <w:div w:id="307590775">
      <w:bodyDiv w:val="1"/>
      <w:marLeft w:val="0"/>
      <w:marRight w:val="0"/>
      <w:marTop w:val="0"/>
      <w:marBottom w:val="0"/>
      <w:divBdr>
        <w:top w:val="none" w:sz="0" w:space="0" w:color="auto"/>
        <w:left w:val="none" w:sz="0" w:space="0" w:color="auto"/>
        <w:bottom w:val="none" w:sz="0" w:space="0" w:color="auto"/>
        <w:right w:val="none" w:sz="0" w:space="0" w:color="auto"/>
      </w:divBdr>
      <w:divsChild>
        <w:div w:id="775059902">
          <w:marLeft w:val="547"/>
          <w:marRight w:val="0"/>
          <w:marTop w:val="0"/>
          <w:marBottom w:val="0"/>
          <w:divBdr>
            <w:top w:val="none" w:sz="0" w:space="0" w:color="auto"/>
            <w:left w:val="none" w:sz="0" w:space="0" w:color="auto"/>
            <w:bottom w:val="none" w:sz="0" w:space="0" w:color="auto"/>
            <w:right w:val="none" w:sz="0" w:space="0" w:color="auto"/>
          </w:divBdr>
        </w:div>
      </w:divsChild>
    </w:div>
    <w:div w:id="340353800">
      <w:bodyDiv w:val="1"/>
      <w:marLeft w:val="0"/>
      <w:marRight w:val="0"/>
      <w:marTop w:val="0"/>
      <w:marBottom w:val="0"/>
      <w:divBdr>
        <w:top w:val="none" w:sz="0" w:space="0" w:color="auto"/>
        <w:left w:val="none" w:sz="0" w:space="0" w:color="auto"/>
        <w:bottom w:val="none" w:sz="0" w:space="0" w:color="auto"/>
        <w:right w:val="none" w:sz="0" w:space="0" w:color="auto"/>
      </w:divBdr>
    </w:div>
    <w:div w:id="390077509">
      <w:bodyDiv w:val="1"/>
      <w:marLeft w:val="0"/>
      <w:marRight w:val="0"/>
      <w:marTop w:val="0"/>
      <w:marBottom w:val="0"/>
      <w:divBdr>
        <w:top w:val="none" w:sz="0" w:space="0" w:color="auto"/>
        <w:left w:val="none" w:sz="0" w:space="0" w:color="auto"/>
        <w:bottom w:val="none" w:sz="0" w:space="0" w:color="auto"/>
        <w:right w:val="none" w:sz="0" w:space="0" w:color="auto"/>
      </w:divBdr>
    </w:div>
    <w:div w:id="399064036">
      <w:bodyDiv w:val="1"/>
      <w:marLeft w:val="0"/>
      <w:marRight w:val="0"/>
      <w:marTop w:val="0"/>
      <w:marBottom w:val="0"/>
      <w:divBdr>
        <w:top w:val="none" w:sz="0" w:space="0" w:color="auto"/>
        <w:left w:val="none" w:sz="0" w:space="0" w:color="auto"/>
        <w:bottom w:val="none" w:sz="0" w:space="0" w:color="auto"/>
        <w:right w:val="none" w:sz="0" w:space="0" w:color="auto"/>
      </w:divBdr>
      <w:divsChild>
        <w:div w:id="607977940">
          <w:marLeft w:val="547"/>
          <w:marRight w:val="0"/>
          <w:marTop w:val="115"/>
          <w:marBottom w:val="0"/>
          <w:divBdr>
            <w:top w:val="none" w:sz="0" w:space="0" w:color="auto"/>
            <w:left w:val="none" w:sz="0" w:space="0" w:color="auto"/>
            <w:bottom w:val="none" w:sz="0" w:space="0" w:color="auto"/>
            <w:right w:val="none" w:sz="0" w:space="0" w:color="auto"/>
          </w:divBdr>
        </w:div>
      </w:divsChild>
    </w:div>
    <w:div w:id="402876027">
      <w:bodyDiv w:val="1"/>
      <w:marLeft w:val="0"/>
      <w:marRight w:val="0"/>
      <w:marTop w:val="0"/>
      <w:marBottom w:val="0"/>
      <w:divBdr>
        <w:top w:val="none" w:sz="0" w:space="0" w:color="auto"/>
        <w:left w:val="none" w:sz="0" w:space="0" w:color="auto"/>
        <w:bottom w:val="none" w:sz="0" w:space="0" w:color="auto"/>
        <w:right w:val="none" w:sz="0" w:space="0" w:color="auto"/>
      </w:divBdr>
    </w:div>
    <w:div w:id="413431995">
      <w:bodyDiv w:val="1"/>
      <w:marLeft w:val="0"/>
      <w:marRight w:val="0"/>
      <w:marTop w:val="0"/>
      <w:marBottom w:val="0"/>
      <w:divBdr>
        <w:top w:val="none" w:sz="0" w:space="0" w:color="auto"/>
        <w:left w:val="none" w:sz="0" w:space="0" w:color="auto"/>
        <w:bottom w:val="none" w:sz="0" w:space="0" w:color="auto"/>
        <w:right w:val="none" w:sz="0" w:space="0" w:color="auto"/>
      </w:divBdr>
      <w:divsChild>
        <w:div w:id="1133407397">
          <w:marLeft w:val="288"/>
          <w:marRight w:val="0"/>
          <w:marTop w:val="115"/>
          <w:marBottom w:val="0"/>
          <w:divBdr>
            <w:top w:val="none" w:sz="0" w:space="0" w:color="auto"/>
            <w:left w:val="none" w:sz="0" w:space="0" w:color="auto"/>
            <w:bottom w:val="none" w:sz="0" w:space="0" w:color="auto"/>
            <w:right w:val="none" w:sz="0" w:space="0" w:color="auto"/>
          </w:divBdr>
        </w:div>
      </w:divsChild>
    </w:div>
    <w:div w:id="423845055">
      <w:bodyDiv w:val="1"/>
      <w:marLeft w:val="0"/>
      <w:marRight w:val="0"/>
      <w:marTop w:val="0"/>
      <w:marBottom w:val="0"/>
      <w:divBdr>
        <w:top w:val="none" w:sz="0" w:space="0" w:color="auto"/>
        <w:left w:val="none" w:sz="0" w:space="0" w:color="auto"/>
        <w:bottom w:val="none" w:sz="0" w:space="0" w:color="auto"/>
        <w:right w:val="none" w:sz="0" w:space="0" w:color="auto"/>
      </w:divBdr>
    </w:div>
    <w:div w:id="454568447">
      <w:bodyDiv w:val="1"/>
      <w:marLeft w:val="0"/>
      <w:marRight w:val="0"/>
      <w:marTop w:val="0"/>
      <w:marBottom w:val="0"/>
      <w:divBdr>
        <w:top w:val="none" w:sz="0" w:space="0" w:color="auto"/>
        <w:left w:val="none" w:sz="0" w:space="0" w:color="auto"/>
        <w:bottom w:val="none" w:sz="0" w:space="0" w:color="auto"/>
        <w:right w:val="none" w:sz="0" w:space="0" w:color="auto"/>
      </w:divBdr>
    </w:div>
    <w:div w:id="459152995">
      <w:bodyDiv w:val="1"/>
      <w:marLeft w:val="0"/>
      <w:marRight w:val="0"/>
      <w:marTop w:val="0"/>
      <w:marBottom w:val="0"/>
      <w:divBdr>
        <w:top w:val="none" w:sz="0" w:space="0" w:color="auto"/>
        <w:left w:val="none" w:sz="0" w:space="0" w:color="auto"/>
        <w:bottom w:val="none" w:sz="0" w:space="0" w:color="auto"/>
        <w:right w:val="none" w:sz="0" w:space="0" w:color="auto"/>
      </w:divBdr>
    </w:div>
    <w:div w:id="494221293">
      <w:bodyDiv w:val="1"/>
      <w:marLeft w:val="0"/>
      <w:marRight w:val="0"/>
      <w:marTop w:val="0"/>
      <w:marBottom w:val="0"/>
      <w:divBdr>
        <w:top w:val="none" w:sz="0" w:space="0" w:color="auto"/>
        <w:left w:val="none" w:sz="0" w:space="0" w:color="auto"/>
        <w:bottom w:val="none" w:sz="0" w:space="0" w:color="auto"/>
        <w:right w:val="none" w:sz="0" w:space="0" w:color="auto"/>
      </w:divBdr>
      <w:divsChild>
        <w:div w:id="111630143">
          <w:marLeft w:val="590"/>
          <w:marRight w:val="0"/>
          <w:marTop w:val="115"/>
          <w:marBottom w:val="0"/>
          <w:divBdr>
            <w:top w:val="none" w:sz="0" w:space="0" w:color="auto"/>
            <w:left w:val="none" w:sz="0" w:space="0" w:color="auto"/>
            <w:bottom w:val="none" w:sz="0" w:space="0" w:color="auto"/>
            <w:right w:val="none" w:sz="0" w:space="0" w:color="auto"/>
          </w:divBdr>
        </w:div>
      </w:divsChild>
    </w:div>
    <w:div w:id="557786613">
      <w:bodyDiv w:val="1"/>
      <w:marLeft w:val="0"/>
      <w:marRight w:val="0"/>
      <w:marTop w:val="0"/>
      <w:marBottom w:val="0"/>
      <w:divBdr>
        <w:top w:val="none" w:sz="0" w:space="0" w:color="auto"/>
        <w:left w:val="none" w:sz="0" w:space="0" w:color="auto"/>
        <w:bottom w:val="none" w:sz="0" w:space="0" w:color="auto"/>
        <w:right w:val="none" w:sz="0" w:space="0" w:color="auto"/>
      </w:divBdr>
      <w:divsChild>
        <w:div w:id="1878082652">
          <w:marLeft w:val="274"/>
          <w:marRight w:val="0"/>
          <w:marTop w:val="84"/>
          <w:marBottom w:val="0"/>
          <w:divBdr>
            <w:top w:val="none" w:sz="0" w:space="0" w:color="auto"/>
            <w:left w:val="none" w:sz="0" w:space="0" w:color="auto"/>
            <w:bottom w:val="none" w:sz="0" w:space="0" w:color="auto"/>
            <w:right w:val="none" w:sz="0" w:space="0" w:color="auto"/>
          </w:divBdr>
        </w:div>
      </w:divsChild>
    </w:div>
    <w:div w:id="580484641">
      <w:bodyDiv w:val="1"/>
      <w:marLeft w:val="0"/>
      <w:marRight w:val="0"/>
      <w:marTop w:val="0"/>
      <w:marBottom w:val="0"/>
      <w:divBdr>
        <w:top w:val="none" w:sz="0" w:space="0" w:color="auto"/>
        <w:left w:val="none" w:sz="0" w:space="0" w:color="auto"/>
        <w:bottom w:val="none" w:sz="0" w:space="0" w:color="auto"/>
        <w:right w:val="none" w:sz="0" w:space="0" w:color="auto"/>
      </w:divBdr>
    </w:div>
    <w:div w:id="619069694">
      <w:bodyDiv w:val="1"/>
      <w:marLeft w:val="0"/>
      <w:marRight w:val="0"/>
      <w:marTop w:val="0"/>
      <w:marBottom w:val="0"/>
      <w:divBdr>
        <w:top w:val="none" w:sz="0" w:space="0" w:color="auto"/>
        <w:left w:val="none" w:sz="0" w:space="0" w:color="auto"/>
        <w:bottom w:val="none" w:sz="0" w:space="0" w:color="auto"/>
        <w:right w:val="none" w:sz="0" w:space="0" w:color="auto"/>
      </w:divBdr>
      <w:divsChild>
        <w:div w:id="412895615">
          <w:marLeft w:val="547"/>
          <w:marRight w:val="0"/>
          <w:marTop w:val="144"/>
          <w:marBottom w:val="0"/>
          <w:divBdr>
            <w:top w:val="none" w:sz="0" w:space="0" w:color="auto"/>
            <w:left w:val="none" w:sz="0" w:space="0" w:color="auto"/>
            <w:bottom w:val="none" w:sz="0" w:space="0" w:color="auto"/>
            <w:right w:val="none" w:sz="0" w:space="0" w:color="auto"/>
          </w:divBdr>
        </w:div>
      </w:divsChild>
    </w:div>
    <w:div w:id="620383583">
      <w:bodyDiv w:val="1"/>
      <w:marLeft w:val="0"/>
      <w:marRight w:val="0"/>
      <w:marTop w:val="0"/>
      <w:marBottom w:val="0"/>
      <w:divBdr>
        <w:top w:val="none" w:sz="0" w:space="0" w:color="auto"/>
        <w:left w:val="none" w:sz="0" w:space="0" w:color="auto"/>
        <w:bottom w:val="none" w:sz="0" w:space="0" w:color="auto"/>
        <w:right w:val="none" w:sz="0" w:space="0" w:color="auto"/>
      </w:divBdr>
    </w:div>
    <w:div w:id="633562448">
      <w:bodyDiv w:val="1"/>
      <w:marLeft w:val="0"/>
      <w:marRight w:val="0"/>
      <w:marTop w:val="0"/>
      <w:marBottom w:val="0"/>
      <w:divBdr>
        <w:top w:val="none" w:sz="0" w:space="0" w:color="auto"/>
        <w:left w:val="none" w:sz="0" w:space="0" w:color="auto"/>
        <w:bottom w:val="none" w:sz="0" w:space="0" w:color="auto"/>
        <w:right w:val="none" w:sz="0" w:space="0" w:color="auto"/>
      </w:divBdr>
    </w:div>
    <w:div w:id="679813137">
      <w:bodyDiv w:val="1"/>
      <w:marLeft w:val="0"/>
      <w:marRight w:val="0"/>
      <w:marTop w:val="0"/>
      <w:marBottom w:val="0"/>
      <w:divBdr>
        <w:top w:val="none" w:sz="0" w:space="0" w:color="auto"/>
        <w:left w:val="none" w:sz="0" w:space="0" w:color="auto"/>
        <w:bottom w:val="none" w:sz="0" w:space="0" w:color="auto"/>
        <w:right w:val="none" w:sz="0" w:space="0" w:color="auto"/>
      </w:divBdr>
    </w:div>
    <w:div w:id="684014375">
      <w:bodyDiv w:val="1"/>
      <w:marLeft w:val="0"/>
      <w:marRight w:val="0"/>
      <w:marTop w:val="0"/>
      <w:marBottom w:val="0"/>
      <w:divBdr>
        <w:top w:val="none" w:sz="0" w:space="0" w:color="auto"/>
        <w:left w:val="none" w:sz="0" w:space="0" w:color="auto"/>
        <w:bottom w:val="none" w:sz="0" w:space="0" w:color="auto"/>
        <w:right w:val="none" w:sz="0" w:space="0" w:color="auto"/>
      </w:divBdr>
    </w:div>
    <w:div w:id="728501638">
      <w:bodyDiv w:val="1"/>
      <w:marLeft w:val="0"/>
      <w:marRight w:val="0"/>
      <w:marTop w:val="0"/>
      <w:marBottom w:val="0"/>
      <w:divBdr>
        <w:top w:val="none" w:sz="0" w:space="0" w:color="auto"/>
        <w:left w:val="none" w:sz="0" w:space="0" w:color="auto"/>
        <w:bottom w:val="none" w:sz="0" w:space="0" w:color="auto"/>
        <w:right w:val="none" w:sz="0" w:space="0" w:color="auto"/>
      </w:divBdr>
    </w:div>
    <w:div w:id="830413414">
      <w:bodyDiv w:val="1"/>
      <w:marLeft w:val="0"/>
      <w:marRight w:val="0"/>
      <w:marTop w:val="0"/>
      <w:marBottom w:val="0"/>
      <w:divBdr>
        <w:top w:val="none" w:sz="0" w:space="0" w:color="auto"/>
        <w:left w:val="none" w:sz="0" w:space="0" w:color="auto"/>
        <w:bottom w:val="none" w:sz="0" w:space="0" w:color="auto"/>
        <w:right w:val="none" w:sz="0" w:space="0" w:color="auto"/>
      </w:divBdr>
      <w:divsChild>
        <w:div w:id="294607162">
          <w:marLeft w:val="547"/>
          <w:marRight w:val="0"/>
          <w:marTop w:val="115"/>
          <w:marBottom w:val="0"/>
          <w:divBdr>
            <w:top w:val="none" w:sz="0" w:space="0" w:color="auto"/>
            <w:left w:val="none" w:sz="0" w:space="0" w:color="auto"/>
            <w:bottom w:val="none" w:sz="0" w:space="0" w:color="auto"/>
            <w:right w:val="none" w:sz="0" w:space="0" w:color="auto"/>
          </w:divBdr>
        </w:div>
      </w:divsChild>
    </w:div>
    <w:div w:id="855188844">
      <w:bodyDiv w:val="1"/>
      <w:marLeft w:val="0"/>
      <w:marRight w:val="0"/>
      <w:marTop w:val="0"/>
      <w:marBottom w:val="0"/>
      <w:divBdr>
        <w:top w:val="none" w:sz="0" w:space="0" w:color="auto"/>
        <w:left w:val="none" w:sz="0" w:space="0" w:color="auto"/>
        <w:bottom w:val="none" w:sz="0" w:space="0" w:color="auto"/>
        <w:right w:val="none" w:sz="0" w:space="0" w:color="auto"/>
      </w:divBdr>
      <w:divsChild>
        <w:div w:id="204105436">
          <w:marLeft w:val="547"/>
          <w:marRight w:val="0"/>
          <w:marTop w:val="106"/>
          <w:marBottom w:val="0"/>
          <w:divBdr>
            <w:top w:val="none" w:sz="0" w:space="0" w:color="auto"/>
            <w:left w:val="none" w:sz="0" w:space="0" w:color="auto"/>
            <w:bottom w:val="none" w:sz="0" w:space="0" w:color="auto"/>
            <w:right w:val="none" w:sz="0" w:space="0" w:color="auto"/>
          </w:divBdr>
        </w:div>
      </w:divsChild>
    </w:div>
    <w:div w:id="858927812">
      <w:bodyDiv w:val="1"/>
      <w:marLeft w:val="0"/>
      <w:marRight w:val="0"/>
      <w:marTop w:val="0"/>
      <w:marBottom w:val="0"/>
      <w:divBdr>
        <w:top w:val="none" w:sz="0" w:space="0" w:color="auto"/>
        <w:left w:val="none" w:sz="0" w:space="0" w:color="auto"/>
        <w:bottom w:val="none" w:sz="0" w:space="0" w:color="auto"/>
        <w:right w:val="none" w:sz="0" w:space="0" w:color="auto"/>
      </w:divBdr>
      <w:divsChild>
        <w:div w:id="1278830227">
          <w:marLeft w:val="288"/>
          <w:marRight w:val="0"/>
          <w:marTop w:val="115"/>
          <w:marBottom w:val="0"/>
          <w:divBdr>
            <w:top w:val="none" w:sz="0" w:space="0" w:color="auto"/>
            <w:left w:val="none" w:sz="0" w:space="0" w:color="auto"/>
            <w:bottom w:val="none" w:sz="0" w:space="0" w:color="auto"/>
            <w:right w:val="none" w:sz="0" w:space="0" w:color="auto"/>
          </w:divBdr>
        </w:div>
      </w:divsChild>
    </w:div>
    <w:div w:id="859971035">
      <w:bodyDiv w:val="1"/>
      <w:marLeft w:val="0"/>
      <w:marRight w:val="0"/>
      <w:marTop w:val="0"/>
      <w:marBottom w:val="0"/>
      <w:divBdr>
        <w:top w:val="none" w:sz="0" w:space="0" w:color="auto"/>
        <w:left w:val="none" w:sz="0" w:space="0" w:color="auto"/>
        <w:bottom w:val="none" w:sz="0" w:space="0" w:color="auto"/>
        <w:right w:val="none" w:sz="0" w:space="0" w:color="auto"/>
      </w:divBdr>
    </w:div>
    <w:div w:id="932276555">
      <w:bodyDiv w:val="1"/>
      <w:marLeft w:val="0"/>
      <w:marRight w:val="0"/>
      <w:marTop w:val="0"/>
      <w:marBottom w:val="0"/>
      <w:divBdr>
        <w:top w:val="none" w:sz="0" w:space="0" w:color="auto"/>
        <w:left w:val="none" w:sz="0" w:space="0" w:color="auto"/>
        <w:bottom w:val="none" w:sz="0" w:space="0" w:color="auto"/>
        <w:right w:val="none" w:sz="0" w:space="0" w:color="auto"/>
      </w:divBdr>
    </w:div>
    <w:div w:id="939459152">
      <w:bodyDiv w:val="1"/>
      <w:marLeft w:val="0"/>
      <w:marRight w:val="0"/>
      <w:marTop w:val="0"/>
      <w:marBottom w:val="0"/>
      <w:divBdr>
        <w:top w:val="none" w:sz="0" w:space="0" w:color="auto"/>
        <w:left w:val="none" w:sz="0" w:space="0" w:color="auto"/>
        <w:bottom w:val="none" w:sz="0" w:space="0" w:color="auto"/>
        <w:right w:val="none" w:sz="0" w:space="0" w:color="auto"/>
      </w:divBdr>
    </w:div>
    <w:div w:id="988900119">
      <w:bodyDiv w:val="1"/>
      <w:marLeft w:val="0"/>
      <w:marRight w:val="0"/>
      <w:marTop w:val="0"/>
      <w:marBottom w:val="0"/>
      <w:divBdr>
        <w:top w:val="none" w:sz="0" w:space="0" w:color="auto"/>
        <w:left w:val="none" w:sz="0" w:space="0" w:color="auto"/>
        <w:bottom w:val="none" w:sz="0" w:space="0" w:color="auto"/>
        <w:right w:val="none" w:sz="0" w:space="0" w:color="auto"/>
      </w:divBdr>
      <w:divsChild>
        <w:div w:id="1057777533">
          <w:marLeft w:val="288"/>
          <w:marRight w:val="0"/>
          <w:marTop w:val="115"/>
          <w:marBottom w:val="0"/>
          <w:divBdr>
            <w:top w:val="none" w:sz="0" w:space="0" w:color="auto"/>
            <w:left w:val="none" w:sz="0" w:space="0" w:color="auto"/>
            <w:bottom w:val="none" w:sz="0" w:space="0" w:color="auto"/>
            <w:right w:val="none" w:sz="0" w:space="0" w:color="auto"/>
          </w:divBdr>
        </w:div>
      </w:divsChild>
    </w:div>
    <w:div w:id="1032462567">
      <w:bodyDiv w:val="1"/>
      <w:marLeft w:val="0"/>
      <w:marRight w:val="0"/>
      <w:marTop w:val="0"/>
      <w:marBottom w:val="0"/>
      <w:divBdr>
        <w:top w:val="none" w:sz="0" w:space="0" w:color="auto"/>
        <w:left w:val="none" w:sz="0" w:space="0" w:color="auto"/>
        <w:bottom w:val="none" w:sz="0" w:space="0" w:color="auto"/>
        <w:right w:val="none" w:sz="0" w:space="0" w:color="auto"/>
      </w:divBdr>
    </w:div>
    <w:div w:id="1036391669">
      <w:bodyDiv w:val="1"/>
      <w:marLeft w:val="0"/>
      <w:marRight w:val="0"/>
      <w:marTop w:val="0"/>
      <w:marBottom w:val="0"/>
      <w:divBdr>
        <w:top w:val="none" w:sz="0" w:space="0" w:color="auto"/>
        <w:left w:val="none" w:sz="0" w:space="0" w:color="auto"/>
        <w:bottom w:val="none" w:sz="0" w:space="0" w:color="auto"/>
        <w:right w:val="none" w:sz="0" w:space="0" w:color="auto"/>
      </w:divBdr>
    </w:div>
    <w:div w:id="1060976112">
      <w:bodyDiv w:val="1"/>
      <w:marLeft w:val="0"/>
      <w:marRight w:val="0"/>
      <w:marTop w:val="0"/>
      <w:marBottom w:val="0"/>
      <w:divBdr>
        <w:top w:val="none" w:sz="0" w:space="0" w:color="auto"/>
        <w:left w:val="none" w:sz="0" w:space="0" w:color="auto"/>
        <w:bottom w:val="none" w:sz="0" w:space="0" w:color="auto"/>
        <w:right w:val="none" w:sz="0" w:space="0" w:color="auto"/>
      </w:divBdr>
      <w:divsChild>
        <w:div w:id="1664700306">
          <w:marLeft w:val="547"/>
          <w:marRight w:val="0"/>
          <w:marTop w:val="115"/>
          <w:marBottom w:val="0"/>
          <w:divBdr>
            <w:top w:val="none" w:sz="0" w:space="0" w:color="auto"/>
            <w:left w:val="none" w:sz="0" w:space="0" w:color="auto"/>
            <w:bottom w:val="none" w:sz="0" w:space="0" w:color="auto"/>
            <w:right w:val="none" w:sz="0" w:space="0" w:color="auto"/>
          </w:divBdr>
        </w:div>
      </w:divsChild>
    </w:div>
    <w:div w:id="1061633217">
      <w:bodyDiv w:val="1"/>
      <w:marLeft w:val="0"/>
      <w:marRight w:val="0"/>
      <w:marTop w:val="0"/>
      <w:marBottom w:val="0"/>
      <w:divBdr>
        <w:top w:val="none" w:sz="0" w:space="0" w:color="auto"/>
        <w:left w:val="none" w:sz="0" w:space="0" w:color="auto"/>
        <w:bottom w:val="none" w:sz="0" w:space="0" w:color="auto"/>
        <w:right w:val="none" w:sz="0" w:space="0" w:color="auto"/>
      </w:divBdr>
    </w:div>
    <w:div w:id="1096710081">
      <w:bodyDiv w:val="1"/>
      <w:marLeft w:val="0"/>
      <w:marRight w:val="0"/>
      <w:marTop w:val="0"/>
      <w:marBottom w:val="0"/>
      <w:divBdr>
        <w:top w:val="none" w:sz="0" w:space="0" w:color="auto"/>
        <w:left w:val="none" w:sz="0" w:space="0" w:color="auto"/>
        <w:bottom w:val="none" w:sz="0" w:space="0" w:color="auto"/>
        <w:right w:val="none" w:sz="0" w:space="0" w:color="auto"/>
      </w:divBdr>
    </w:div>
    <w:div w:id="1120566404">
      <w:bodyDiv w:val="1"/>
      <w:marLeft w:val="0"/>
      <w:marRight w:val="0"/>
      <w:marTop w:val="0"/>
      <w:marBottom w:val="0"/>
      <w:divBdr>
        <w:top w:val="none" w:sz="0" w:space="0" w:color="auto"/>
        <w:left w:val="none" w:sz="0" w:space="0" w:color="auto"/>
        <w:bottom w:val="none" w:sz="0" w:space="0" w:color="auto"/>
        <w:right w:val="none" w:sz="0" w:space="0" w:color="auto"/>
      </w:divBdr>
    </w:div>
    <w:div w:id="1124733943">
      <w:bodyDiv w:val="1"/>
      <w:marLeft w:val="0"/>
      <w:marRight w:val="0"/>
      <w:marTop w:val="0"/>
      <w:marBottom w:val="0"/>
      <w:divBdr>
        <w:top w:val="none" w:sz="0" w:space="0" w:color="auto"/>
        <w:left w:val="none" w:sz="0" w:space="0" w:color="auto"/>
        <w:bottom w:val="none" w:sz="0" w:space="0" w:color="auto"/>
        <w:right w:val="none" w:sz="0" w:space="0" w:color="auto"/>
      </w:divBdr>
    </w:div>
    <w:div w:id="1143891676">
      <w:bodyDiv w:val="1"/>
      <w:marLeft w:val="0"/>
      <w:marRight w:val="0"/>
      <w:marTop w:val="0"/>
      <w:marBottom w:val="0"/>
      <w:divBdr>
        <w:top w:val="none" w:sz="0" w:space="0" w:color="auto"/>
        <w:left w:val="none" w:sz="0" w:space="0" w:color="auto"/>
        <w:bottom w:val="none" w:sz="0" w:space="0" w:color="auto"/>
        <w:right w:val="none" w:sz="0" w:space="0" w:color="auto"/>
      </w:divBdr>
    </w:div>
    <w:div w:id="1178815359">
      <w:bodyDiv w:val="1"/>
      <w:marLeft w:val="0"/>
      <w:marRight w:val="0"/>
      <w:marTop w:val="0"/>
      <w:marBottom w:val="0"/>
      <w:divBdr>
        <w:top w:val="none" w:sz="0" w:space="0" w:color="auto"/>
        <w:left w:val="none" w:sz="0" w:space="0" w:color="auto"/>
        <w:bottom w:val="none" w:sz="0" w:space="0" w:color="auto"/>
        <w:right w:val="none" w:sz="0" w:space="0" w:color="auto"/>
      </w:divBdr>
    </w:div>
    <w:div w:id="1221788061">
      <w:bodyDiv w:val="1"/>
      <w:marLeft w:val="0"/>
      <w:marRight w:val="0"/>
      <w:marTop w:val="0"/>
      <w:marBottom w:val="0"/>
      <w:divBdr>
        <w:top w:val="none" w:sz="0" w:space="0" w:color="auto"/>
        <w:left w:val="none" w:sz="0" w:space="0" w:color="auto"/>
        <w:bottom w:val="none" w:sz="0" w:space="0" w:color="auto"/>
        <w:right w:val="none" w:sz="0" w:space="0" w:color="auto"/>
      </w:divBdr>
      <w:divsChild>
        <w:div w:id="819931532">
          <w:marLeft w:val="547"/>
          <w:marRight w:val="0"/>
          <w:marTop w:val="0"/>
          <w:marBottom w:val="0"/>
          <w:divBdr>
            <w:top w:val="none" w:sz="0" w:space="0" w:color="auto"/>
            <w:left w:val="none" w:sz="0" w:space="0" w:color="auto"/>
            <w:bottom w:val="none" w:sz="0" w:space="0" w:color="auto"/>
            <w:right w:val="none" w:sz="0" w:space="0" w:color="auto"/>
          </w:divBdr>
        </w:div>
        <w:div w:id="350839298">
          <w:marLeft w:val="547"/>
          <w:marRight w:val="0"/>
          <w:marTop w:val="0"/>
          <w:marBottom w:val="0"/>
          <w:divBdr>
            <w:top w:val="none" w:sz="0" w:space="0" w:color="auto"/>
            <w:left w:val="none" w:sz="0" w:space="0" w:color="auto"/>
            <w:bottom w:val="none" w:sz="0" w:space="0" w:color="auto"/>
            <w:right w:val="none" w:sz="0" w:space="0" w:color="auto"/>
          </w:divBdr>
        </w:div>
        <w:div w:id="13925261">
          <w:marLeft w:val="547"/>
          <w:marRight w:val="0"/>
          <w:marTop w:val="0"/>
          <w:marBottom w:val="0"/>
          <w:divBdr>
            <w:top w:val="none" w:sz="0" w:space="0" w:color="auto"/>
            <w:left w:val="none" w:sz="0" w:space="0" w:color="auto"/>
            <w:bottom w:val="none" w:sz="0" w:space="0" w:color="auto"/>
            <w:right w:val="none" w:sz="0" w:space="0" w:color="auto"/>
          </w:divBdr>
        </w:div>
        <w:div w:id="391120552">
          <w:marLeft w:val="547"/>
          <w:marRight w:val="0"/>
          <w:marTop w:val="0"/>
          <w:marBottom w:val="0"/>
          <w:divBdr>
            <w:top w:val="none" w:sz="0" w:space="0" w:color="auto"/>
            <w:left w:val="none" w:sz="0" w:space="0" w:color="auto"/>
            <w:bottom w:val="none" w:sz="0" w:space="0" w:color="auto"/>
            <w:right w:val="none" w:sz="0" w:space="0" w:color="auto"/>
          </w:divBdr>
        </w:div>
        <w:div w:id="77411487">
          <w:marLeft w:val="547"/>
          <w:marRight w:val="0"/>
          <w:marTop w:val="0"/>
          <w:marBottom w:val="0"/>
          <w:divBdr>
            <w:top w:val="none" w:sz="0" w:space="0" w:color="auto"/>
            <w:left w:val="none" w:sz="0" w:space="0" w:color="auto"/>
            <w:bottom w:val="none" w:sz="0" w:space="0" w:color="auto"/>
            <w:right w:val="none" w:sz="0" w:space="0" w:color="auto"/>
          </w:divBdr>
        </w:div>
      </w:divsChild>
    </w:div>
    <w:div w:id="1223712743">
      <w:bodyDiv w:val="1"/>
      <w:marLeft w:val="0"/>
      <w:marRight w:val="0"/>
      <w:marTop w:val="0"/>
      <w:marBottom w:val="0"/>
      <w:divBdr>
        <w:top w:val="none" w:sz="0" w:space="0" w:color="auto"/>
        <w:left w:val="none" w:sz="0" w:space="0" w:color="auto"/>
        <w:bottom w:val="none" w:sz="0" w:space="0" w:color="auto"/>
        <w:right w:val="none" w:sz="0" w:space="0" w:color="auto"/>
      </w:divBdr>
    </w:div>
    <w:div w:id="1299408924">
      <w:bodyDiv w:val="1"/>
      <w:marLeft w:val="0"/>
      <w:marRight w:val="0"/>
      <w:marTop w:val="0"/>
      <w:marBottom w:val="0"/>
      <w:divBdr>
        <w:top w:val="none" w:sz="0" w:space="0" w:color="auto"/>
        <w:left w:val="none" w:sz="0" w:space="0" w:color="auto"/>
        <w:bottom w:val="none" w:sz="0" w:space="0" w:color="auto"/>
        <w:right w:val="none" w:sz="0" w:space="0" w:color="auto"/>
      </w:divBdr>
    </w:div>
    <w:div w:id="1363944185">
      <w:bodyDiv w:val="1"/>
      <w:marLeft w:val="0"/>
      <w:marRight w:val="0"/>
      <w:marTop w:val="0"/>
      <w:marBottom w:val="0"/>
      <w:divBdr>
        <w:top w:val="none" w:sz="0" w:space="0" w:color="auto"/>
        <w:left w:val="none" w:sz="0" w:space="0" w:color="auto"/>
        <w:bottom w:val="none" w:sz="0" w:space="0" w:color="auto"/>
        <w:right w:val="none" w:sz="0" w:space="0" w:color="auto"/>
      </w:divBdr>
    </w:div>
    <w:div w:id="1364594920">
      <w:bodyDiv w:val="1"/>
      <w:marLeft w:val="0"/>
      <w:marRight w:val="0"/>
      <w:marTop w:val="0"/>
      <w:marBottom w:val="0"/>
      <w:divBdr>
        <w:top w:val="none" w:sz="0" w:space="0" w:color="auto"/>
        <w:left w:val="none" w:sz="0" w:space="0" w:color="auto"/>
        <w:bottom w:val="none" w:sz="0" w:space="0" w:color="auto"/>
        <w:right w:val="none" w:sz="0" w:space="0" w:color="auto"/>
      </w:divBdr>
      <w:divsChild>
        <w:div w:id="593825241">
          <w:marLeft w:val="288"/>
          <w:marRight w:val="0"/>
          <w:marTop w:val="0"/>
          <w:marBottom w:val="0"/>
          <w:divBdr>
            <w:top w:val="none" w:sz="0" w:space="0" w:color="auto"/>
            <w:left w:val="none" w:sz="0" w:space="0" w:color="auto"/>
            <w:bottom w:val="none" w:sz="0" w:space="0" w:color="auto"/>
            <w:right w:val="none" w:sz="0" w:space="0" w:color="auto"/>
          </w:divBdr>
        </w:div>
      </w:divsChild>
    </w:div>
    <w:div w:id="1396777548">
      <w:bodyDiv w:val="1"/>
      <w:marLeft w:val="0"/>
      <w:marRight w:val="0"/>
      <w:marTop w:val="0"/>
      <w:marBottom w:val="0"/>
      <w:divBdr>
        <w:top w:val="none" w:sz="0" w:space="0" w:color="auto"/>
        <w:left w:val="none" w:sz="0" w:space="0" w:color="auto"/>
        <w:bottom w:val="none" w:sz="0" w:space="0" w:color="auto"/>
        <w:right w:val="none" w:sz="0" w:space="0" w:color="auto"/>
      </w:divBdr>
      <w:divsChild>
        <w:div w:id="511460295">
          <w:marLeft w:val="547"/>
          <w:marRight w:val="0"/>
          <w:marTop w:val="144"/>
          <w:marBottom w:val="0"/>
          <w:divBdr>
            <w:top w:val="none" w:sz="0" w:space="0" w:color="auto"/>
            <w:left w:val="none" w:sz="0" w:space="0" w:color="auto"/>
            <w:bottom w:val="none" w:sz="0" w:space="0" w:color="auto"/>
            <w:right w:val="none" w:sz="0" w:space="0" w:color="auto"/>
          </w:divBdr>
        </w:div>
      </w:divsChild>
    </w:div>
    <w:div w:id="1405030044">
      <w:bodyDiv w:val="1"/>
      <w:marLeft w:val="0"/>
      <w:marRight w:val="0"/>
      <w:marTop w:val="0"/>
      <w:marBottom w:val="0"/>
      <w:divBdr>
        <w:top w:val="none" w:sz="0" w:space="0" w:color="auto"/>
        <w:left w:val="none" w:sz="0" w:space="0" w:color="auto"/>
        <w:bottom w:val="none" w:sz="0" w:space="0" w:color="auto"/>
        <w:right w:val="none" w:sz="0" w:space="0" w:color="auto"/>
      </w:divBdr>
    </w:div>
    <w:div w:id="1457874348">
      <w:bodyDiv w:val="1"/>
      <w:marLeft w:val="0"/>
      <w:marRight w:val="0"/>
      <w:marTop w:val="0"/>
      <w:marBottom w:val="0"/>
      <w:divBdr>
        <w:top w:val="none" w:sz="0" w:space="0" w:color="auto"/>
        <w:left w:val="none" w:sz="0" w:space="0" w:color="auto"/>
        <w:bottom w:val="none" w:sz="0" w:space="0" w:color="auto"/>
        <w:right w:val="none" w:sz="0" w:space="0" w:color="auto"/>
      </w:divBdr>
    </w:div>
    <w:div w:id="1482577548">
      <w:bodyDiv w:val="1"/>
      <w:marLeft w:val="0"/>
      <w:marRight w:val="0"/>
      <w:marTop w:val="0"/>
      <w:marBottom w:val="0"/>
      <w:divBdr>
        <w:top w:val="none" w:sz="0" w:space="0" w:color="auto"/>
        <w:left w:val="none" w:sz="0" w:space="0" w:color="auto"/>
        <w:bottom w:val="none" w:sz="0" w:space="0" w:color="auto"/>
        <w:right w:val="none" w:sz="0" w:space="0" w:color="auto"/>
      </w:divBdr>
    </w:div>
    <w:div w:id="1482846604">
      <w:bodyDiv w:val="1"/>
      <w:marLeft w:val="0"/>
      <w:marRight w:val="0"/>
      <w:marTop w:val="0"/>
      <w:marBottom w:val="0"/>
      <w:divBdr>
        <w:top w:val="none" w:sz="0" w:space="0" w:color="auto"/>
        <w:left w:val="none" w:sz="0" w:space="0" w:color="auto"/>
        <w:bottom w:val="none" w:sz="0" w:space="0" w:color="auto"/>
        <w:right w:val="none" w:sz="0" w:space="0" w:color="auto"/>
      </w:divBdr>
    </w:div>
    <w:div w:id="1502041293">
      <w:bodyDiv w:val="1"/>
      <w:marLeft w:val="0"/>
      <w:marRight w:val="0"/>
      <w:marTop w:val="0"/>
      <w:marBottom w:val="0"/>
      <w:divBdr>
        <w:top w:val="none" w:sz="0" w:space="0" w:color="auto"/>
        <w:left w:val="none" w:sz="0" w:space="0" w:color="auto"/>
        <w:bottom w:val="none" w:sz="0" w:space="0" w:color="auto"/>
        <w:right w:val="none" w:sz="0" w:space="0" w:color="auto"/>
      </w:divBdr>
    </w:div>
    <w:div w:id="1516797525">
      <w:bodyDiv w:val="1"/>
      <w:marLeft w:val="0"/>
      <w:marRight w:val="0"/>
      <w:marTop w:val="0"/>
      <w:marBottom w:val="0"/>
      <w:divBdr>
        <w:top w:val="none" w:sz="0" w:space="0" w:color="auto"/>
        <w:left w:val="none" w:sz="0" w:space="0" w:color="auto"/>
        <w:bottom w:val="none" w:sz="0" w:space="0" w:color="auto"/>
        <w:right w:val="none" w:sz="0" w:space="0" w:color="auto"/>
      </w:divBdr>
    </w:div>
    <w:div w:id="1567186516">
      <w:bodyDiv w:val="1"/>
      <w:marLeft w:val="0"/>
      <w:marRight w:val="0"/>
      <w:marTop w:val="0"/>
      <w:marBottom w:val="0"/>
      <w:divBdr>
        <w:top w:val="none" w:sz="0" w:space="0" w:color="auto"/>
        <w:left w:val="none" w:sz="0" w:space="0" w:color="auto"/>
        <w:bottom w:val="none" w:sz="0" w:space="0" w:color="auto"/>
        <w:right w:val="none" w:sz="0" w:space="0" w:color="auto"/>
      </w:divBdr>
    </w:div>
    <w:div w:id="1638561451">
      <w:bodyDiv w:val="1"/>
      <w:marLeft w:val="0"/>
      <w:marRight w:val="0"/>
      <w:marTop w:val="0"/>
      <w:marBottom w:val="0"/>
      <w:divBdr>
        <w:top w:val="none" w:sz="0" w:space="0" w:color="auto"/>
        <w:left w:val="none" w:sz="0" w:space="0" w:color="auto"/>
        <w:bottom w:val="none" w:sz="0" w:space="0" w:color="auto"/>
        <w:right w:val="none" w:sz="0" w:space="0" w:color="auto"/>
      </w:divBdr>
    </w:div>
    <w:div w:id="1653295271">
      <w:bodyDiv w:val="1"/>
      <w:marLeft w:val="0"/>
      <w:marRight w:val="0"/>
      <w:marTop w:val="0"/>
      <w:marBottom w:val="0"/>
      <w:divBdr>
        <w:top w:val="none" w:sz="0" w:space="0" w:color="auto"/>
        <w:left w:val="none" w:sz="0" w:space="0" w:color="auto"/>
        <w:bottom w:val="none" w:sz="0" w:space="0" w:color="auto"/>
        <w:right w:val="none" w:sz="0" w:space="0" w:color="auto"/>
      </w:divBdr>
    </w:div>
    <w:div w:id="1661494535">
      <w:bodyDiv w:val="1"/>
      <w:marLeft w:val="0"/>
      <w:marRight w:val="0"/>
      <w:marTop w:val="0"/>
      <w:marBottom w:val="0"/>
      <w:divBdr>
        <w:top w:val="none" w:sz="0" w:space="0" w:color="auto"/>
        <w:left w:val="none" w:sz="0" w:space="0" w:color="auto"/>
        <w:bottom w:val="none" w:sz="0" w:space="0" w:color="auto"/>
        <w:right w:val="none" w:sz="0" w:space="0" w:color="auto"/>
      </w:divBdr>
    </w:div>
    <w:div w:id="1705597920">
      <w:bodyDiv w:val="1"/>
      <w:marLeft w:val="0"/>
      <w:marRight w:val="0"/>
      <w:marTop w:val="0"/>
      <w:marBottom w:val="0"/>
      <w:divBdr>
        <w:top w:val="none" w:sz="0" w:space="0" w:color="auto"/>
        <w:left w:val="none" w:sz="0" w:space="0" w:color="auto"/>
        <w:bottom w:val="none" w:sz="0" w:space="0" w:color="auto"/>
        <w:right w:val="none" w:sz="0" w:space="0" w:color="auto"/>
      </w:divBdr>
    </w:div>
    <w:div w:id="1726904733">
      <w:bodyDiv w:val="1"/>
      <w:marLeft w:val="0"/>
      <w:marRight w:val="0"/>
      <w:marTop w:val="0"/>
      <w:marBottom w:val="0"/>
      <w:divBdr>
        <w:top w:val="none" w:sz="0" w:space="0" w:color="auto"/>
        <w:left w:val="none" w:sz="0" w:space="0" w:color="auto"/>
        <w:bottom w:val="none" w:sz="0" w:space="0" w:color="auto"/>
        <w:right w:val="none" w:sz="0" w:space="0" w:color="auto"/>
      </w:divBdr>
    </w:div>
    <w:div w:id="1780368907">
      <w:bodyDiv w:val="1"/>
      <w:marLeft w:val="0"/>
      <w:marRight w:val="0"/>
      <w:marTop w:val="0"/>
      <w:marBottom w:val="0"/>
      <w:divBdr>
        <w:top w:val="none" w:sz="0" w:space="0" w:color="auto"/>
        <w:left w:val="none" w:sz="0" w:space="0" w:color="auto"/>
        <w:bottom w:val="none" w:sz="0" w:space="0" w:color="auto"/>
        <w:right w:val="none" w:sz="0" w:space="0" w:color="auto"/>
      </w:divBdr>
    </w:div>
    <w:div w:id="1843005398">
      <w:bodyDiv w:val="1"/>
      <w:marLeft w:val="0"/>
      <w:marRight w:val="0"/>
      <w:marTop w:val="0"/>
      <w:marBottom w:val="0"/>
      <w:divBdr>
        <w:top w:val="none" w:sz="0" w:space="0" w:color="auto"/>
        <w:left w:val="none" w:sz="0" w:space="0" w:color="auto"/>
        <w:bottom w:val="none" w:sz="0" w:space="0" w:color="auto"/>
        <w:right w:val="none" w:sz="0" w:space="0" w:color="auto"/>
      </w:divBdr>
    </w:div>
    <w:div w:id="1869634122">
      <w:bodyDiv w:val="1"/>
      <w:marLeft w:val="0"/>
      <w:marRight w:val="0"/>
      <w:marTop w:val="0"/>
      <w:marBottom w:val="0"/>
      <w:divBdr>
        <w:top w:val="none" w:sz="0" w:space="0" w:color="auto"/>
        <w:left w:val="none" w:sz="0" w:space="0" w:color="auto"/>
        <w:bottom w:val="none" w:sz="0" w:space="0" w:color="auto"/>
        <w:right w:val="none" w:sz="0" w:space="0" w:color="auto"/>
      </w:divBdr>
    </w:div>
    <w:div w:id="1893038565">
      <w:bodyDiv w:val="1"/>
      <w:marLeft w:val="0"/>
      <w:marRight w:val="0"/>
      <w:marTop w:val="0"/>
      <w:marBottom w:val="0"/>
      <w:divBdr>
        <w:top w:val="none" w:sz="0" w:space="0" w:color="auto"/>
        <w:left w:val="none" w:sz="0" w:space="0" w:color="auto"/>
        <w:bottom w:val="none" w:sz="0" w:space="0" w:color="auto"/>
        <w:right w:val="none" w:sz="0" w:space="0" w:color="auto"/>
      </w:divBdr>
    </w:div>
    <w:div w:id="1896159183">
      <w:bodyDiv w:val="1"/>
      <w:marLeft w:val="0"/>
      <w:marRight w:val="0"/>
      <w:marTop w:val="0"/>
      <w:marBottom w:val="0"/>
      <w:divBdr>
        <w:top w:val="none" w:sz="0" w:space="0" w:color="auto"/>
        <w:left w:val="none" w:sz="0" w:space="0" w:color="auto"/>
        <w:bottom w:val="none" w:sz="0" w:space="0" w:color="auto"/>
        <w:right w:val="none" w:sz="0" w:space="0" w:color="auto"/>
      </w:divBdr>
    </w:div>
    <w:div w:id="1904871906">
      <w:bodyDiv w:val="1"/>
      <w:marLeft w:val="0"/>
      <w:marRight w:val="0"/>
      <w:marTop w:val="0"/>
      <w:marBottom w:val="0"/>
      <w:divBdr>
        <w:top w:val="none" w:sz="0" w:space="0" w:color="auto"/>
        <w:left w:val="none" w:sz="0" w:space="0" w:color="auto"/>
        <w:bottom w:val="none" w:sz="0" w:space="0" w:color="auto"/>
        <w:right w:val="none" w:sz="0" w:space="0" w:color="auto"/>
      </w:divBdr>
      <w:divsChild>
        <w:div w:id="1407649812">
          <w:marLeft w:val="547"/>
          <w:marRight w:val="0"/>
          <w:marTop w:val="106"/>
          <w:marBottom w:val="0"/>
          <w:divBdr>
            <w:top w:val="none" w:sz="0" w:space="0" w:color="auto"/>
            <w:left w:val="none" w:sz="0" w:space="0" w:color="auto"/>
            <w:bottom w:val="none" w:sz="0" w:space="0" w:color="auto"/>
            <w:right w:val="none" w:sz="0" w:space="0" w:color="auto"/>
          </w:divBdr>
        </w:div>
      </w:divsChild>
    </w:div>
    <w:div w:id="1952396119">
      <w:bodyDiv w:val="1"/>
      <w:marLeft w:val="0"/>
      <w:marRight w:val="0"/>
      <w:marTop w:val="0"/>
      <w:marBottom w:val="0"/>
      <w:divBdr>
        <w:top w:val="none" w:sz="0" w:space="0" w:color="auto"/>
        <w:left w:val="none" w:sz="0" w:space="0" w:color="auto"/>
        <w:bottom w:val="none" w:sz="0" w:space="0" w:color="auto"/>
        <w:right w:val="none" w:sz="0" w:space="0" w:color="auto"/>
      </w:divBdr>
    </w:div>
    <w:div w:id="2009357604">
      <w:bodyDiv w:val="1"/>
      <w:marLeft w:val="0"/>
      <w:marRight w:val="0"/>
      <w:marTop w:val="0"/>
      <w:marBottom w:val="0"/>
      <w:divBdr>
        <w:top w:val="none" w:sz="0" w:space="0" w:color="auto"/>
        <w:left w:val="none" w:sz="0" w:space="0" w:color="auto"/>
        <w:bottom w:val="none" w:sz="0" w:space="0" w:color="auto"/>
        <w:right w:val="none" w:sz="0" w:space="0" w:color="auto"/>
      </w:divBdr>
      <w:divsChild>
        <w:div w:id="1993018991">
          <w:marLeft w:val="446"/>
          <w:marRight w:val="0"/>
          <w:marTop w:val="0"/>
          <w:marBottom w:val="0"/>
          <w:divBdr>
            <w:top w:val="none" w:sz="0" w:space="0" w:color="auto"/>
            <w:left w:val="none" w:sz="0" w:space="0" w:color="auto"/>
            <w:bottom w:val="none" w:sz="0" w:space="0" w:color="auto"/>
            <w:right w:val="none" w:sz="0" w:space="0" w:color="auto"/>
          </w:divBdr>
        </w:div>
        <w:div w:id="1095438090">
          <w:marLeft w:val="446"/>
          <w:marRight w:val="0"/>
          <w:marTop w:val="0"/>
          <w:marBottom w:val="0"/>
          <w:divBdr>
            <w:top w:val="none" w:sz="0" w:space="0" w:color="auto"/>
            <w:left w:val="none" w:sz="0" w:space="0" w:color="auto"/>
            <w:bottom w:val="none" w:sz="0" w:space="0" w:color="auto"/>
            <w:right w:val="none" w:sz="0" w:space="0" w:color="auto"/>
          </w:divBdr>
        </w:div>
      </w:divsChild>
    </w:div>
    <w:div w:id="2017415057">
      <w:bodyDiv w:val="1"/>
      <w:marLeft w:val="0"/>
      <w:marRight w:val="0"/>
      <w:marTop w:val="0"/>
      <w:marBottom w:val="0"/>
      <w:divBdr>
        <w:top w:val="none" w:sz="0" w:space="0" w:color="auto"/>
        <w:left w:val="none" w:sz="0" w:space="0" w:color="auto"/>
        <w:bottom w:val="none" w:sz="0" w:space="0" w:color="auto"/>
        <w:right w:val="none" w:sz="0" w:space="0" w:color="auto"/>
      </w:divBdr>
    </w:div>
    <w:div w:id="2021931527">
      <w:bodyDiv w:val="1"/>
      <w:marLeft w:val="0"/>
      <w:marRight w:val="0"/>
      <w:marTop w:val="0"/>
      <w:marBottom w:val="0"/>
      <w:divBdr>
        <w:top w:val="none" w:sz="0" w:space="0" w:color="auto"/>
        <w:left w:val="none" w:sz="0" w:space="0" w:color="auto"/>
        <w:bottom w:val="none" w:sz="0" w:space="0" w:color="auto"/>
        <w:right w:val="none" w:sz="0" w:space="0" w:color="auto"/>
      </w:divBdr>
      <w:divsChild>
        <w:div w:id="1619677429">
          <w:marLeft w:val="547"/>
          <w:marRight w:val="0"/>
          <w:marTop w:val="115"/>
          <w:marBottom w:val="0"/>
          <w:divBdr>
            <w:top w:val="none" w:sz="0" w:space="0" w:color="auto"/>
            <w:left w:val="none" w:sz="0" w:space="0" w:color="auto"/>
            <w:bottom w:val="none" w:sz="0" w:space="0" w:color="auto"/>
            <w:right w:val="none" w:sz="0" w:space="0" w:color="auto"/>
          </w:divBdr>
        </w:div>
      </w:divsChild>
    </w:div>
    <w:div w:id="2043356115">
      <w:bodyDiv w:val="1"/>
      <w:marLeft w:val="0"/>
      <w:marRight w:val="0"/>
      <w:marTop w:val="0"/>
      <w:marBottom w:val="0"/>
      <w:divBdr>
        <w:top w:val="none" w:sz="0" w:space="0" w:color="auto"/>
        <w:left w:val="none" w:sz="0" w:space="0" w:color="auto"/>
        <w:bottom w:val="none" w:sz="0" w:space="0" w:color="auto"/>
        <w:right w:val="none" w:sz="0" w:space="0" w:color="auto"/>
      </w:divBdr>
    </w:div>
    <w:div w:id="2051146090">
      <w:bodyDiv w:val="1"/>
      <w:marLeft w:val="0"/>
      <w:marRight w:val="0"/>
      <w:marTop w:val="0"/>
      <w:marBottom w:val="0"/>
      <w:divBdr>
        <w:top w:val="none" w:sz="0" w:space="0" w:color="auto"/>
        <w:left w:val="none" w:sz="0" w:space="0" w:color="auto"/>
        <w:bottom w:val="none" w:sz="0" w:space="0" w:color="auto"/>
        <w:right w:val="none" w:sz="0" w:space="0" w:color="auto"/>
      </w:divBdr>
    </w:div>
    <w:div w:id="208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05824812">
          <w:marLeft w:val="547"/>
          <w:marRight w:val="0"/>
          <w:marTop w:val="115"/>
          <w:marBottom w:val="0"/>
          <w:divBdr>
            <w:top w:val="none" w:sz="0" w:space="0" w:color="auto"/>
            <w:left w:val="none" w:sz="0" w:space="0" w:color="auto"/>
            <w:bottom w:val="none" w:sz="0" w:space="0" w:color="auto"/>
            <w:right w:val="none" w:sz="0" w:space="0" w:color="auto"/>
          </w:divBdr>
        </w:div>
      </w:divsChild>
    </w:div>
    <w:div w:id="2117290830">
      <w:bodyDiv w:val="1"/>
      <w:marLeft w:val="0"/>
      <w:marRight w:val="0"/>
      <w:marTop w:val="0"/>
      <w:marBottom w:val="0"/>
      <w:divBdr>
        <w:top w:val="none" w:sz="0" w:space="0" w:color="auto"/>
        <w:left w:val="none" w:sz="0" w:space="0" w:color="auto"/>
        <w:bottom w:val="none" w:sz="0" w:space="0" w:color="auto"/>
        <w:right w:val="none" w:sz="0" w:space="0" w:color="auto"/>
      </w:divBdr>
      <w:divsChild>
        <w:div w:id="1270892088">
          <w:marLeft w:val="547"/>
          <w:marRight w:val="0"/>
          <w:marTop w:val="115"/>
          <w:marBottom w:val="0"/>
          <w:divBdr>
            <w:top w:val="none" w:sz="0" w:space="0" w:color="auto"/>
            <w:left w:val="none" w:sz="0" w:space="0" w:color="auto"/>
            <w:bottom w:val="none" w:sz="0" w:space="0" w:color="auto"/>
            <w:right w:val="none" w:sz="0" w:space="0" w:color="auto"/>
          </w:divBdr>
        </w:div>
      </w:divsChild>
    </w:div>
    <w:div w:id="21335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ntarsbars\AppData\Local\Microsoft\Windows\Temporary%20Internet%20Files\Content.MSO\6A76DB31.xlsx" TargetMode="External"/><Relationship Id="rId18" Type="http://schemas.openxmlformats.org/officeDocument/2006/relationships/hyperlink" Target="file:///C:\Users\intarsbars\AppData\Local\Microsoft\Windows\Temporary%20Internet%20Files\Content.MSO\6A76DB31.xls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intarsbars\AppData\Local\Microsoft\Windows\Temporary%20Internet%20Files\Content.MSO\6A76DB31.xlsx" TargetMode="External"/><Relationship Id="rId17" Type="http://schemas.openxmlformats.org/officeDocument/2006/relationships/hyperlink" Target="file:///C:\Users\intarsbars\AppData\Local\Microsoft\Windows\Temporary%20Internet%20Files\Content.MSO\6A76DB31.xlsx" TargetMode="External"/><Relationship Id="rId2" Type="http://schemas.openxmlformats.org/officeDocument/2006/relationships/customXml" Target="../customXml/item2.xml"/><Relationship Id="rId16" Type="http://schemas.openxmlformats.org/officeDocument/2006/relationships/hyperlink" Target="file:///C:\Users\intarsbars\AppData\Local\Microsoft\Windows\Temporary%20Internet%20Files\Content.MSO\6A76DB31.xlsx" TargetMode="External"/><Relationship Id="rId20" Type="http://schemas.openxmlformats.org/officeDocument/2006/relationships/hyperlink" Target="file:///C:\Users\intarsbars\AppData\Local\Microsoft\Windows\Temporary%20Internet%20Files\Content.MSO\6A76DB31.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ntarsbars\AppData\Local\Microsoft\Windows\Temporary%20Internet%20Files\Content.MSO\6A76DB31.xlsx" TargetMode="External"/><Relationship Id="rId5" Type="http://schemas.openxmlformats.org/officeDocument/2006/relationships/settings" Target="settings.xml"/><Relationship Id="rId15" Type="http://schemas.openxmlformats.org/officeDocument/2006/relationships/hyperlink" Target="file:///C:\Users\intarsbars\AppData\Local\Microsoft\Windows\Temporary%20Internet%20Files\Content.MSO\6A76DB31.xlsx" TargetMode="External"/><Relationship Id="rId10" Type="http://schemas.openxmlformats.org/officeDocument/2006/relationships/footer" Target="footer1.xml"/><Relationship Id="rId19" Type="http://schemas.openxmlformats.org/officeDocument/2006/relationships/hyperlink" Target="file:///C:\Users\intarsbars\AppData\Local\Microsoft\Windows\Temporary%20Internet%20Files\Content.MSO\6A76DB31.xls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intarsbars\AppData\Local\Microsoft\Windows\Temporary%20Internet%20Files\Content.MSO\6A76DB31.xlsx"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lasisks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9C5AF-BE50-4D6A-87CF-B6FD84C9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19296</Words>
  <Characters>11000</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valsts mezi</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Dručka</dc:creator>
  <cp:lastModifiedBy>Ainārs Sedlenieks</cp:lastModifiedBy>
  <cp:revision>2</cp:revision>
  <cp:lastPrinted>2016-04-13T09:10:00Z</cp:lastPrinted>
  <dcterms:created xsi:type="dcterms:W3CDTF">2020-03-04T10:32:00Z</dcterms:created>
  <dcterms:modified xsi:type="dcterms:W3CDTF">2020-03-04T10:32:00Z</dcterms:modified>
</cp:coreProperties>
</file>