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72A" w:rsidRDefault="00F6572A" w:rsidP="00F6572A">
      <w:pPr>
        <w:jc w:val="right"/>
        <w:rPr>
          <w:rFonts w:ascii="Calibri" w:eastAsiaTheme="majorEastAsia" w:hAnsi="Calibri" w:cstheme="majorBidi"/>
          <w:bCs/>
          <w:kern w:val="24"/>
          <w:sz w:val="20"/>
          <w:szCs w:val="20"/>
          <w14:shadow w14:blurRad="38100" w14:dist="38100" w14:dir="2700000" w14:sx="100000" w14:sy="100000" w14:kx="0" w14:ky="0" w14:algn="tl">
            <w14:srgbClr w14:val="000000">
              <w14:alpha w14:val="57000"/>
            </w14:srgbClr>
          </w14:shadow>
        </w:rPr>
      </w:pPr>
      <w:bookmarkStart w:id="0" w:name="_GoBack"/>
      <w:bookmarkEnd w:id="0"/>
    </w:p>
    <w:p w:rsidR="00840F75" w:rsidRPr="00300722" w:rsidRDefault="00840F75" w:rsidP="00840F75">
      <w:pPr>
        <w:jc w:val="center"/>
        <w:rPr>
          <w:rFonts w:ascii="Calibri" w:eastAsiaTheme="majorEastAsia" w:hAnsi="Calibri" w:cstheme="majorBidi"/>
          <w:bCs/>
          <w:caps/>
          <w:color w:val="C00000"/>
          <w:kern w:val="24"/>
          <w:sz w:val="24"/>
          <w:szCs w:val="24"/>
          <w14:shadow w14:blurRad="38100" w14:dist="38100" w14:dir="2700000" w14:sx="100000" w14:sy="100000" w14:kx="0" w14:ky="0" w14:algn="tl">
            <w14:srgbClr w14:val="000000">
              <w14:alpha w14:val="57000"/>
            </w14:srgbClr>
          </w14:shadow>
        </w:rPr>
      </w:pPr>
      <w:r w:rsidRPr="00300722">
        <w:rPr>
          <w:rFonts w:ascii="Calibri" w:eastAsiaTheme="majorEastAsia" w:hAnsi="Calibri" w:cstheme="majorBidi"/>
          <w:bCs/>
          <w:color w:val="C00000"/>
          <w:kern w:val="24"/>
          <w:sz w:val="24"/>
          <w:szCs w:val="24"/>
          <w14:shadow w14:blurRad="38100" w14:dist="38100" w14:dir="2700000" w14:sx="100000" w14:sy="100000" w14:kx="0" w14:ky="0" w14:algn="tl">
            <w14:srgbClr w14:val="000000">
              <w14:alpha w14:val="57000"/>
            </w14:srgbClr>
          </w14:shadow>
        </w:rPr>
        <w:t xml:space="preserve">REKREĀCIJAS </w:t>
      </w:r>
      <w:r>
        <w:rPr>
          <w:rFonts w:ascii="Calibri" w:eastAsiaTheme="majorEastAsia" w:hAnsi="Calibri" w:cstheme="majorBidi"/>
          <w:bCs/>
          <w:color w:val="C00000"/>
          <w:kern w:val="24"/>
          <w:sz w:val="24"/>
          <w:szCs w:val="24"/>
          <w14:shadow w14:blurRad="38100" w14:dist="38100" w14:dir="2700000" w14:sx="100000" w14:sy="100000" w14:kx="0" w14:ky="0" w14:algn="tl">
            <w14:srgbClr w14:val="000000">
              <w14:alpha w14:val="57000"/>
            </w14:srgbClr>
          </w14:shadow>
        </w:rPr>
        <w:t>EKO</w:t>
      </w:r>
      <w:r w:rsidRPr="00300722">
        <w:rPr>
          <w:rFonts w:ascii="Calibri" w:eastAsiaTheme="majorEastAsia" w:hAnsi="Calibri" w:cstheme="majorBidi"/>
          <w:bCs/>
          <w:color w:val="C00000"/>
          <w:kern w:val="24"/>
          <w:sz w:val="24"/>
          <w:szCs w:val="24"/>
          <w14:shadow w14:blurRad="38100" w14:dist="38100" w14:dir="2700000" w14:sx="100000" w14:sy="100000" w14:kx="0" w14:ky="0" w14:algn="tl">
            <w14:srgbClr w14:val="000000">
              <w14:alpha w14:val="57000"/>
            </w14:srgbClr>
          </w14:shadow>
        </w:rPr>
        <w:t>MEŽA «VILKUKALNA-KRIEVU KALNU MASĪVS«</w:t>
      </w:r>
      <w:r w:rsidRPr="00300722">
        <w:rPr>
          <w:rFonts w:ascii="Calibri" w:eastAsiaTheme="majorEastAsia" w:hAnsi="Calibri" w:cstheme="majorBidi"/>
          <w:bCs/>
          <w:color w:val="C00000"/>
          <w:kern w:val="24"/>
          <w:sz w:val="24"/>
          <w:szCs w:val="24"/>
          <w14:shadow w14:blurRad="38100" w14:dist="38100" w14:dir="2700000" w14:sx="100000" w14:sy="100000" w14:kx="0" w14:ky="0" w14:algn="tl">
            <w14:srgbClr w14:val="000000">
              <w14:alpha w14:val="57000"/>
            </w14:srgbClr>
          </w14:shadow>
        </w:rPr>
        <w:br/>
        <w:t>APSAIMNIEKOŠANAS PLĀNS</w:t>
      </w:r>
      <w:r w:rsidRPr="00300722">
        <w:rPr>
          <w:rFonts w:ascii="Calibri" w:eastAsiaTheme="majorEastAsia" w:hAnsi="Calibri" w:cstheme="majorBidi"/>
          <w:bCs/>
          <w:caps/>
          <w:color w:val="C00000"/>
          <w:kern w:val="24"/>
          <w:sz w:val="24"/>
          <w:szCs w:val="24"/>
          <w14:shadow w14:blurRad="38100" w14:dist="38100" w14:dir="2700000" w14:sx="100000" w14:sy="100000" w14:kx="0" w14:ky="0" w14:algn="tl">
            <w14:srgbClr w14:val="000000">
              <w14:alpha w14:val="57000"/>
            </w14:srgbClr>
          </w14:shadow>
        </w:rPr>
        <w:t xml:space="preserve"> 2015.-2019.gadam</w:t>
      </w:r>
      <w:r w:rsidR="00F803B7">
        <w:rPr>
          <w:rFonts w:ascii="Calibri" w:eastAsiaTheme="majorEastAsia" w:hAnsi="Calibri" w:cstheme="majorBidi"/>
          <w:bCs/>
          <w:caps/>
          <w:color w:val="C00000"/>
          <w:kern w:val="24"/>
          <w:sz w:val="24"/>
          <w:szCs w:val="24"/>
          <w14:shadow w14:blurRad="38100" w14:dist="38100" w14:dir="2700000" w14:sx="100000" w14:sy="100000" w14:kx="0" w14:ky="0" w14:algn="tl">
            <w14:srgbClr w14:val="000000">
              <w14:alpha w14:val="57000"/>
            </w14:srgbClr>
          </w14:shadow>
        </w:rPr>
        <w:t xml:space="preserve"> (kopsavilkums)</w:t>
      </w:r>
    </w:p>
    <w:p w:rsidR="00F803B7" w:rsidRDefault="00F803B7" w:rsidP="00DE48CB">
      <w:pPr>
        <w:rPr>
          <w:b/>
          <w:u w:val="single"/>
        </w:rPr>
      </w:pPr>
      <w:r>
        <w:rPr>
          <w:b/>
          <w:u w:val="single"/>
        </w:rPr>
        <w:t>Ievads.</w:t>
      </w:r>
    </w:p>
    <w:p w:rsidR="00F803B7" w:rsidRPr="00F803B7" w:rsidRDefault="00F803B7" w:rsidP="00E55636">
      <w:pPr>
        <w:jc w:val="both"/>
      </w:pPr>
      <w:r>
        <w:t xml:space="preserve">AS “Latvijas valsts meži” (turpmāk tekstā – LVM) meža apsaimniekošanu </w:t>
      </w:r>
      <w:proofErr w:type="spellStart"/>
      <w:r>
        <w:t>Vilkukalna</w:t>
      </w:r>
      <w:proofErr w:type="spellEnd"/>
      <w:r>
        <w:t xml:space="preserve"> – Krievu kalnu masīvā </w:t>
      </w:r>
      <w:r w:rsidR="003971D8">
        <w:t>veic</w:t>
      </w:r>
      <w:r>
        <w:t xml:space="preserve"> atbilstoši ar vietējo sabiedrību un interešu grupām apspriestajam meža apsaimniekošanas plānam (turpmāk tekstā – MAP) 2012.-2016.</w:t>
      </w:r>
      <w:r w:rsidR="00A94946">
        <w:t xml:space="preserve"> </w:t>
      </w:r>
      <w:r>
        <w:t>g. Tā kā notikušas izmaiņas Latvijas Republikas normatīvajos aktos, LVM vadlīnijās,</w:t>
      </w:r>
      <w:r w:rsidR="00A94946">
        <w:t xml:space="preserve"> iegūti papildus vides inventarizācijas dati, kā arī saņemti priekšlikumi no vietējās sabiedrības,</w:t>
      </w:r>
      <w:r>
        <w:t xml:space="preserve"> tika nolemts veikt izmaiņas plānā un uzsākt plāna </w:t>
      </w:r>
      <w:r w:rsidR="00A94946">
        <w:t>apspriešan</w:t>
      </w:r>
      <w:r w:rsidR="003971D8">
        <w:t>u</w:t>
      </w:r>
      <w:r w:rsidR="00A94946">
        <w:t>. MAP projekts tika prezentēts LVM Zemgales mežsaimniecības organizētajā sanāksmē 17.09.2014., Tērvetē.</w:t>
      </w:r>
    </w:p>
    <w:p w:rsidR="00DE48CB" w:rsidRPr="003409CC" w:rsidRDefault="00DE48CB" w:rsidP="00DE48CB">
      <w:pPr>
        <w:rPr>
          <w:b/>
          <w:u w:val="single"/>
        </w:rPr>
      </w:pPr>
      <w:r w:rsidRPr="003409CC">
        <w:rPr>
          <w:b/>
          <w:u w:val="single"/>
        </w:rPr>
        <w:t>1.Ekomeža apraksts</w:t>
      </w:r>
    </w:p>
    <w:p w:rsidR="00DE48CB" w:rsidRPr="003409CC" w:rsidRDefault="00DE48CB" w:rsidP="00DE48CB">
      <w:pPr>
        <w:spacing w:line="240" w:lineRule="auto"/>
        <w:jc w:val="both"/>
        <w:rPr>
          <w:rFonts w:eastAsia="Times New Roman" w:cs="Times New Roman"/>
          <w:lang w:eastAsia="ru-RU"/>
        </w:rPr>
      </w:pPr>
      <w:proofErr w:type="spellStart"/>
      <w:r w:rsidRPr="003409CC">
        <w:rPr>
          <w:rFonts w:eastAsia="Times New Roman" w:cs="Times New Roman"/>
          <w:lang w:eastAsia="ru-RU"/>
        </w:rPr>
        <w:t>Vilkukalna</w:t>
      </w:r>
      <w:proofErr w:type="spellEnd"/>
      <w:r w:rsidRPr="003409CC">
        <w:rPr>
          <w:rFonts w:eastAsia="Times New Roman" w:cs="Times New Roman"/>
          <w:lang w:eastAsia="ru-RU"/>
        </w:rPr>
        <w:t xml:space="preserve"> – Kriev</w:t>
      </w:r>
      <w:r w:rsidR="004A7A82">
        <w:rPr>
          <w:rFonts w:eastAsia="Times New Roman" w:cs="Times New Roman"/>
          <w:lang w:eastAsia="ru-RU"/>
        </w:rPr>
        <w:t xml:space="preserve">u </w:t>
      </w:r>
      <w:r w:rsidRPr="003409CC">
        <w:rPr>
          <w:rFonts w:eastAsia="Times New Roman" w:cs="Times New Roman"/>
          <w:lang w:eastAsia="ru-RU"/>
        </w:rPr>
        <w:t>kaln</w:t>
      </w:r>
      <w:r w:rsidR="004A7A82">
        <w:rPr>
          <w:rFonts w:eastAsia="Times New Roman" w:cs="Times New Roman"/>
          <w:lang w:eastAsia="ru-RU"/>
        </w:rPr>
        <w:t>u</w:t>
      </w:r>
      <w:r w:rsidRPr="003409CC">
        <w:rPr>
          <w:rFonts w:eastAsia="Times New Roman" w:cs="Times New Roman"/>
          <w:lang w:eastAsia="ru-RU"/>
        </w:rPr>
        <w:t xml:space="preserve"> meža masīvs atrodas Dobeles novada Zebrenes un Annenieku pagastos un Auces novada Īles pagastā. </w:t>
      </w:r>
    </w:p>
    <w:p w:rsidR="00E92AC9" w:rsidRDefault="00DE48CB" w:rsidP="00DE48CB">
      <w:pPr>
        <w:spacing w:line="240" w:lineRule="auto"/>
        <w:jc w:val="both"/>
        <w:rPr>
          <w:rFonts w:eastAsia="Calibri"/>
        </w:rPr>
      </w:pPr>
      <w:r w:rsidRPr="003409CC">
        <w:rPr>
          <w:rFonts w:eastAsia="Calibri"/>
          <w:u w:val="single"/>
        </w:rPr>
        <w:t>Ģeoloģiskie</w:t>
      </w:r>
      <w:r>
        <w:rPr>
          <w:rFonts w:eastAsia="Calibri"/>
          <w:u w:val="single"/>
        </w:rPr>
        <w:t xml:space="preserve">, </w:t>
      </w:r>
      <w:r w:rsidRPr="003409CC">
        <w:rPr>
          <w:rFonts w:eastAsia="Calibri"/>
          <w:u w:val="single"/>
        </w:rPr>
        <w:t xml:space="preserve">ainaviskie </w:t>
      </w:r>
      <w:r>
        <w:rPr>
          <w:rFonts w:eastAsia="Calibri"/>
          <w:u w:val="single"/>
        </w:rPr>
        <w:t>un rekreācijai nozīmīgie objekti</w:t>
      </w:r>
      <w:r>
        <w:rPr>
          <w:rFonts w:eastAsia="Calibri"/>
        </w:rPr>
        <w:t xml:space="preserve"> </w:t>
      </w:r>
      <w:r w:rsidR="00E92AC9">
        <w:rPr>
          <w:rFonts w:eastAsia="Calibri"/>
        </w:rPr>
        <w:t>–</w:t>
      </w:r>
    </w:p>
    <w:p w:rsidR="00DE48CB" w:rsidRDefault="00E92AC9" w:rsidP="00DE48CB">
      <w:pPr>
        <w:spacing w:line="240" w:lineRule="auto"/>
        <w:jc w:val="both"/>
      </w:pPr>
      <w:r>
        <w:rPr>
          <w:rFonts w:eastAsia="Calibri"/>
        </w:rPr>
        <w:t>D</w:t>
      </w:r>
      <w:r w:rsidR="00DE48CB" w:rsidRPr="003409CC">
        <w:rPr>
          <w:rFonts w:eastAsia="Calibri"/>
        </w:rPr>
        <w:t>abā izteiksmīg</w:t>
      </w:r>
      <w:r w:rsidR="008667A7">
        <w:rPr>
          <w:rFonts w:eastAsia="Calibri"/>
        </w:rPr>
        <w:t xml:space="preserve">as reljefa formas ir </w:t>
      </w:r>
      <w:r>
        <w:rPr>
          <w:rFonts w:eastAsia="Calibri"/>
        </w:rPr>
        <w:t xml:space="preserve"> </w:t>
      </w:r>
      <w:r w:rsidR="00DE48CB" w:rsidRPr="003409CC">
        <w:rPr>
          <w:rFonts w:eastAsia="Calibri"/>
        </w:rPr>
        <w:t>Krievu kalni</w:t>
      </w:r>
      <w:r w:rsidR="008667A7">
        <w:rPr>
          <w:rFonts w:eastAsia="Calibri"/>
        </w:rPr>
        <w:t xml:space="preserve">, </w:t>
      </w:r>
      <w:proofErr w:type="spellStart"/>
      <w:r w:rsidR="008667A7">
        <w:rPr>
          <w:rFonts w:eastAsia="Calibri"/>
        </w:rPr>
        <w:t>Govskuņģa</w:t>
      </w:r>
      <w:proofErr w:type="spellEnd"/>
      <w:r w:rsidR="008667A7">
        <w:rPr>
          <w:rFonts w:eastAsia="Calibri"/>
        </w:rPr>
        <w:t xml:space="preserve"> kalni, </w:t>
      </w:r>
      <w:proofErr w:type="spellStart"/>
      <w:r w:rsidR="008667A7">
        <w:rPr>
          <w:rFonts w:eastAsia="Calibri"/>
        </w:rPr>
        <w:t>Āžmugura</w:t>
      </w:r>
      <w:proofErr w:type="spellEnd"/>
      <w:r w:rsidR="008667A7">
        <w:rPr>
          <w:rFonts w:eastAsia="Calibri"/>
        </w:rPr>
        <w:t>, Liepu kalns un Vilku kalns</w:t>
      </w:r>
      <w:r w:rsidR="00DE48CB" w:rsidRPr="003409CC">
        <w:rPr>
          <w:rFonts w:eastAsia="Calibri"/>
        </w:rPr>
        <w:t xml:space="preserve">. </w:t>
      </w:r>
      <w:r w:rsidR="008667A7">
        <w:rPr>
          <w:rFonts w:eastAsia="Calibri"/>
        </w:rPr>
        <w:t xml:space="preserve">Krievu kalnu </w:t>
      </w:r>
      <w:r w:rsidR="00DE48CB" w:rsidRPr="003409CC">
        <w:rPr>
          <w:rFonts w:eastAsia="Calibri"/>
        </w:rPr>
        <w:t xml:space="preserve"> kopgarums ir 6 km. </w:t>
      </w:r>
      <w:r w:rsidR="00DE48CB" w:rsidRPr="003409CC">
        <w:t>Mežiem apaugušais Kriev</w:t>
      </w:r>
      <w:r w:rsidR="00DE48CB">
        <w:t xml:space="preserve">u </w:t>
      </w:r>
      <w:r w:rsidR="00DE48CB" w:rsidRPr="003409CC">
        <w:t>kalnu garais valnis tiek uzskatīts par unikālu reljefa formu.</w:t>
      </w:r>
      <w:r w:rsidR="00DE48CB">
        <w:t xml:space="preserve"> </w:t>
      </w:r>
      <w:r w:rsidR="008667A7">
        <w:t>Paugura augstākajā punktā</w:t>
      </w:r>
      <w:r w:rsidR="00DE48CB" w:rsidRPr="003409CC">
        <w:t xml:space="preserve"> ierīkota atpūtas vieta ar ainavisku skatu uz apkārtni.   </w:t>
      </w:r>
    </w:p>
    <w:p w:rsidR="008667A7" w:rsidRDefault="008667A7" w:rsidP="008667A7">
      <w:pPr>
        <w:spacing w:line="240" w:lineRule="auto"/>
        <w:jc w:val="both"/>
        <w:rPr>
          <w:sz w:val="24"/>
          <w:szCs w:val="24"/>
        </w:rPr>
      </w:pPr>
      <w:r>
        <w:rPr>
          <w:sz w:val="24"/>
          <w:szCs w:val="24"/>
        </w:rPr>
        <w:t xml:space="preserve">Vairākās vietās ir ainaviski izteiksmīgas </w:t>
      </w:r>
      <w:proofErr w:type="spellStart"/>
      <w:r>
        <w:rPr>
          <w:sz w:val="24"/>
          <w:szCs w:val="24"/>
        </w:rPr>
        <w:t>termokarsta</w:t>
      </w:r>
      <w:proofErr w:type="spellEnd"/>
      <w:r>
        <w:rPr>
          <w:sz w:val="24"/>
          <w:szCs w:val="24"/>
        </w:rPr>
        <w:t xml:space="preserve"> ieplakas ar iespaidīgām relatīvā augstuma starpībām. </w:t>
      </w:r>
    </w:p>
    <w:p w:rsidR="00DE48CB" w:rsidRPr="003409CC" w:rsidRDefault="00DE48CB" w:rsidP="00DE48CB">
      <w:pPr>
        <w:spacing w:line="240" w:lineRule="auto"/>
        <w:jc w:val="both"/>
        <w:rPr>
          <w:rFonts w:eastAsia="Calibri" w:cs="Times New Roman"/>
        </w:rPr>
      </w:pPr>
      <w:r w:rsidRPr="003409CC">
        <w:rPr>
          <w:rFonts w:eastAsia="Calibri" w:cs="Times New Roman"/>
        </w:rPr>
        <w:t>Lielākie ezeri (</w:t>
      </w:r>
      <w:r w:rsidRPr="003409CC">
        <w:t xml:space="preserve">Sesavas ezers 146 </w:t>
      </w:r>
      <w:proofErr w:type="spellStart"/>
      <w:r w:rsidRPr="003409CC">
        <w:t>kv</w:t>
      </w:r>
      <w:proofErr w:type="spellEnd"/>
      <w:r w:rsidRPr="003409CC">
        <w:t xml:space="preserve">., </w:t>
      </w:r>
      <w:proofErr w:type="spellStart"/>
      <w:r w:rsidRPr="003409CC">
        <w:t>Ružu</w:t>
      </w:r>
      <w:proofErr w:type="spellEnd"/>
      <w:r w:rsidRPr="003409CC">
        <w:t xml:space="preserve"> ezers 115.kv., Lielais </w:t>
      </w:r>
      <w:proofErr w:type="spellStart"/>
      <w:r w:rsidRPr="003409CC">
        <w:t>Vipēdis</w:t>
      </w:r>
      <w:proofErr w:type="spellEnd"/>
      <w:r w:rsidRPr="003409CC">
        <w:t xml:space="preserve"> 106.kv.</w:t>
      </w:r>
      <w:r w:rsidRPr="003409CC">
        <w:rPr>
          <w:rFonts w:eastAsia="Calibri" w:cs="Times New Roman"/>
        </w:rPr>
        <w:t>) atrodas ledāja veidotās iedobēs. Mazākie ezeri (</w:t>
      </w:r>
      <w:r w:rsidRPr="003409CC">
        <w:t xml:space="preserve">Mazais </w:t>
      </w:r>
      <w:proofErr w:type="spellStart"/>
      <w:r w:rsidRPr="003409CC">
        <w:t>Vipēdis</w:t>
      </w:r>
      <w:proofErr w:type="spellEnd"/>
      <w:r w:rsidRPr="003409CC">
        <w:t xml:space="preserve"> 107.kv., Raudenes ezers 127.kv., </w:t>
      </w:r>
      <w:proofErr w:type="spellStart"/>
      <w:r w:rsidRPr="003409CC">
        <w:t>Maiciņš</w:t>
      </w:r>
      <w:proofErr w:type="spellEnd"/>
      <w:r w:rsidRPr="003409CC">
        <w:t xml:space="preserve"> 72/96.kv., </w:t>
      </w:r>
      <w:proofErr w:type="spellStart"/>
      <w:r w:rsidRPr="003409CC">
        <w:t>Kraļu</w:t>
      </w:r>
      <w:proofErr w:type="spellEnd"/>
      <w:r w:rsidRPr="003409CC">
        <w:t xml:space="preserve"> ezers 67.kv., </w:t>
      </w:r>
      <w:proofErr w:type="spellStart"/>
      <w:r w:rsidRPr="003409CC">
        <w:t>Vilkezers</w:t>
      </w:r>
      <w:proofErr w:type="spellEnd"/>
      <w:r w:rsidRPr="003409CC">
        <w:t xml:space="preserve"> 77.kv., Ūpītis 125/140.kv., </w:t>
      </w:r>
      <w:proofErr w:type="spellStart"/>
      <w:r w:rsidRPr="003409CC">
        <w:t>Melnezers</w:t>
      </w:r>
      <w:proofErr w:type="spellEnd"/>
      <w:r w:rsidRPr="003409CC">
        <w:t xml:space="preserve"> 128/143.kv.,Babīts 133.kv.,</w:t>
      </w:r>
      <w:r w:rsidRPr="003409CC">
        <w:rPr>
          <w:rFonts w:eastAsia="Calibri" w:cs="Times New Roman"/>
        </w:rPr>
        <w:t xml:space="preserve">) aizņem ledāja veidoto </w:t>
      </w:r>
      <w:proofErr w:type="spellStart"/>
      <w:r w:rsidRPr="003409CC">
        <w:rPr>
          <w:rFonts w:eastAsia="Calibri" w:cs="Times New Roman"/>
        </w:rPr>
        <w:t>starppauguru</w:t>
      </w:r>
      <w:proofErr w:type="spellEnd"/>
      <w:r w:rsidRPr="003409CC">
        <w:rPr>
          <w:rFonts w:eastAsia="Calibri" w:cs="Times New Roman"/>
        </w:rPr>
        <w:t xml:space="preserve"> ieplakas.</w:t>
      </w:r>
    </w:p>
    <w:p w:rsidR="00DE48CB" w:rsidRDefault="00DE48CB" w:rsidP="00DE48CB">
      <w:pPr>
        <w:tabs>
          <w:tab w:val="left" w:pos="567"/>
        </w:tabs>
        <w:spacing w:after="0" w:line="240" w:lineRule="auto"/>
        <w:jc w:val="both"/>
        <w:rPr>
          <w:rFonts w:cs="Times New Roman"/>
        </w:rPr>
      </w:pPr>
      <w:r w:rsidRPr="003409CC">
        <w:rPr>
          <w:rFonts w:cs="Times New Roman"/>
        </w:rPr>
        <w:t xml:space="preserve">Makšķernieku iecienīts ezers Lielais </w:t>
      </w:r>
      <w:proofErr w:type="spellStart"/>
      <w:r w:rsidRPr="003409CC">
        <w:rPr>
          <w:rFonts w:cs="Times New Roman"/>
        </w:rPr>
        <w:t>Vīpēdis</w:t>
      </w:r>
      <w:proofErr w:type="spellEnd"/>
      <w:r w:rsidRPr="003409CC">
        <w:rPr>
          <w:rFonts w:cs="Times New Roman"/>
        </w:rPr>
        <w:t xml:space="preserve"> ir 20 ha liels, vidējais dziļums  2 - 2,5 metri. Visās labākajās makšķerēšanas vietās ir izvietotas laipas.</w:t>
      </w:r>
      <w:r w:rsidR="008667A7">
        <w:rPr>
          <w:rFonts w:cs="Times New Roman"/>
        </w:rPr>
        <w:t xml:space="preserve"> Ezers iznomāts.</w:t>
      </w:r>
    </w:p>
    <w:p w:rsidR="00DE48CB" w:rsidRPr="003409CC" w:rsidRDefault="00DE48CB" w:rsidP="00DE48CB">
      <w:pPr>
        <w:tabs>
          <w:tab w:val="left" w:pos="567"/>
        </w:tabs>
        <w:spacing w:after="0" w:line="240" w:lineRule="auto"/>
        <w:jc w:val="both"/>
        <w:rPr>
          <w:rFonts w:cs="Times New Roman"/>
        </w:rPr>
      </w:pPr>
    </w:p>
    <w:p w:rsidR="00DE48CB" w:rsidRPr="003409CC" w:rsidRDefault="008667A7" w:rsidP="00DE48CB">
      <w:pPr>
        <w:tabs>
          <w:tab w:val="left" w:pos="567"/>
        </w:tabs>
        <w:spacing w:after="0" w:line="240" w:lineRule="auto"/>
        <w:jc w:val="both"/>
        <w:rPr>
          <w:rFonts w:eastAsia="Calibri" w:cs="Times New Roman"/>
        </w:rPr>
      </w:pPr>
      <w:r>
        <w:rPr>
          <w:rFonts w:eastAsia="Calibri" w:cs="Times New Roman"/>
        </w:rPr>
        <w:t>N</w:t>
      </w:r>
      <w:r w:rsidR="00DE48CB" w:rsidRPr="003409CC">
        <w:rPr>
          <w:rFonts w:eastAsia="Calibri" w:cs="Times New Roman"/>
        </w:rPr>
        <w:t>ozīmīg</w:t>
      </w:r>
      <w:r>
        <w:rPr>
          <w:rFonts w:eastAsia="Calibri" w:cs="Times New Roman"/>
        </w:rPr>
        <w:t>s</w:t>
      </w:r>
      <w:r w:rsidR="00DE48CB" w:rsidRPr="003409CC">
        <w:rPr>
          <w:rFonts w:eastAsia="Calibri" w:cs="Times New Roman"/>
        </w:rPr>
        <w:t xml:space="preserve"> tūrisma un atpūtas objekt</w:t>
      </w:r>
      <w:r>
        <w:rPr>
          <w:rFonts w:eastAsia="Calibri" w:cs="Times New Roman"/>
        </w:rPr>
        <w:t xml:space="preserve">s </w:t>
      </w:r>
      <w:r w:rsidR="00DE48CB" w:rsidRPr="003409CC">
        <w:rPr>
          <w:rFonts w:eastAsia="Calibri" w:cs="Times New Roman"/>
        </w:rPr>
        <w:t>ir Sesavas ezers un tā apkārtne. Ezers ir arī iecienīta makšķerēšanas vieta, kura izmantojama gan vasarā, gan ziemā</w:t>
      </w:r>
      <w:r>
        <w:rPr>
          <w:rFonts w:eastAsia="Calibri" w:cs="Times New Roman"/>
        </w:rPr>
        <w:t>. E</w:t>
      </w:r>
      <w:r w:rsidR="00DE48CB" w:rsidRPr="003409CC">
        <w:rPr>
          <w:rFonts w:eastAsia="Calibri" w:cs="Times New Roman"/>
        </w:rPr>
        <w:t>zera krastā izveidota atpūtas vieta.</w:t>
      </w:r>
    </w:p>
    <w:p w:rsidR="00DE48CB" w:rsidRDefault="00DE48CB" w:rsidP="00DE48CB">
      <w:pPr>
        <w:tabs>
          <w:tab w:val="left" w:pos="567"/>
        </w:tabs>
        <w:spacing w:after="0" w:line="240" w:lineRule="auto"/>
        <w:jc w:val="both"/>
        <w:rPr>
          <w:rFonts w:eastAsia="Calibri" w:cs="Times New Roman"/>
        </w:rPr>
      </w:pPr>
      <w:r w:rsidRPr="003409CC">
        <w:rPr>
          <w:rFonts w:eastAsia="Calibri" w:cs="Times New Roman"/>
        </w:rPr>
        <w:t xml:space="preserve">Sabiedrībai nozīmīga vieta ir arī </w:t>
      </w:r>
      <w:proofErr w:type="spellStart"/>
      <w:r w:rsidRPr="003409CC">
        <w:rPr>
          <w:rFonts w:eastAsia="Calibri" w:cs="Times New Roman"/>
        </w:rPr>
        <w:t>Ružu</w:t>
      </w:r>
      <w:proofErr w:type="spellEnd"/>
      <w:r w:rsidRPr="003409CC">
        <w:rPr>
          <w:rFonts w:eastAsia="Calibri" w:cs="Times New Roman"/>
        </w:rPr>
        <w:t xml:space="preserve"> ezers ar ierīkotu atpūtas vietu.</w:t>
      </w:r>
    </w:p>
    <w:p w:rsidR="00DE48CB" w:rsidRDefault="00DE48CB" w:rsidP="00DE48CB">
      <w:pPr>
        <w:tabs>
          <w:tab w:val="left" w:pos="567"/>
        </w:tabs>
        <w:spacing w:after="0" w:line="240" w:lineRule="auto"/>
        <w:jc w:val="both"/>
        <w:rPr>
          <w:rFonts w:eastAsia="Calibri" w:cs="Times New Roman"/>
        </w:rPr>
      </w:pPr>
      <w:r w:rsidRPr="003409CC">
        <w:rPr>
          <w:rFonts w:eastAsia="Calibri" w:cs="Times New Roman"/>
        </w:rPr>
        <w:t xml:space="preserve"> </w:t>
      </w:r>
    </w:p>
    <w:p w:rsidR="00DE48CB" w:rsidRDefault="00DE48CB" w:rsidP="00DE48CB">
      <w:r>
        <w:rPr>
          <w:rFonts w:eastAsia="Calibri" w:cs="Times New Roman"/>
        </w:rPr>
        <w:t xml:space="preserve">Kopumā meža masīvā ierīkotas un tiek uzturētas un labiekārtotas 6 sabiedrībai nozīmīgās </w:t>
      </w:r>
      <w:r w:rsidR="00096242">
        <w:rPr>
          <w:rFonts w:eastAsia="Calibri" w:cs="Times New Roman"/>
        </w:rPr>
        <w:t xml:space="preserve">atpūtas  </w:t>
      </w:r>
      <w:r>
        <w:rPr>
          <w:rFonts w:eastAsia="Calibri" w:cs="Times New Roman"/>
        </w:rPr>
        <w:t xml:space="preserve">vietas  -  </w:t>
      </w:r>
      <w:r w:rsidRPr="00CF49AD">
        <w:t>Sesavas ezers (146.kv.9.nog.)</w:t>
      </w:r>
      <w:r>
        <w:t>,</w:t>
      </w:r>
      <w:r w:rsidRPr="00CF49AD">
        <w:t>Ružu ezers ( 99.kv.51.nog. )</w:t>
      </w:r>
      <w:r>
        <w:t xml:space="preserve">, </w:t>
      </w:r>
      <w:r w:rsidRPr="00CF49AD">
        <w:t xml:space="preserve">Krievu kalni ( 96.kv.12.nog. ) </w:t>
      </w:r>
      <w:r>
        <w:t>,</w:t>
      </w:r>
      <w:r w:rsidRPr="00CF49AD">
        <w:t>Vilku kalns ( 77.kv.22.nog. )</w:t>
      </w:r>
      <w:r>
        <w:t>,</w:t>
      </w:r>
      <w:r w:rsidRPr="00CF49AD">
        <w:t>Īles bunkurs ( 84.kv. 21.nog. )</w:t>
      </w:r>
      <w:r>
        <w:t>,</w:t>
      </w:r>
      <w:r>
        <w:rPr>
          <w:rFonts w:eastAsia="Times New Roman" w:cs="Times New Roman"/>
        </w:rPr>
        <w:t xml:space="preserve">Māras birzs. </w:t>
      </w:r>
    </w:p>
    <w:p w:rsidR="00DE48CB" w:rsidRPr="003409CC" w:rsidRDefault="00DE48CB" w:rsidP="00DE48CB">
      <w:pPr>
        <w:tabs>
          <w:tab w:val="left" w:pos="567"/>
        </w:tabs>
        <w:spacing w:after="0" w:line="240" w:lineRule="auto"/>
        <w:jc w:val="both"/>
        <w:rPr>
          <w:rFonts w:eastAsia="Calibri" w:cs="Times New Roman"/>
        </w:rPr>
      </w:pPr>
      <w:r>
        <w:rPr>
          <w:rFonts w:eastAsia="Calibri" w:cs="Times New Roman"/>
        </w:rPr>
        <w:t xml:space="preserve"> </w:t>
      </w:r>
    </w:p>
    <w:p w:rsidR="00DE48CB" w:rsidRDefault="00DE48CB" w:rsidP="00DE48CB">
      <w:pPr>
        <w:spacing w:line="240" w:lineRule="auto"/>
        <w:jc w:val="both"/>
      </w:pPr>
      <w:r w:rsidRPr="003409CC">
        <w:rPr>
          <w:u w:val="single"/>
        </w:rPr>
        <w:t>Kultūrvēsturiskie objekti</w:t>
      </w:r>
      <w:r w:rsidRPr="003409CC">
        <w:t xml:space="preserve"> – Kultūras piemineklis - Īles Senkapi ( Janku senkapi ) 93.kv.2., 6-7.nog.</w:t>
      </w:r>
      <w:r>
        <w:t>;</w:t>
      </w:r>
    </w:p>
    <w:p w:rsidR="00DE48CB" w:rsidRPr="00E55636" w:rsidRDefault="00DE48CB" w:rsidP="00DE48CB">
      <w:pPr>
        <w:spacing w:line="240" w:lineRule="auto"/>
        <w:jc w:val="both"/>
        <w:rPr>
          <w:rFonts w:cs="Arial"/>
        </w:rPr>
      </w:pPr>
      <w:r w:rsidRPr="00E55636">
        <w:t xml:space="preserve"> 1.Pasaules kara laikā ierīkotā š</w:t>
      </w:r>
      <w:r w:rsidRPr="00E55636">
        <w:rPr>
          <w:rFonts w:cs="Arial"/>
        </w:rPr>
        <w:t>aursliežu dzelzceļa trases posmi;</w:t>
      </w:r>
    </w:p>
    <w:p w:rsidR="00DE48CB" w:rsidRPr="00E55636" w:rsidRDefault="00DE48CB" w:rsidP="00DE48CB">
      <w:pPr>
        <w:spacing w:line="240" w:lineRule="auto"/>
        <w:jc w:val="both"/>
        <w:rPr>
          <w:rFonts w:ascii="Arial" w:hAnsi="Arial" w:cs="Arial"/>
          <w:sz w:val="18"/>
          <w:szCs w:val="18"/>
        </w:rPr>
      </w:pPr>
      <w:r w:rsidRPr="00E55636">
        <w:rPr>
          <w:rFonts w:cs="Arial"/>
        </w:rPr>
        <w:t>Māras birzs - 2012.gada pavasarī iestādītā piemiņas birzs ir veltījums šīs apkaimes ļaudīm un viņu dzimtajām mājām, kas pēdējā gadsimtā ir zudušas no Latvijas kartes</w:t>
      </w:r>
      <w:r w:rsidRPr="00E55636">
        <w:rPr>
          <w:rFonts w:ascii="Arial" w:hAnsi="Arial" w:cs="Arial"/>
          <w:sz w:val="18"/>
          <w:szCs w:val="18"/>
        </w:rPr>
        <w:t>.</w:t>
      </w:r>
      <w:r w:rsidR="00FA6531">
        <w:rPr>
          <w:rFonts w:ascii="Arial" w:hAnsi="Arial" w:cs="Arial"/>
          <w:sz w:val="18"/>
          <w:szCs w:val="18"/>
        </w:rPr>
        <w:t xml:space="preserve"> Ierīkošanas iniciatori un izpildītāji vietējā NVO biedrība Zebrus draugi.</w:t>
      </w:r>
    </w:p>
    <w:p w:rsidR="00DE48CB" w:rsidRPr="00E55636" w:rsidRDefault="00DE48CB" w:rsidP="00DE48CB">
      <w:pPr>
        <w:spacing w:line="240" w:lineRule="auto"/>
        <w:jc w:val="both"/>
      </w:pPr>
      <w:r w:rsidRPr="00E55636">
        <w:rPr>
          <w:rFonts w:ascii="Arial" w:hAnsi="Arial" w:cs="Arial"/>
          <w:sz w:val="18"/>
          <w:szCs w:val="18"/>
        </w:rPr>
        <w:t xml:space="preserve"> </w:t>
      </w:r>
      <w:r w:rsidRPr="00E55636">
        <w:rPr>
          <w:u w:val="single"/>
        </w:rPr>
        <w:t>Vēsturiskie apskates objekti</w:t>
      </w:r>
      <w:r w:rsidRPr="00E55636">
        <w:t xml:space="preserve"> – Īles bunkurs 84.kv., kas pilnībā atjaunots 2013.gadā.- Baltijas valstīs lielākais bunkurs, ko 1948. gadā Īles mežos izbūvēja apvienotās latviešu – lietuviešu grupas partizāni, lai turpinātu cīnīties pret padomju varu. </w:t>
      </w:r>
    </w:p>
    <w:p w:rsidR="00DE48CB" w:rsidRPr="00E55636" w:rsidRDefault="00DE48CB" w:rsidP="00DE48CB">
      <w:pPr>
        <w:spacing w:line="240" w:lineRule="auto"/>
        <w:jc w:val="both"/>
      </w:pPr>
      <w:r w:rsidRPr="00E55636">
        <w:rPr>
          <w:rFonts w:cs="Arial"/>
        </w:rPr>
        <w:lastRenderedPageBreak/>
        <w:t xml:space="preserve">Vilku kalns </w:t>
      </w:r>
      <w:r w:rsidR="008667A7">
        <w:rPr>
          <w:rFonts w:cs="Arial"/>
        </w:rPr>
        <w:t>–</w:t>
      </w:r>
      <w:r w:rsidRPr="00E55636">
        <w:rPr>
          <w:rFonts w:cs="Arial"/>
        </w:rPr>
        <w:t xml:space="preserve"> </w:t>
      </w:r>
      <w:r w:rsidR="008667A7">
        <w:rPr>
          <w:rFonts w:cs="Arial"/>
        </w:rPr>
        <w:t>zināms kā vilku uzturēšanās un medību vieta jau kopš muižas laikiem. T</w:t>
      </w:r>
      <w:r w:rsidRPr="00E55636">
        <w:rPr>
          <w:rFonts w:cs="Arial"/>
        </w:rPr>
        <w:t xml:space="preserve">ā pakājē Otrā pasaules kara beigās ir atradies vācu komandpunkts. </w:t>
      </w:r>
    </w:p>
    <w:p w:rsidR="00DE48CB" w:rsidRPr="005076EF" w:rsidRDefault="00DE48CB" w:rsidP="00DE48CB">
      <w:pPr>
        <w:tabs>
          <w:tab w:val="left" w:pos="567"/>
        </w:tabs>
        <w:spacing w:after="0" w:line="240" w:lineRule="auto"/>
        <w:jc w:val="both"/>
        <w:rPr>
          <w:rFonts w:eastAsia="Calibri" w:cs="Times New Roman"/>
        </w:rPr>
      </w:pPr>
      <w:r w:rsidRPr="005076EF">
        <w:rPr>
          <w:u w:val="single"/>
        </w:rPr>
        <w:t>Dabas objekti</w:t>
      </w:r>
      <w:r w:rsidRPr="005076EF">
        <w:t xml:space="preserve"> - Mikroliegumi 59.5 ha platībā</w:t>
      </w:r>
      <w:r w:rsidR="004F1DEC" w:rsidRPr="005076EF">
        <w:t xml:space="preserve"> aizsargājamiem putniem</w:t>
      </w:r>
      <w:r w:rsidRPr="005076EF">
        <w:t xml:space="preserve"> - Melnajam stārķim, </w:t>
      </w:r>
      <w:proofErr w:type="spellStart"/>
      <w:r w:rsidR="004F1DEC" w:rsidRPr="005076EF">
        <w:t>Baltmuguras</w:t>
      </w:r>
      <w:proofErr w:type="spellEnd"/>
      <w:r w:rsidR="004F1DEC" w:rsidRPr="005076EF">
        <w:t xml:space="preserve"> dzenim, </w:t>
      </w:r>
      <w:r w:rsidRPr="005076EF">
        <w:t xml:space="preserve">Mazajam ērglim un Jūras ērglim, </w:t>
      </w:r>
      <w:r w:rsidR="00DE4306" w:rsidRPr="005076EF">
        <w:t xml:space="preserve">mikroliegumiem noteiktas </w:t>
      </w:r>
      <w:r w:rsidRPr="005076EF">
        <w:t>buferzonas 130 ha platībā</w:t>
      </w:r>
      <w:r w:rsidR="004F1DEC" w:rsidRPr="005076EF">
        <w:t xml:space="preserve"> un mikroliegums veci vai dabiski </w:t>
      </w:r>
      <w:proofErr w:type="spellStart"/>
      <w:r w:rsidR="004F1DEC" w:rsidRPr="005076EF">
        <w:t>boreāli</w:t>
      </w:r>
      <w:proofErr w:type="spellEnd"/>
      <w:r w:rsidR="004F1DEC" w:rsidRPr="005076EF">
        <w:t xml:space="preserve"> meži 7.2 ha platībā.</w:t>
      </w:r>
      <w:r w:rsidR="00DE4306" w:rsidRPr="005076EF">
        <w:t>.</w:t>
      </w:r>
    </w:p>
    <w:p w:rsidR="00DE48CB" w:rsidRPr="005076EF" w:rsidRDefault="005076EF" w:rsidP="00DE48CB">
      <w:pPr>
        <w:spacing w:after="0" w:line="240" w:lineRule="auto"/>
        <w:jc w:val="both"/>
        <w:rPr>
          <w:rFonts w:eastAsia="Times New Roman" w:cs="Times New Roman"/>
          <w:lang w:eastAsia="ru-RU"/>
        </w:rPr>
      </w:pPr>
      <w:r w:rsidRPr="005076EF">
        <w:rPr>
          <w:rFonts w:eastAsia="Times New Roman" w:cstheme="minorHAnsi"/>
          <w:lang w:eastAsia="lv-LV"/>
        </w:rPr>
        <w:t>Apsekotajā teritorijā ir konstatēti sekojoši DMB:</w:t>
      </w:r>
      <w:r w:rsidR="00DE48CB" w:rsidRPr="005076EF">
        <w:rPr>
          <w:rFonts w:cs="Times New Roman"/>
        </w:rPr>
        <w:t xml:space="preserve">   9010* Veci vai dabiski </w:t>
      </w:r>
      <w:proofErr w:type="spellStart"/>
      <w:r w:rsidR="00DE48CB" w:rsidRPr="005076EF">
        <w:rPr>
          <w:rFonts w:cs="Times New Roman"/>
        </w:rPr>
        <w:t>boreāli</w:t>
      </w:r>
      <w:proofErr w:type="spellEnd"/>
      <w:r w:rsidR="00DE48CB" w:rsidRPr="005076EF">
        <w:rPr>
          <w:rFonts w:cs="Times New Roman"/>
        </w:rPr>
        <w:t xml:space="preserve"> meži</w:t>
      </w:r>
      <w:r w:rsidRPr="005076EF">
        <w:rPr>
          <w:rFonts w:cs="Times New Roman"/>
        </w:rPr>
        <w:t xml:space="preserve"> 76.2 ha</w:t>
      </w:r>
      <w:r w:rsidR="00DE48CB" w:rsidRPr="005076EF">
        <w:rPr>
          <w:rFonts w:cs="Times New Roman"/>
        </w:rPr>
        <w:t xml:space="preserve">: </w:t>
      </w:r>
      <w:r w:rsidR="00DE48CB" w:rsidRPr="005076EF">
        <w:rPr>
          <w:rFonts w:eastAsia="Times New Roman" w:cs="Times New Roman"/>
          <w:lang w:eastAsia="ru-RU"/>
        </w:rPr>
        <w:t xml:space="preserve"> dažād</w:t>
      </w:r>
      <w:r w:rsidR="009D54C3" w:rsidRPr="005076EF">
        <w:rPr>
          <w:rFonts w:eastAsia="Times New Roman" w:cs="Times New Roman"/>
          <w:lang w:eastAsia="ru-RU"/>
        </w:rPr>
        <w:t xml:space="preserve">a </w:t>
      </w:r>
      <w:r w:rsidR="00DE48CB" w:rsidRPr="005076EF">
        <w:rPr>
          <w:rFonts w:eastAsia="Times New Roman" w:cs="Times New Roman"/>
          <w:lang w:eastAsia="ru-RU"/>
        </w:rPr>
        <w:t>vecuma priežu, egļu vai mistrotas audzes, kurās sastopami bioloģiski veci koki.</w:t>
      </w:r>
    </w:p>
    <w:p w:rsidR="00DE48CB" w:rsidRPr="005076EF" w:rsidRDefault="00DE48CB" w:rsidP="00DE48CB">
      <w:pPr>
        <w:spacing w:after="0" w:line="240" w:lineRule="auto"/>
        <w:jc w:val="both"/>
        <w:rPr>
          <w:rFonts w:eastAsia="Times New Roman" w:cs="Times New Roman"/>
          <w:lang w:eastAsia="ru-RU"/>
        </w:rPr>
      </w:pPr>
      <w:r w:rsidRPr="005076EF">
        <w:rPr>
          <w:rFonts w:cs="Times New Roman"/>
        </w:rPr>
        <w:t xml:space="preserve">   9080* Stai</w:t>
      </w:r>
      <w:r w:rsidR="00DE4306" w:rsidRPr="005076EF">
        <w:rPr>
          <w:rFonts w:cs="Times New Roman"/>
        </w:rPr>
        <w:t>g</w:t>
      </w:r>
      <w:r w:rsidRPr="005076EF">
        <w:rPr>
          <w:rFonts w:cs="Times New Roman"/>
        </w:rPr>
        <w:t>nāju meži</w:t>
      </w:r>
      <w:r w:rsidR="005076EF" w:rsidRPr="005076EF">
        <w:rPr>
          <w:rFonts w:cs="Times New Roman"/>
        </w:rPr>
        <w:t xml:space="preserve"> 96.9 ha</w:t>
      </w:r>
      <w:r w:rsidRPr="005076EF">
        <w:rPr>
          <w:rFonts w:cs="Times New Roman"/>
        </w:rPr>
        <w:t xml:space="preserve">: </w:t>
      </w:r>
      <w:r w:rsidRPr="005076EF">
        <w:rPr>
          <w:rFonts w:eastAsia="Times New Roman" w:cs="Times New Roman"/>
          <w:lang w:eastAsia="ru-RU"/>
        </w:rPr>
        <w:t xml:space="preserve">Pārmitri lapu koku meži, kuri atrodas pastāvīgā virszemes ūdeņu ietekmē vai katru gadu periodiski applūst. </w:t>
      </w:r>
    </w:p>
    <w:p w:rsidR="00DE48CB" w:rsidRPr="005076EF" w:rsidRDefault="00DE48CB" w:rsidP="00DE48CB">
      <w:pPr>
        <w:spacing w:after="0" w:line="240" w:lineRule="auto"/>
        <w:jc w:val="both"/>
        <w:rPr>
          <w:rFonts w:eastAsia="Times New Roman" w:cs="Times New Roman"/>
          <w:lang w:eastAsia="ru-RU"/>
        </w:rPr>
      </w:pPr>
      <w:r w:rsidRPr="005076EF">
        <w:rPr>
          <w:rFonts w:cs="Times New Roman"/>
        </w:rPr>
        <w:t>9020* Veci jaukti platlapju meži</w:t>
      </w:r>
      <w:r w:rsidR="005076EF" w:rsidRPr="005076EF">
        <w:rPr>
          <w:rFonts w:cs="Times New Roman"/>
        </w:rPr>
        <w:t xml:space="preserve"> 17.1 ha</w:t>
      </w:r>
      <w:r w:rsidRPr="005076EF">
        <w:rPr>
          <w:rFonts w:cs="Times New Roman"/>
        </w:rPr>
        <w:t>: meži</w:t>
      </w:r>
      <w:r w:rsidR="00DE4306" w:rsidRPr="005076EF">
        <w:rPr>
          <w:rFonts w:cs="Times New Roman"/>
        </w:rPr>
        <w:t>,</w:t>
      </w:r>
      <w:r w:rsidRPr="005076EF">
        <w:rPr>
          <w:rFonts w:cs="Times New Roman"/>
        </w:rPr>
        <w:t xml:space="preserve"> kur </w:t>
      </w:r>
      <w:r w:rsidR="00DE4306" w:rsidRPr="005076EF">
        <w:rPr>
          <w:rFonts w:cs="Times New Roman"/>
        </w:rPr>
        <w:t xml:space="preserve">šobrīd </w:t>
      </w:r>
      <w:r w:rsidRPr="005076EF">
        <w:rPr>
          <w:rFonts w:eastAsia="Calibri" w:cs="Times New Roman"/>
        </w:rPr>
        <w:t xml:space="preserve">valdošā koku suga ir apse, bērzs vai egle, bet </w:t>
      </w:r>
      <w:r w:rsidRPr="005076EF">
        <w:rPr>
          <w:rFonts w:cs="Times New Roman"/>
        </w:rPr>
        <w:t>izveidoj</w:t>
      </w:r>
      <w:r w:rsidR="00DE4306" w:rsidRPr="005076EF">
        <w:rPr>
          <w:rFonts w:cs="Times New Roman"/>
        </w:rPr>
        <w:t>us</w:t>
      </w:r>
      <w:r w:rsidRPr="005076EF">
        <w:rPr>
          <w:rFonts w:cs="Times New Roman"/>
        </w:rPr>
        <w:t>ies izteikta</w:t>
      </w:r>
      <w:r w:rsidRPr="005076EF">
        <w:rPr>
          <w:rFonts w:eastAsia="Calibri" w:cs="Times New Roman"/>
        </w:rPr>
        <w:t xml:space="preserve"> platlapju paauga, kas nākotnē labvēlīgos attīstības apstākļos varēs ieņemt valdošās koku sugas vietu.</w:t>
      </w:r>
      <w:r w:rsidRPr="005076EF">
        <w:rPr>
          <w:rFonts w:cs="Times New Roman"/>
        </w:rPr>
        <w:t xml:space="preserve"> </w:t>
      </w:r>
    </w:p>
    <w:p w:rsidR="00DE48CB" w:rsidRPr="005076EF" w:rsidRDefault="00DE48CB" w:rsidP="00DE48CB">
      <w:pPr>
        <w:tabs>
          <w:tab w:val="left" w:pos="930"/>
        </w:tabs>
        <w:spacing w:after="0" w:line="240" w:lineRule="auto"/>
        <w:jc w:val="both"/>
        <w:rPr>
          <w:rFonts w:cs="Times New Roman"/>
        </w:rPr>
      </w:pPr>
      <w:r w:rsidRPr="005076EF">
        <w:rPr>
          <w:rFonts w:cs="Times New Roman"/>
        </w:rPr>
        <w:t xml:space="preserve">   91D0* Purvaini meži</w:t>
      </w:r>
      <w:r w:rsidR="005076EF" w:rsidRPr="005076EF">
        <w:rPr>
          <w:rFonts w:cs="Times New Roman"/>
        </w:rPr>
        <w:t xml:space="preserve"> 14.3 ha</w:t>
      </w:r>
      <w:r w:rsidRPr="005076EF">
        <w:rPr>
          <w:rFonts w:cs="Times New Roman"/>
        </w:rPr>
        <w:t>:</w:t>
      </w:r>
      <w:r w:rsidRPr="005076EF">
        <w:rPr>
          <w:rFonts w:eastAsia="Times New Roman" w:cs="Times New Roman"/>
          <w:lang w:eastAsia="ru-RU"/>
        </w:rPr>
        <w:t xml:space="preserve"> Skujkoku un lapu koku meži periodiski pārmitrās </w:t>
      </w:r>
      <w:proofErr w:type="spellStart"/>
      <w:r w:rsidRPr="005076EF">
        <w:rPr>
          <w:rFonts w:eastAsia="Times New Roman" w:cs="Times New Roman"/>
          <w:lang w:eastAsia="ru-RU"/>
        </w:rPr>
        <w:t>minerālaugsnēs</w:t>
      </w:r>
      <w:proofErr w:type="spellEnd"/>
      <w:r w:rsidRPr="005076EF">
        <w:rPr>
          <w:rFonts w:eastAsia="Times New Roman" w:cs="Times New Roman"/>
          <w:lang w:eastAsia="ru-RU"/>
        </w:rPr>
        <w:t xml:space="preserve"> un slapjās kūdras augsnēs.</w:t>
      </w:r>
      <w:r w:rsidRPr="005076EF">
        <w:rPr>
          <w:rFonts w:cs="Times New Roman"/>
        </w:rPr>
        <w:t xml:space="preserve"> </w:t>
      </w:r>
    </w:p>
    <w:p w:rsidR="005076EF" w:rsidRPr="005076EF" w:rsidRDefault="005076EF" w:rsidP="005076EF">
      <w:pPr>
        <w:tabs>
          <w:tab w:val="left" w:pos="567"/>
        </w:tabs>
        <w:spacing w:after="0" w:line="276" w:lineRule="auto"/>
        <w:jc w:val="both"/>
        <w:rPr>
          <w:rFonts w:eastAsia="Times New Roman" w:cstheme="minorHAnsi"/>
          <w:lang w:eastAsia="lv-LV"/>
        </w:rPr>
      </w:pPr>
      <w:r w:rsidRPr="005076EF">
        <w:rPr>
          <w:rFonts w:eastAsia="Times New Roman" w:cstheme="minorHAnsi"/>
          <w:lang w:eastAsia="lv-LV"/>
        </w:rPr>
        <w:t>Vēl teritorijā ir konstatēti sekojoši DMB salīdzinoši nelielās platībās: 91E0* Aluviāli krastmalu un palieņu meži- 1,7ha; 7110*Neskarti augstie purvi- 1,9ha, 7140*Pārejas purvi un slīkšņas- 1,5ha. Īpašs reljefs un daudzveidīgi meži.</w:t>
      </w:r>
    </w:p>
    <w:p w:rsidR="00DE48CB" w:rsidRPr="00E55636" w:rsidRDefault="00DE48CB" w:rsidP="00840F75">
      <w:pPr>
        <w:jc w:val="both"/>
        <w:rPr>
          <w:b/>
          <w:u w:val="single"/>
        </w:rPr>
      </w:pPr>
    </w:p>
    <w:p w:rsidR="00840F75" w:rsidRDefault="00DE48CB" w:rsidP="00840F75">
      <w:pPr>
        <w:jc w:val="both"/>
        <w:rPr>
          <w:b/>
          <w:u w:val="single"/>
        </w:rPr>
      </w:pPr>
      <w:r>
        <w:rPr>
          <w:b/>
          <w:u w:val="single"/>
        </w:rPr>
        <w:t>2</w:t>
      </w:r>
      <w:r w:rsidR="00840F75">
        <w:rPr>
          <w:b/>
          <w:u w:val="single"/>
        </w:rPr>
        <w:t>.</w:t>
      </w:r>
      <w:r w:rsidR="009F2E42">
        <w:rPr>
          <w:b/>
          <w:u w:val="single"/>
        </w:rPr>
        <w:t>Ekomeža a</w:t>
      </w:r>
      <w:r w:rsidR="00840F75">
        <w:rPr>
          <w:b/>
          <w:u w:val="single"/>
        </w:rPr>
        <w:t xml:space="preserve">psaimniekošanas mērķis: </w:t>
      </w:r>
    </w:p>
    <w:p w:rsidR="00C671DE" w:rsidRDefault="00C671DE" w:rsidP="00C671DE">
      <w:pPr>
        <w:pStyle w:val="Sarakstarindkopa"/>
        <w:numPr>
          <w:ilvl w:val="0"/>
          <w:numId w:val="2"/>
        </w:numPr>
        <w:jc w:val="both"/>
      </w:pPr>
      <w:r>
        <w:t>nodrošināt sabiedrībai iespēju izmantot nozīmīgus teritorijai raksturīgos rekreācijas resursus:</w:t>
      </w:r>
    </w:p>
    <w:p w:rsidR="00C671DE" w:rsidRDefault="00C671DE" w:rsidP="00C671DE">
      <w:pPr>
        <w:pStyle w:val="Sarakstarindkopa"/>
        <w:numPr>
          <w:ilvl w:val="1"/>
          <w:numId w:val="2"/>
        </w:numPr>
        <w:jc w:val="both"/>
      </w:pPr>
      <w:r>
        <w:t xml:space="preserve"> teritorijas ainavisko vērtību - izteikto teritorijas reljefu,</w:t>
      </w:r>
    </w:p>
    <w:p w:rsidR="00C671DE" w:rsidRDefault="00C671DE" w:rsidP="00C671DE">
      <w:pPr>
        <w:pStyle w:val="Sarakstarindkopa"/>
        <w:numPr>
          <w:ilvl w:val="1"/>
          <w:numId w:val="2"/>
        </w:numPr>
        <w:jc w:val="both"/>
      </w:pPr>
      <w:r>
        <w:t xml:space="preserve"> sabiedrībai nozīmīgas atpūtas un makšķerēšanas vietas, </w:t>
      </w:r>
    </w:p>
    <w:p w:rsidR="00C671DE" w:rsidRDefault="00C671DE" w:rsidP="00C671DE">
      <w:pPr>
        <w:pStyle w:val="Sarakstarindkopa"/>
        <w:numPr>
          <w:ilvl w:val="1"/>
          <w:numId w:val="2"/>
        </w:numPr>
        <w:jc w:val="both"/>
      </w:pPr>
      <w:r>
        <w:t xml:space="preserve"> soļotāju, orientieristu un riteņbraucēju taku tīklu;</w:t>
      </w:r>
    </w:p>
    <w:p w:rsidR="00C671DE" w:rsidRDefault="00C671DE" w:rsidP="00C671DE">
      <w:pPr>
        <w:pStyle w:val="Sarakstarindkopa"/>
        <w:numPr>
          <w:ilvl w:val="1"/>
          <w:numId w:val="2"/>
        </w:numPr>
        <w:jc w:val="both"/>
      </w:pPr>
      <w:r>
        <w:t xml:space="preserve">ogošanas un sēņošanas iespējas. </w:t>
      </w:r>
    </w:p>
    <w:p w:rsidR="00840F75" w:rsidRPr="00590FB6" w:rsidRDefault="00840F75" w:rsidP="00840F75">
      <w:pPr>
        <w:pStyle w:val="Sarakstarindkopa"/>
        <w:numPr>
          <w:ilvl w:val="0"/>
          <w:numId w:val="2"/>
        </w:numPr>
        <w:jc w:val="both"/>
      </w:pPr>
      <w:r>
        <w:t xml:space="preserve">saglabāt dabas vērtības  (dzīvotnes </w:t>
      </w:r>
      <w:r w:rsidRPr="00590FB6">
        <w:rPr>
          <w:rFonts w:eastAsia="Times New Roman"/>
        </w:rPr>
        <w:t>melnajam stārķim, mazajam un jūras ērglim, aizsargājam</w:t>
      </w:r>
      <w:r>
        <w:rPr>
          <w:rFonts w:eastAsia="Times New Roman"/>
        </w:rPr>
        <w:t>os</w:t>
      </w:r>
      <w:r w:rsidRPr="00590FB6">
        <w:rPr>
          <w:rFonts w:eastAsia="Times New Roman"/>
        </w:rPr>
        <w:t xml:space="preserve"> meža biotop</w:t>
      </w:r>
      <w:r>
        <w:rPr>
          <w:rFonts w:eastAsia="Times New Roman"/>
        </w:rPr>
        <w:t>us</w:t>
      </w:r>
      <w:r w:rsidRPr="00590FB6">
        <w:rPr>
          <w:rFonts w:eastAsia="Times New Roman"/>
        </w:rPr>
        <w:t>)-</w:t>
      </w:r>
      <w:r>
        <w:rPr>
          <w:rFonts w:eastAsia="Times New Roman"/>
        </w:rPr>
        <w:t>;</w:t>
      </w:r>
    </w:p>
    <w:p w:rsidR="00DE4306" w:rsidRDefault="00840F75" w:rsidP="00DE4306">
      <w:pPr>
        <w:pStyle w:val="Sarakstarindkopa"/>
        <w:numPr>
          <w:ilvl w:val="0"/>
          <w:numId w:val="2"/>
        </w:numPr>
        <w:jc w:val="both"/>
      </w:pPr>
      <w:r>
        <w:t xml:space="preserve"> </w:t>
      </w:r>
      <w:r w:rsidR="00C671DE">
        <w:t>saglabāt kultūrvēsturiskā mantojuma objektus</w:t>
      </w:r>
      <w:r w:rsidR="00B71589">
        <w:t>.</w:t>
      </w:r>
    </w:p>
    <w:p w:rsidR="00DE4306" w:rsidRDefault="00DE4306">
      <w:pPr>
        <w:pStyle w:val="Sarakstarindkopa"/>
        <w:numPr>
          <w:ilvl w:val="0"/>
          <w:numId w:val="2"/>
        </w:numPr>
        <w:jc w:val="both"/>
      </w:pPr>
      <w:r>
        <w:t>audzēt</w:t>
      </w:r>
      <w:r w:rsidRPr="00DE4306">
        <w:t xml:space="preserve"> </w:t>
      </w:r>
      <w:r>
        <w:t>ražīgu mežu, saglabāt esošo mežaudžu valdošo koku sugu struktūru.</w:t>
      </w:r>
    </w:p>
    <w:p w:rsidR="00C671DE" w:rsidRDefault="00C671DE" w:rsidP="00351635">
      <w:pPr>
        <w:pStyle w:val="Sarakstarindkopa"/>
        <w:jc w:val="both"/>
      </w:pPr>
    </w:p>
    <w:p w:rsidR="00F62FB5" w:rsidRPr="005C588B" w:rsidRDefault="00DE48CB" w:rsidP="00F62FB5">
      <w:pPr>
        <w:jc w:val="both"/>
        <w:rPr>
          <w:b/>
          <w:u w:val="single"/>
        </w:rPr>
      </w:pPr>
      <w:r>
        <w:rPr>
          <w:b/>
          <w:u w:val="single"/>
        </w:rPr>
        <w:t>3</w:t>
      </w:r>
      <w:r w:rsidR="00F62FB5" w:rsidRPr="005C588B">
        <w:rPr>
          <w:b/>
          <w:u w:val="single"/>
        </w:rPr>
        <w:t>.Informācija par mežu</w:t>
      </w:r>
    </w:p>
    <w:p w:rsidR="00840F75" w:rsidRPr="00F6572A" w:rsidRDefault="00840F75" w:rsidP="00840F75">
      <w:pPr>
        <w:spacing w:line="360" w:lineRule="auto"/>
        <w:jc w:val="both"/>
      </w:pPr>
      <w:r>
        <w:t xml:space="preserve"> </w:t>
      </w:r>
      <w:r w:rsidRPr="00F6572A">
        <w:rPr>
          <w:u w:val="single"/>
        </w:rPr>
        <w:t xml:space="preserve">Kopējā platība </w:t>
      </w:r>
      <w:r w:rsidRPr="00F6572A">
        <w:t>– 2970 ha ( t.sk. mežs 2660 ha )</w:t>
      </w:r>
    </w:p>
    <w:p w:rsidR="00840F75" w:rsidRPr="00F6572A" w:rsidRDefault="00840F75" w:rsidP="00840F75">
      <w:pPr>
        <w:rPr>
          <w:u w:val="single"/>
        </w:rPr>
      </w:pPr>
      <w:r w:rsidRPr="00F6572A">
        <w:rPr>
          <w:u w:val="single"/>
        </w:rPr>
        <w:t>70 gadus un vecāku audžu īpatsvars:</w:t>
      </w:r>
    </w:p>
    <w:p w:rsidR="00840F75" w:rsidRPr="00F6572A" w:rsidRDefault="00840F75" w:rsidP="00840F75">
      <w:pPr>
        <w:ind w:firstLine="720"/>
      </w:pPr>
      <w:r w:rsidRPr="00F6572A">
        <w:rPr>
          <w:u w:val="single"/>
        </w:rPr>
        <w:t xml:space="preserve">esošais  </w:t>
      </w:r>
      <w:r w:rsidRPr="00F6572A">
        <w:t>- 49% no meža platības;</w:t>
      </w:r>
    </w:p>
    <w:p w:rsidR="00840F75" w:rsidRPr="00F6572A" w:rsidRDefault="00840F75" w:rsidP="00840F75">
      <w:pPr>
        <w:ind w:firstLine="720"/>
      </w:pPr>
      <w:r w:rsidRPr="00F6572A">
        <w:t>pēc plāna realizācijas -5</w:t>
      </w:r>
      <w:r w:rsidR="00C060E3">
        <w:t>2</w:t>
      </w:r>
      <w:r w:rsidRPr="00F6572A">
        <w:t>% no meža platības;</w:t>
      </w:r>
    </w:p>
    <w:p w:rsidR="00840F75" w:rsidRPr="00F6572A" w:rsidRDefault="00840F75" w:rsidP="00840F75">
      <w:pPr>
        <w:rPr>
          <w:u w:val="single"/>
        </w:rPr>
      </w:pPr>
      <w:r w:rsidRPr="00F6572A">
        <w:rPr>
          <w:u w:val="single"/>
        </w:rPr>
        <w:t xml:space="preserve">Mežaudžu sadalījums atbilstoši apsaimniekošanas mērķim </w:t>
      </w:r>
      <w:r w:rsidR="0077188F">
        <w:rPr>
          <w:u w:val="single"/>
        </w:rPr>
        <w:t>(karte 1.pielikumā)</w:t>
      </w:r>
      <w:r w:rsidRPr="00F6572A">
        <w:rPr>
          <w:u w:val="single"/>
        </w:rPr>
        <w:t>:</w:t>
      </w:r>
    </w:p>
    <w:p w:rsidR="00840F75" w:rsidRPr="00F6572A" w:rsidRDefault="00840F75" w:rsidP="00840F75">
      <w:pPr>
        <w:ind w:firstLine="720"/>
      </w:pPr>
      <w:r w:rsidRPr="00F6572A">
        <w:t xml:space="preserve">- Dabas aizsardzībai </w:t>
      </w:r>
      <w:r w:rsidR="0062571D">
        <w:t>(</w:t>
      </w:r>
      <w:r w:rsidRPr="00F6572A">
        <w:t>1.</w:t>
      </w:r>
      <w:r w:rsidR="0062571D">
        <w:t>mērķa audzes) un Dabas aizsardzībai ar nebūtisku koksnes ieguvi (2</w:t>
      </w:r>
      <w:r w:rsidRPr="00F6572A">
        <w:t>.mērķa audzes</w:t>
      </w:r>
      <w:r w:rsidR="0062571D">
        <w:t>)</w:t>
      </w:r>
      <w:r w:rsidRPr="00F6572A">
        <w:t xml:space="preserve"> – 330 ha ( 12% no meža platības );</w:t>
      </w:r>
    </w:p>
    <w:p w:rsidR="00840F75" w:rsidRPr="00F6572A" w:rsidRDefault="00840F75" w:rsidP="00840F75">
      <w:pPr>
        <w:ind w:firstLine="720"/>
      </w:pPr>
      <w:r w:rsidRPr="00F6572A">
        <w:t xml:space="preserve">- Koksnes </w:t>
      </w:r>
      <w:r w:rsidR="00DE4306">
        <w:t xml:space="preserve">ražošanai </w:t>
      </w:r>
      <w:r w:rsidRPr="00F6572A">
        <w:t>ar papildus nosacījumiem rekreācijai un vides aizsardzībai (3.mērķa audzes ) – 2330 ha ( 88 % );</w:t>
      </w:r>
    </w:p>
    <w:p w:rsidR="00840F75" w:rsidRDefault="00840F75" w:rsidP="00840F75">
      <w:pPr>
        <w:ind w:firstLine="720"/>
      </w:pPr>
      <w:r w:rsidRPr="00F6572A">
        <w:t xml:space="preserve">- Koksnes </w:t>
      </w:r>
      <w:r w:rsidR="00DE4306">
        <w:t>ražošanai</w:t>
      </w:r>
      <w:r w:rsidR="00DE4306" w:rsidRPr="00F6572A">
        <w:t xml:space="preserve"> </w:t>
      </w:r>
      <w:r w:rsidRPr="00F6572A">
        <w:t>ar vispārējiem nosacījumiem (4.mērķa audzes) – 0ha (0%)</w:t>
      </w:r>
    </w:p>
    <w:p w:rsidR="004A7A82" w:rsidRDefault="004A7A82" w:rsidP="00840F75">
      <w:pPr>
        <w:ind w:firstLine="720"/>
      </w:pPr>
    </w:p>
    <w:p w:rsidR="004A7A82" w:rsidRDefault="004A7A82" w:rsidP="00840F75">
      <w:pPr>
        <w:ind w:firstLine="720"/>
      </w:pPr>
    </w:p>
    <w:p w:rsidR="004A7A82" w:rsidRDefault="004A7A82" w:rsidP="00840F75">
      <w:pPr>
        <w:ind w:firstLine="720"/>
      </w:pPr>
    </w:p>
    <w:p w:rsidR="004A7A82" w:rsidRDefault="004A7A82" w:rsidP="00840F75">
      <w:pPr>
        <w:ind w:firstLine="720"/>
      </w:pPr>
    </w:p>
    <w:p w:rsidR="004A7A82" w:rsidRDefault="004A7A82" w:rsidP="00840F75">
      <w:pPr>
        <w:ind w:firstLine="720"/>
      </w:pPr>
    </w:p>
    <w:p w:rsidR="004A7A82" w:rsidRDefault="004A7A82" w:rsidP="00840F75">
      <w:pPr>
        <w:ind w:firstLine="720"/>
      </w:pPr>
    </w:p>
    <w:p w:rsidR="00494F3B" w:rsidRPr="00494F3B" w:rsidRDefault="00494F3B" w:rsidP="00494F3B">
      <w:pPr>
        <w:rPr>
          <w:sz w:val="18"/>
          <w:szCs w:val="18"/>
          <w:u w:val="single"/>
        </w:rPr>
      </w:pPr>
    </w:p>
    <w:p w:rsidR="00AB59E3" w:rsidRDefault="00494F3B" w:rsidP="00840F75">
      <w:pPr>
        <w:ind w:firstLine="720"/>
      </w:pPr>
      <w:r w:rsidRPr="00494F3B">
        <w:rPr>
          <w:noProof/>
          <w:lang w:eastAsia="lv-LV"/>
        </w:rPr>
        <w:drawing>
          <wp:inline distT="0" distB="0" distL="0" distR="0" wp14:anchorId="3FBBCF0F" wp14:editId="23035116">
            <wp:extent cx="4794885" cy="2088000"/>
            <wp:effectExtent l="0" t="0" r="5715"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E4306" w:rsidRDefault="00DE4306" w:rsidP="00DE4306">
      <w:pPr>
        <w:rPr>
          <w:u w:val="single"/>
        </w:rPr>
      </w:pPr>
      <w:r w:rsidRPr="00494F3B">
        <w:rPr>
          <w:i/>
          <w:sz w:val="18"/>
          <w:szCs w:val="18"/>
          <w:u w:val="single"/>
        </w:rPr>
        <w:t>1.attēls</w:t>
      </w:r>
      <w:r w:rsidRPr="00DE4306">
        <w:rPr>
          <w:u w:val="single"/>
        </w:rPr>
        <w:t xml:space="preserve"> </w:t>
      </w:r>
      <w:r>
        <w:rPr>
          <w:u w:val="single"/>
        </w:rPr>
        <w:t>Mežaudžu sadalījums pa valdošajām k</w:t>
      </w:r>
      <w:r w:rsidRPr="00494F3B">
        <w:rPr>
          <w:u w:val="single"/>
        </w:rPr>
        <w:t>oku sug</w:t>
      </w:r>
      <w:r>
        <w:rPr>
          <w:u w:val="single"/>
        </w:rPr>
        <w:t>ām</w:t>
      </w:r>
    </w:p>
    <w:p w:rsidR="00DE4306" w:rsidRPr="00494F3B" w:rsidRDefault="00DE4306" w:rsidP="00351635">
      <w:pPr>
        <w:rPr>
          <w:i/>
          <w:sz w:val="18"/>
          <w:szCs w:val="18"/>
          <w:u w:val="single"/>
        </w:rPr>
      </w:pPr>
    </w:p>
    <w:p w:rsidR="007E01FE" w:rsidRDefault="007E01FE" w:rsidP="00AB59E3">
      <w:pPr>
        <w:rPr>
          <w:u w:val="single"/>
        </w:rPr>
      </w:pPr>
    </w:p>
    <w:p w:rsidR="00AB59E3" w:rsidRDefault="00AB59E3" w:rsidP="00840F75">
      <w:pPr>
        <w:ind w:firstLine="720"/>
      </w:pPr>
      <w:r w:rsidRPr="00AB59E3">
        <w:rPr>
          <w:noProof/>
          <w:lang w:eastAsia="lv-LV"/>
        </w:rPr>
        <w:drawing>
          <wp:inline distT="0" distB="0" distL="0" distR="0" wp14:anchorId="514A7C47" wp14:editId="318E8DFB">
            <wp:extent cx="5097145" cy="2484000"/>
            <wp:effectExtent l="0" t="0" r="8255" b="1206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A6E11" w:rsidRDefault="008A6E11" w:rsidP="008A6E11">
      <w:pPr>
        <w:rPr>
          <w:u w:val="single"/>
        </w:rPr>
      </w:pPr>
      <w:r>
        <w:rPr>
          <w:i/>
          <w:sz w:val="18"/>
          <w:szCs w:val="18"/>
          <w:u w:val="single"/>
        </w:rPr>
        <w:t>2</w:t>
      </w:r>
      <w:r w:rsidRPr="00DC47BD">
        <w:rPr>
          <w:i/>
          <w:sz w:val="18"/>
          <w:szCs w:val="18"/>
          <w:u w:val="single"/>
        </w:rPr>
        <w:t>.attēls</w:t>
      </w:r>
      <w:r w:rsidRPr="008A6E11">
        <w:rPr>
          <w:u w:val="single"/>
        </w:rPr>
        <w:t xml:space="preserve"> </w:t>
      </w:r>
      <w:r>
        <w:rPr>
          <w:u w:val="single"/>
        </w:rPr>
        <w:t>Mežaudžu sadalījums pa k</w:t>
      </w:r>
      <w:r w:rsidRPr="00AB59E3">
        <w:rPr>
          <w:u w:val="single"/>
        </w:rPr>
        <w:t>oku sug</w:t>
      </w:r>
      <w:r>
        <w:rPr>
          <w:u w:val="single"/>
        </w:rPr>
        <w:t xml:space="preserve">ām un </w:t>
      </w:r>
      <w:r w:rsidRPr="00AB59E3">
        <w:rPr>
          <w:u w:val="single"/>
        </w:rPr>
        <w:t>meža augšanas apstākļu tipiem</w:t>
      </w:r>
    </w:p>
    <w:p w:rsidR="008A6E11" w:rsidRPr="00DC47BD" w:rsidRDefault="008A6E11" w:rsidP="008A6E11">
      <w:pPr>
        <w:jc w:val="right"/>
        <w:rPr>
          <w:i/>
          <w:sz w:val="18"/>
          <w:szCs w:val="18"/>
          <w:u w:val="single"/>
        </w:rPr>
      </w:pPr>
    </w:p>
    <w:p w:rsidR="00AB59E3" w:rsidRDefault="00DC47BD" w:rsidP="00840F75">
      <w:pPr>
        <w:ind w:firstLine="720"/>
      </w:pPr>
      <w:r>
        <w:t xml:space="preserve">Masīvā izteikti dominē priežu, egļu un bērzu damakšņi, daudz arī egļu un bērzu vēri un priežu un bērzu niedrāji, kā arī egļu un bērzu </w:t>
      </w:r>
      <w:proofErr w:type="spellStart"/>
      <w:r>
        <w:t>kūdreņi</w:t>
      </w:r>
      <w:proofErr w:type="spellEnd"/>
      <w:r>
        <w:t>.</w:t>
      </w:r>
    </w:p>
    <w:p w:rsidR="004A7A82" w:rsidRDefault="004A7A82" w:rsidP="00840F75">
      <w:pPr>
        <w:ind w:firstLine="720"/>
        <w:rPr>
          <w:b/>
        </w:rPr>
      </w:pPr>
    </w:p>
    <w:p w:rsidR="004A7A82" w:rsidRDefault="004A7A82" w:rsidP="00840F75">
      <w:pPr>
        <w:ind w:firstLine="720"/>
        <w:rPr>
          <w:b/>
        </w:rPr>
      </w:pPr>
    </w:p>
    <w:p w:rsidR="004A7A82" w:rsidRDefault="004A7A82" w:rsidP="00840F75">
      <w:pPr>
        <w:ind w:firstLine="720"/>
        <w:rPr>
          <w:b/>
        </w:rPr>
      </w:pPr>
    </w:p>
    <w:p w:rsidR="004A7A82" w:rsidRDefault="004A7A82" w:rsidP="00840F75">
      <w:pPr>
        <w:ind w:firstLine="720"/>
        <w:rPr>
          <w:b/>
        </w:rPr>
      </w:pPr>
    </w:p>
    <w:p w:rsidR="004A7A82" w:rsidRDefault="004A7A82" w:rsidP="00840F75">
      <w:pPr>
        <w:ind w:firstLine="720"/>
        <w:rPr>
          <w:b/>
        </w:rPr>
      </w:pPr>
    </w:p>
    <w:p w:rsidR="004A7A82" w:rsidRDefault="004A7A82" w:rsidP="00840F75">
      <w:pPr>
        <w:ind w:firstLine="720"/>
        <w:rPr>
          <w:b/>
        </w:rPr>
      </w:pPr>
    </w:p>
    <w:p w:rsidR="004A7A82" w:rsidRDefault="004A7A82" w:rsidP="00840F75">
      <w:pPr>
        <w:ind w:firstLine="720"/>
        <w:rPr>
          <w:b/>
        </w:rPr>
      </w:pPr>
    </w:p>
    <w:p w:rsidR="004A7A82" w:rsidRDefault="004A7A82" w:rsidP="00840F75">
      <w:pPr>
        <w:ind w:firstLine="720"/>
        <w:rPr>
          <w:b/>
        </w:rPr>
      </w:pPr>
    </w:p>
    <w:p w:rsidR="004A7A82" w:rsidRDefault="004A7A82" w:rsidP="00840F75">
      <w:pPr>
        <w:ind w:firstLine="720"/>
        <w:rPr>
          <w:b/>
        </w:rPr>
      </w:pPr>
    </w:p>
    <w:p w:rsidR="00353ED6" w:rsidRDefault="00DE48CB" w:rsidP="00840F75">
      <w:pPr>
        <w:ind w:firstLine="720"/>
        <w:rPr>
          <w:b/>
        </w:rPr>
      </w:pPr>
      <w:r>
        <w:rPr>
          <w:b/>
        </w:rPr>
        <w:t>4</w:t>
      </w:r>
      <w:r w:rsidR="00353ED6" w:rsidRPr="00353ED6">
        <w:rPr>
          <w:b/>
        </w:rPr>
        <w:t xml:space="preserve">. </w:t>
      </w:r>
      <w:r w:rsidR="003971D8">
        <w:rPr>
          <w:b/>
        </w:rPr>
        <w:t>A</w:t>
      </w:r>
      <w:r w:rsidR="003971D8" w:rsidRPr="00353ED6">
        <w:rPr>
          <w:b/>
        </w:rPr>
        <w:t>psaimniekošana</w:t>
      </w:r>
      <w:r w:rsidR="003971D8">
        <w:rPr>
          <w:b/>
        </w:rPr>
        <w:t>s vēsture</w:t>
      </w:r>
    </w:p>
    <w:p w:rsidR="009049F8" w:rsidRDefault="009049F8" w:rsidP="00840F75">
      <w:pPr>
        <w:ind w:firstLine="720"/>
        <w:rPr>
          <w:b/>
        </w:rPr>
      </w:pPr>
      <w:r>
        <w:rPr>
          <w:noProof/>
          <w:lang w:eastAsia="lv-LV"/>
        </w:rPr>
        <w:drawing>
          <wp:inline distT="0" distB="0" distL="0" distR="0" wp14:anchorId="44E99606" wp14:editId="502D34BA">
            <wp:extent cx="4845050" cy="2721600"/>
            <wp:effectExtent l="0" t="0" r="12700" b="31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049F8" w:rsidRPr="00494F3B" w:rsidRDefault="008A6E11" w:rsidP="00351635">
      <w:pPr>
        <w:ind w:firstLine="720"/>
        <w:rPr>
          <w:sz w:val="18"/>
          <w:szCs w:val="18"/>
        </w:rPr>
      </w:pPr>
      <w:r w:rsidRPr="007F3881">
        <w:rPr>
          <w:i/>
          <w:sz w:val="18"/>
          <w:szCs w:val="18"/>
          <w:u w:val="single"/>
        </w:rPr>
        <w:t>3.attēls</w:t>
      </w:r>
      <w:r w:rsidRPr="008A6E11">
        <w:t xml:space="preserve"> </w:t>
      </w:r>
      <w:r w:rsidRPr="007F3881">
        <w:t xml:space="preserve">Vēsturiskā sugu sadalījuma struktūra un procentuālā attiecība uz 1938.gadu </w:t>
      </w:r>
      <w:r>
        <w:t>(</w:t>
      </w:r>
      <w:r w:rsidR="007F3881">
        <w:rPr>
          <w:rFonts w:ascii="Times New Roman" w:hAnsi="Times New Roman" w:cs="Times New Roman"/>
          <w:sz w:val="18"/>
          <w:szCs w:val="18"/>
        </w:rPr>
        <w:t xml:space="preserve">Pēc </w:t>
      </w:r>
      <w:r w:rsidR="009049F8" w:rsidRPr="00494F3B">
        <w:rPr>
          <w:rFonts w:ascii="Times New Roman" w:hAnsi="Times New Roman" w:cs="Times New Roman"/>
          <w:sz w:val="18"/>
          <w:szCs w:val="18"/>
        </w:rPr>
        <w:t>Latvijas Valsts Mežzinātnes institūtā “Silava” arhīva esošajiem meža inventarizācijas datiem</w:t>
      </w:r>
      <w:r>
        <w:rPr>
          <w:rFonts w:ascii="Times New Roman" w:hAnsi="Times New Roman" w:cs="Times New Roman"/>
          <w:sz w:val="18"/>
          <w:szCs w:val="18"/>
        </w:rPr>
        <w:t>)</w:t>
      </w:r>
      <w:r w:rsidR="009049F8">
        <w:rPr>
          <w:rFonts w:ascii="Times New Roman" w:hAnsi="Times New Roman" w:cs="Times New Roman"/>
          <w:sz w:val="18"/>
          <w:szCs w:val="18"/>
        </w:rPr>
        <w:t>.</w:t>
      </w:r>
    </w:p>
    <w:p w:rsidR="00353ED6" w:rsidRPr="00494F3B" w:rsidRDefault="00353ED6" w:rsidP="00353ED6">
      <w:pPr>
        <w:ind w:firstLine="709"/>
        <w:jc w:val="both"/>
        <w:rPr>
          <w:rFonts w:cs="Times New Roman"/>
        </w:rPr>
      </w:pPr>
      <w:r w:rsidRPr="00494F3B">
        <w:rPr>
          <w:rFonts w:cs="Times New Roman"/>
        </w:rPr>
        <w:t xml:space="preserve">Šajā sadaļā aprakstīta konkrētā </w:t>
      </w:r>
      <w:proofErr w:type="spellStart"/>
      <w:r w:rsidRPr="00494F3B">
        <w:rPr>
          <w:rFonts w:cs="Times New Roman"/>
        </w:rPr>
        <w:t>ekomeža</w:t>
      </w:r>
      <w:proofErr w:type="spellEnd"/>
      <w:r w:rsidRPr="00494F3B">
        <w:rPr>
          <w:rFonts w:cs="Times New Roman"/>
        </w:rPr>
        <w:t xml:space="preserve"> attīstība vēsturiskā skatījumā, kas dotu informāciju par ciršanas apjomiem vēsturiskā laikposmā un kā arī sniedzot izpratni par dabiskās jeb bioloģiskās daudzveidības struktūras elementiem, kas saglabājami mežā un kas atrodami konkrētā meža masīvā, jo ar izpratnes veidošanu sabiedrībā iespējams sasniegt līdzsvara principu meža apsaimniekošanā.</w:t>
      </w:r>
    </w:p>
    <w:p w:rsidR="00353ED6" w:rsidRPr="00494F3B" w:rsidRDefault="00353ED6" w:rsidP="00353ED6">
      <w:pPr>
        <w:ind w:firstLine="709"/>
        <w:jc w:val="both"/>
        <w:rPr>
          <w:rFonts w:cs="Times New Roman"/>
        </w:rPr>
      </w:pPr>
      <w:r w:rsidRPr="00494F3B">
        <w:rPr>
          <w:rFonts w:cs="Times New Roman"/>
        </w:rPr>
        <w:t xml:space="preserve">Pēc Valsts Meža Reģistrā (turpmāk MVR) atrodamajiem datiem par mežu, un Latvijas Valsts Mežzinātnes institūtā “Silava” arhīva esošajiem meža inventarizācijas datiem par konkrēto </w:t>
      </w:r>
      <w:proofErr w:type="spellStart"/>
      <w:r w:rsidRPr="00494F3B">
        <w:rPr>
          <w:rFonts w:cs="Times New Roman"/>
        </w:rPr>
        <w:t>ekomežu</w:t>
      </w:r>
      <w:proofErr w:type="spellEnd"/>
      <w:r w:rsidRPr="00494F3B">
        <w:rPr>
          <w:rFonts w:cs="Times New Roman"/>
        </w:rPr>
        <w:t>, vēsturiskie meža apsaimniekošanas darbu apjomi pa desmitgadēm ir sekojoši (skatīt</w:t>
      </w:r>
      <w:r w:rsidR="007F3881">
        <w:rPr>
          <w:rFonts w:cs="Times New Roman"/>
        </w:rPr>
        <w:t>4</w:t>
      </w:r>
      <w:r w:rsidRPr="00494F3B">
        <w:rPr>
          <w:rFonts w:cs="Times New Roman"/>
        </w:rPr>
        <w:t>.attēlu):</w:t>
      </w:r>
    </w:p>
    <w:p w:rsidR="00353ED6" w:rsidRDefault="00353ED6" w:rsidP="00353ED6">
      <w:pPr>
        <w:ind w:firstLine="709"/>
        <w:jc w:val="both"/>
        <w:rPr>
          <w:sz w:val="24"/>
          <w:szCs w:val="24"/>
        </w:rPr>
      </w:pPr>
      <w:r>
        <w:rPr>
          <w:noProof/>
          <w:lang w:eastAsia="lv-LV"/>
        </w:rPr>
        <w:drawing>
          <wp:inline distT="0" distB="0" distL="0" distR="0" wp14:anchorId="714CA786" wp14:editId="24C3A55C">
            <wp:extent cx="4939200" cy="1670050"/>
            <wp:effectExtent l="0" t="0" r="13970" b="63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94F3B" w:rsidRPr="00494F3B" w:rsidRDefault="008A6E11" w:rsidP="00351635">
      <w:pPr>
        <w:ind w:firstLine="709"/>
        <w:rPr>
          <w:sz w:val="18"/>
          <w:szCs w:val="18"/>
        </w:rPr>
      </w:pPr>
      <w:r>
        <w:rPr>
          <w:rFonts w:cs="Times New Roman"/>
          <w:i/>
          <w:sz w:val="18"/>
          <w:szCs w:val="18"/>
          <w:u w:val="single"/>
        </w:rPr>
        <w:t>4</w:t>
      </w:r>
      <w:r w:rsidRPr="00603091">
        <w:rPr>
          <w:rFonts w:cs="Times New Roman"/>
          <w:i/>
          <w:sz w:val="18"/>
          <w:szCs w:val="18"/>
          <w:u w:val="single"/>
        </w:rPr>
        <w:t>.attēls</w:t>
      </w:r>
      <w:r w:rsidRPr="008A6E11">
        <w:rPr>
          <w:rFonts w:cs="Times New Roman"/>
        </w:rPr>
        <w:t xml:space="preserve"> </w:t>
      </w:r>
      <w:r>
        <w:rPr>
          <w:rFonts w:cs="Times New Roman"/>
        </w:rPr>
        <w:t>V</w:t>
      </w:r>
      <w:r w:rsidRPr="00494F3B">
        <w:rPr>
          <w:rFonts w:cs="Times New Roman"/>
        </w:rPr>
        <w:t>ēsturiskie meža apsaimniekošanas darbu apjomi pa desmitgadēm</w:t>
      </w:r>
      <w:r>
        <w:rPr>
          <w:rFonts w:cs="Times New Roman"/>
        </w:rPr>
        <w:t xml:space="preserve"> (</w:t>
      </w:r>
      <w:r w:rsidR="00494F3B" w:rsidRPr="00494F3B">
        <w:rPr>
          <w:rFonts w:ascii="Times New Roman" w:hAnsi="Times New Roman" w:cs="Times New Roman"/>
          <w:sz w:val="18"/>
          <w:szCs w:val="18"/>
        </w:rPr>
        <w:t>Pēc Valsts Meža Reģistrā (turpmāk MVR) atrodamajiem datiem par mežu, un Latvijas Valsts Mežzinātnes institūtā “Silava” arhīva esošajiem meža inventarizācijas datiem</w:t>
      </w:r>
      <w:r w:rsidR="00494F3B">
        <w:rPr>
          <w:rFonts w:ascii="Times New Roman" w:hAnsi="Times New Roman" w:cs="Times New Roman"/>
          <w:sz w:val="18"/>
          <w:szCs w:val="18"/>
        </w:rPr>
        <w:t>.</w:t>
      </w:r>
      <w:r>
        <w:rPr>
          <w:rFonts w:ascii="Times New Roman" w:hAnsi="Times New Roman" w:cs="Times New Roman"/>
          <w:sz w:val="18"/>
          <w:szCs w:val="18"/>
        </w:rPr>
        <w:t>)</w:t>
      </w:r>
    </w:p>
    <w:p w:rsidR="00353ED6" w:rsidRPr="00494F3B" w:rsidRDefault="00353ED6" w:rsidP="00353ED6">
      <w:pPr>
        <w:ind w:firstLine="709"/>
        <w:jc w:val="both"/>
      </w:pPr>
      <w:r w:rsidRPr="00494F3B">
        <w:t xml:space="preserve">Pirms 75 gadiem konkrētajā </w:t>
      </w:r>
      <w:proofErr w:type="spellStart"/>
      <w:r w:rsidRPr="00494F3B">
        <w:t>ekomežā</w:t>
      </w:r>
      <w:proofErr w:type="spellEnd"/>
      <w:r w:rsidRPr="00494F3B">
        <w:t xml:space="preserve"> 1928.-1938.</w:t>
      </w:r>
      <w:r w:rsidR="008A6E11" w:rsidRPr="00494F3B">
        <w:t>gad</w:t>
      </w:r>
      <w:r w:rsidR="008A6E11">
        <w:t>os</w:t>
      </w:r>
      <w:r w:rsidR="008A6E11" w:rsidRPr="00494F3B">
        <w:t xml:space="preserve"> </w:t>
      </w:r>
      <w:r w:rsidRPr="00494F3B">
        <w:t>tika plānots galvenajā cirtē iegūt 93981 m3 koksnes</w:t>
      </w:r>
      <w:r w:rsidR="009155ED" w:rsidRPr="00494F3B">
        <w:t xml:space="preserve"> (skatīt </w:t>
      </w:r>
      <w:r w:rsidR="007F3881">
        <w:t>5</w:t>
      </w:r>
      <w:r w:rsidR="009155ED" w:rsidRPr="00494F3B">
        <w:t>.attēlu)</w:t>
      </w:r>
      <w:r w:rsidR="008A6E11">
        <w:t xml:space="preserve">, </w:t>
      </w:r>
      <w:r w:rsidRPr="00494F3B">
        <w:t>t.sk. kailcirtēs 82538 m3 koksnes</w:t>
      </w:r>
      <w:r w:rsidR="009155ED" w:rsidRPr="00494F3B">
        <w:t xml:space="preserve"> ( 88% )</w:t>
      </w:r>
      <w:r w:rsidRPr="00494F3B">
        <w:t xml:space="preserve"> un pakāpeniskajās izlases cirtēs 11443 m3 koksnes </w:t>
      </w:r>
      <w:r w:rsidR="009155ED" w:rsidRPr="00494F3B">
        <w:t xml:space="preserve">( 12% ). </w:t>
      </w:r>
    </w:p>
    <w:p w:rsidR="00353ED6" w:rsidRDefault="00494F3B" w:rsidP="00353ED6">
      <w:pPr>
        <w:jc w:val="both"/>
        <w:rPr>
          <w:sz w:val="24"/>
          <w:szCs w:val="24"/>
        </w:rPr>
      </w:pPr>
      <w:r w:rsidRPr="00494F3B">
        <w:rPr>
          <w:noProof/>
          <w:sz w:val="24"/>
          <w:szCs w:val="24"/>
          <w:lang w:eastAsia="lv-LV"/>
        </w:rPr>
        <w:lastRenderedPageBreak/>
        <w:drawing>
          <wp:inline distT="0" distB="0" distL="0" distR="0" wp14:anchorId="00AB80A2" wp14:editId="4E7281E5">
            <wp:extent cx="5328000" cy="1875790"/>
            <wp:effectExtent l="0" t="0" r="6350" b="0"/>
            <wp:docPr id="5" name="Picture 5" descr="C:\Users\vineta ostrovska\AppData\Local\Microsoft\Windows\Temporary Internet Files\Content.Outlook\Q8N83PTV\bilde labot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eta ostrovska\AppData\Local\Microsoft\Windows\Temporary Internet Files\Content.Outlook\Q8N83PTV\bilde labota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1392" cy="1887546"/>
                    </a:xfrm>
                    <a:prstGeom prst="rect">
                      <a:avLst/>
                    </a:prstGeom>
                    <a:noFill/>
                    <a:ln>
                      <a:noFill/>
                    </a:ln>
                  </pic:spPr>
                </pic:pic>
              </a:graphicData>
            </a:graphic>
          </wp:inline>
        </w:drawing>
      </w:r>
    </w:p>
    <w:p w:rsidR="00494F3B" w:rsidRPr="00494F3B" w:rsidRDefault="008A6E11" w:rsidP="00351635">
      <w:pPr>
        <w:ind w:firstLine="709"/>
        <w:rPr>
          <w:sz w:val="18"/>
          <w:szCs w:val="18"/>
        </w:rPr>
      </w:pPr>
      <w:r>
        <w:rPr>
          <w:i/>
          <w:sz w:val="18"/>
          <w:szCs w:val="18"/>
          <w:u w:val="single"/>
        </w:rPr>
        <w:t>5</w:t>
      </w:r>
      <w:r w:rsidRPr="009155ED">
        <w:rPr>
          <w:i/>
          <w:sz w:val="18"/>
          <w:szCs w:val="18"/>
          <w:u w:val="single"/>
        </w:rPr>
        <w:t>.attēls</w:t>
      </w:r>
      <w:r>
        <w:rPr>
          <w:i/>
          <w:sz w:val="18"/>
          <w:szCs w:val="18"/>
          <w:u w:val="single"/>
        </w:rPr>
        <w:t xml:space="preserve"> Koksnes ieguves apjoms </w:t>
      </w:r>
      <w:proofErr w:type="spellStart"/>
      <w:r>
        <w:rPr>
          <w:i/>
          <w:sz w:val="18"/>
          <w:szCs w:val="18"/>
          <w:u w:val="single"/>
        </w:rPr>
        <w:t>ekomeža</w:t>
      </w:r>
      <w:proofErr w:type="spellEnd"/>
      <w:r>
        <w:rPr>
          <w:i/>
          <w:sz w:val="18"/>
          <w:szCs w:val="18"/>
          <w:u w:val="single"/>
        </w:rPr>
        <w:t xml:space="preserve"> teritorijā 1928.-1938.gadā (</w:t>
      </w:r>
      <w:r w:rsidR="00494F3B" w:rsidRPr="00494F3B">
        <w:rPr>
          <w:rFonts w:ascii="Times New Roman" w:hAnsi="Times New Roman" w:cs="Times New Roman"/>
          <w:sz w:val="18"/>
          <w:szCs w:val="18"/>
        </w:rPr>
        <w:t>Pēc Latvijas Valsts Mežzinātnes institūtā “Silava” arhīva esošajiem meža inventarizācijas datiem</w:t>
      </w:r>
      <w:r w:rsidR="00494F3B">
        <w:rPr>
          <w:rFonts w:ascii="Times New Roman" w:hAnsi="Times New Roman" w:cs="Times New Roman"/>
          <w:sz w:val="18"/>
          <w:szCs w:val="18"/>
        </w:rPr>
        <w:t>.</w:t>
      </w:r>
      <w:r>
        <w:rPr>
          <w:rFonts w:ascii="Times New Roman" w:hAnsi="Times New Roman" w:cs="Times New Roman"/>
          <w:sz w:val="18"/>
          <w:szCs w:val="18"/>
        </w:rPr>
        <w:t>)</w:t>
      </w:r>
    </w:p>
    <w:p w:rsidR="007F3881" w:rsidRDefault="00494F3B" w:rsidP="007F3881">
      <w:pPr>
        <w:ind w:firstLine="720"/>
        <w:jc w:val="both"/>
      </w:pPr>
      <w:r w:rsidRPr="00494F3B">
        <w:t>S</w:t>
      </w:r>
      <w:r w:rsidR="00353ED6" w:rsidRPr="00494F3B">
        <w:t xml:space="preserve">avukārt pēc ciršanas, izcirtumi tika atjaunoti un vēsturiskos meža atjaunošanas apjomus sadalījumā pa veidiem var aplūkot </w:t>
      </w:r>
      <w:r w:rsidR="007F3881">
        <w:t>6</w:t>
      </w:r>
      <w:r w:rsidR="00353ED6" w:rsidRPr="00494F3B">
        <w:t>.attēlā:</w:t>
      </w:r>
    </w:p>
    <w:p w:rsidR="00353ED6" w:rsidRDefault="00353ED6" w:rsidP="00353ED6">
      <w:pPr>
        <w:jc w:val="both"/>
        <w:rPr>
          <w:sz w:val="24"/>
          <w:szCs w:val="24"/>
        </w:rPr>
      </w:pPr>
      <w:r>
        <w:rPr>
          <w:noProof/>
          <w:lang w:eastAsia="lv-LV"/>
        </w:rPr>
        <w:drawing>
          <wp:inline distT="0" distB="0" distL="0" distR="0" wp14:anchorId="19EE0D21" wp14:editId="5C7A6F3F">
            <wp:extent cx="5378400" cy="2008505"/>
            <wp:effectExtent l="0" t="0" r="13335" b="107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53ED6" w:rsidRPr="00494F3B" w:rsidRDefault="008A6E11" w:rsidP="00351635">
      <w:pPr>
        <w:ind w:firstLine="720"/>
        <w:rPr>
          <w:sz w:val="18"/>
          <w:szCs w:val="18"/>
        </w:rPr>
      </w:pPr>
      <w:r>
        <w:rPr>
          <w:i/>
          <w:sz w:val="18"/>
          <w:szCs w:val="18"/>
          <w:u w:val="single"/>
        </w:rPr>
        <w:t>6</w:t>
      </w:r>
      <w:r w:rsidRPr="00603091">
        <w:rPr>
          <w:i/>
          <w:sz w:val="18"/>
          <w:szCs w:val="18"/>
          <w:u w:val="single"/>
        </w:rPr>
        <w:t>.attēls</w:t>
      </w:r>
      <w:r>
        <w:rPr>
          <w:i/>
          <w:sz w:val="18"/>
          <w:szCs w:val="18"/>
          <w:u w:val="single"/>
        </w:rPr>
        <w:t xml:space="preserve"> Meža atjaunošanas apjoms (</w:t>
      </w:r>
      <w:r w:rsidR="00494F3B" w:rsidRPr="00494F3B">
        <w:rPr>
          <w:rFonts w:ascii="Times New Roman" w:hAnsi="Times New Roman" w:cs="Times New Roman"/>
          <w:sz w:val="18"/>
          <w:szCs w:val="18"/>
        </w:rPr>
        <w:t>Pēc Valsts Meža Reģistrā (turpmāk MVR) atrodamajiem datiem par mežu, un Latvijas Valsts Mežzinātnes institūtā “Silava” arhīva esošajiem meža inventarizācijas datiem</w:t>
      </w:r>
      <w:r w:rsidR="00494F3B">
        <w:rPr>
          <w:rFonts w:ascii="Times New Roman" w:hAnsi="Times New Roman" w:cs="Times New Roman"/>
          <w:sz w:val="18"/>
          <w:szCs w:val="18"/>
        </w:rPr>
        <w:t>.</w:t>
      </w:r>
      <w:r>
        <w:rPr>
          <w:rFonts w:ascii="Times New Roman" w:hAnsi="Times New Roman" w:cs="Times New Roman"/>
          <w:sz w:val="18"/>
          <w:szCs w:val="18"/>
        </w:rPr>
        <w:t>)</w:t>
      </w:r>
    </w:p>
    <w:p w:rsidR="00DE48CB" w:rsidRDefault="00DE48CB" w:rsidP="00840F75">
      <w:pPr>
        <w:rPr>
          <w:b/>
          <w:u w:val="single"/>
        </w:rPr>
      </w:pPr>
    </w:p>
    <w:p w:rsidR="00840F75" w:rsidRDefault="00DE48CB" w:rsidP="00840F75">
      <w:pPr>
        <w:rPr>
          <w:b/>
          <w:u w:val="single"/>
        </w:rPr>
      </w:pPr>
      <w:r>
        <w:rPr>
          <w:b/>
          <w:u w:val="single"/>
        </w:rPr>
        <w:t>5</w:t>
      </w:r>
      <w:r w:rsidR="00F62FB5">
        <w:rPr>
          <w:b/>
          <w:u w:val="single"/>
        </w:rPr>
        <w:t>.</w:t>
      </w:r>
      <w:r w:rsidR="008A6E11">
        <w:rPr>
          <w:b/>
          <w:u w:val="single"/>
        </w:rPr>
        <w:t xml:space="preserve"> </w:t>
      </w:r>
      <w:r w:rsidR="00840F75">
        <w:rPr>
          <w:b/>
          <w:u w:val="single"/>
        </w:rPr>
        <w:t>Apsaimniekošanas nosacījumi :</w:t>
      </w:r>
    </w:p>
    <w:p w:rsidR="005C2F3F" w:rsidRPr="00CD555A" w:rsidRDefault="005C2F3F" w:rsidP="005C2F3F">
      <w:pPr>
        <w:rPr>
          <w:b/>
          <w:u w:val="single"/>
        </w:rPr>
      </w:pPr>
      <w:r>
        <w:rPr>
          <w:b/>
          <w:u w:val="single"/>
        </w:rPr>
        <w:t xml:space="preserve">-  </w:t>
      </w:r>
      <w:r w:rsidRPr="00CD555A">
        <w:rPr>
          <w:b/>
          <w:u w:val="single"/>
        </w:rPr>
        <w:t>meža atjaunošanai</w:t>
      </w:r>
      <w:r>
        <w:rPr>
          <w:b/>
          <w:u w:val="single"/>
        </w:rPr>
        <w:t xml:space="preserve"> un kopšanai</w:t>
      </w:r>
      <w:r w:rsidRPr="00CD555A">
        <w:rPr>
          <w:b/>
          <w:u w:val="single"/>
        </w:rPr>
        <w:t xml:space="preserve"> : </w:t>
      </w:r>
    </w:p>
    <w:p w:rsidR="005C2F3F" w:rsidRPr="00CD555A" w:rsidRDefault="005C2F3F" w:rsidP="005C2F3F">
      <w:pPr>
        <w:pStyle w:val="Sarakstarindkopa"/>
        <w:numPr>
          <w:ilvl w:val="0"/>
          <w:numId w:val="1"/>
        </w:numPr>
      </w:pPr>
      <w:r w:rsidRPr="00494F3B">
        <w:rPr>
          <w:bCs/>
          <w:u w:val="single"/>
        </w:rPr>
        <w:t>Lapu koku audzēs</w:t>
      </w:r>
      <w:r w:rsidR="008A6E11">
        <w:rPr>
          <w:bCs/>
          <w:u w:val="single"/>
        </w:rPr>
        <w:t>,</w:t>
      </w:r>
      <w:r>
        <w:rPr>
          <w:bCs/>
        </w:rPr>
        <w:t xml:space="preserve"> izvērtējot konkrēto audzi</w:t>
      </w:r>
      <w:r w:rsidR="008A6E11">
        <w:rPr>
          <w:bCs/>
        </w:rPr>
        <w:t>,</w:t>
      </w:r>
      <w:r w:rsidRPr="00CD555A">
        <w:rPr>
          <w:bCs/>
        </w:rPr>
        <w:t xml:space="preserve"> </w:t>
      </w:r>
      <w:r>
        <w:rPr>
          <w:bCs/>
        </w:rPr>
        <w:t xml:space="preserve">rekomendējoši </w:t>
      </w:r>
      <w:r w:rsidRPr="00CD555A">
        <w:rPr>
          <w:bCs/>
        </w:rPr>
        <w:t>veikt dabisko meža atjaunošanu;</w:t>
      </w:r>
    </w:p>
    <w:p w:rsidR="005C2F3F" w:rsidRPr="00CD555A" w:rsidRDefault="005C2F3F" w:rsidP="005C2F3F">
      <w:pPr>
        <w:pStyle w:val="Sarakstarindkopa"/>
        <w:numPr>
          <w:ilvl w:val="0"/>
          <w:numId w:val="1"/>
        </w:numPr>
      </w:pPr>
      <w:r w:rsidRPr="00494F3B">
        <w:rPr>
          <w:bCs/>
          <w:u w:val="single"/>
        </w:rPr>
        <w:t>Skuju koku audzēs</w:t>
      </w:r>
      <w:r w:rsidRPr="00CD555A">
        <w:rPr>
          <w:bCs/>
        </w:rPr>
        <w:t>:</w:t>
      </w:r>
    </w:p>
    <w:p w:rsidR="005C2F3F" w:rsidRPr="00CD555A" w:rsidRDefault="005C2F3F" w:rsidP="005C2F3F">
      <w:pPr>
        <w:pStyle w:val="Sarakstarindkopa"/>
        <w:numPr>
          <w:ilvl w:val="1"/>
          <w:numId w:val="1"/>
        </w:numPr>
      </w:pPr>
      <w:r w:rsidRPr="00CD555A">
        <w:rPr>
          <w:bCs/>
        </w:rPr>
        <w:t>Priede – atjaunot stādot;</w:t>
      </w:r>
    </w:p>
    <w:p w:rsidR="005C2F3F" w:rsidRPr="00CD555A" w:rsidRDefault="005C2F3F" w:rsidP="005C2F3F">
      <w:pPr>
        <w:pStyle w:val="Sarakstarindkopa"/>
        <w:numPr>
          <w:ilvl w:val="1"/>
          <w:numId w:val="1"/>
        </w:numPr>
      </w:pPr>
      <w:r w:rsidRPr="00CD555A">
        <w:rPr>
          <w:bCs/>
        </w:rPr>
        <w:t xml:space="preserve">Egle – veidot mistrotas audzes, stādot līdz 1000 </w:t>
      </w:r>
      <w:r>
        <w:rPr>
          <w:bCs/>
        </w:rPr>
        <w:t xml:space="preserve">gab. </w:t>
      </w:r>
      <w:r w:rsidRPr="00CD555A">
        <w:rPr>
          <w:bCs/>
        </w:rPr>
        <w:t>egles stādus uz ha;</w:t>
      </w:r>
    </w:p>
    <w:p w:rsidR="005C2F3F" w:rsidRPr="00590FB6" w:rsidRDefault="005C2F3F" w:rsidP="005C2F3F">
      <w:pPr>
        <w:pStyle w:val="Sarakstarindkopa"/>
        <w:numPr>
          <w:ilvl w:val="0"/>
          <w:numId w:val="1"/>
        </w:numPr>
      </w:pPr>
      <w:r w:rsidRPr="00CD555A">
        <w:rPr>
          <w:bCs/>
        </w:rPr>
        <w:t>Augsnes gatavošan</w:t>
      </w:r>
      <w:r>
        <w:rPr>
          <w:bCs/>
        </w:rPr>
        <w:t>a:</w:t>
      </w:r>
    </w:p>
    <w:p w:rsidR="005C2F3F" w:rsidRPr="00590FB6" w:rsidRDefault="005C2F3F" w:rsidP="005C2F3F">
      <w:pPr>
        <w:pStyle w:val="Sarakstarindkopa"/>
        <w:numPr>
          <w:ilvl w:val="1"/>
          <w:numId w:val="1"/>
        </w:numPr>
      </w:pPr>
      <w:r w:rsidRPr="00CD555A">
        <w:rPr>
          <w:bCs/>
        </w:rPr>
        <w:t xml:space="preserve"> veikt audzēs, kur plānota priedes vai egles stādīšana</w:t>
      </w:r>
      <w:r>
        <w:rPr>
          <w:bCs/>
        </w:rPr>
        <w:t>;</w:t>
      </w:r>
    </w:p>
    <w:p w:rsidR="005C2F3F" w:rsidRPr="002133AD" w:rsidRDefault="005C2F3F" w:rsidP="005C2F3F">
      <w:pPr>
        <w:pStyle w:val="Sarakstarindkopa"/>
        <w:numPr>
          <w:ilvl w:val="1"/>
          <w:numId w:val="1"/>
        </w:numPr>
      </w:pPr>
      <w:r w:rsidRPr="00CD555A">
        <w:rPr>
          <w:bCs/>
        </w:rPr>
        <w:t>vagas veidot līdz 15 cm dziļas</w:t>
      </w:r>
      <w:r>
        <w:rPr>
          <w:bCs/>
        </w:rPr>
        <w:t>;</w:t>
      </w:r>
    </w:p>
    <w:p w:rsidR="005C2F3F" w:rsidRPr="00494F3B" w:rsidRDefault="00326297" w:rsidP="005C2F3F">
      <w:pPr>
        <w:pStyle w:val="Sarakstarindkopa"/>
        <w:numPr>
          <w:ilvl w:val="0"/>
          <w:numId w:val="1"/>
        </w:numPr>
      </w:pPr>
      <w:r>
        <w:rPr>
          <w:bCs/>
        </w:rPr>
        <w:t>Rekomendējoši j</w:t>
      </w:r>
      <w:r w:rsidR="005C2F3F" w:rsidRPr="00C060E3">
        <w:rPr>
          <w:bCs/>
        </w:rPr>
        <w:t>aunaudžu kopšanu veikt, veidojot mistrotas audzes</w:t>
      </w:r>
      <w:r>
        <w:rPr>
          <w:bCs/>
        </w:rPr>
        <w:t xml:space="preserve"> (izvērtējot konkrēto audzi )</w:t>
      </w:r>
    </w:p>
    <w:p w:rsidR="005C2F3F" w:rsidRPr="00CD555A" w:rsidRDefault="005C2F3F" w:rsidP="005C2F3F">
      <w:pPr>
        <w:rPr>
          <w:b/>
        </w:rPr>
      </w:pPr>
      <w:r>
        <w:rPr>
          <w:b/>
          <w:u w:val="single"/>
        </w:rPr>
        <w:t xml:space="preserve">- cirsmu plānošanai un </w:t>
      </w:r>
      <w:r w:rsidRPr="00CD555A">
        <w:rPr>
          <w:b/>
          <w:u w:val="single"/>
        </w:rPr>
        <w:t>mežizstrādei</w:t>
      </w:r>
      <w:r w:rsidRPr="00CD555A">
        <w:rPr>
          <w:b/>
        </w:rPr>
        <w:t xml:space="preserve"> : </w:t>
      </w:r>
    </w:p>
    <w:p w:rsidR="005C2F3F" w:rsidRPr="00C060E3" w:rsidRDefault="005C2F3F" w:rsidP="007F3881">
      <w:pPr>
        <w:pStyle w:val="Sarakstarindkopa"/>
        <w:numPr>
          <w:ilvl w:val="0"/>
          <w:numId w:val="1"/>
        </w:numPr>
        <w:jc w:val="both"/>
      </w:pPr>
      <w:r w:rsidRPr="00C060E3">
        <w:rPr>
          <w:bCs/>
        </w:rPr>
        <w:t>Veicot cirsmu plānošanu un izstrādi</w:t>
      </w:r>
      <w:r w:rsidR="00862549">
        <w:rPr>
          <w:bCs/>
        </w:rPr>
        <w:t>,</w:t>
      </w:r>
      <w:r w:rsidRPr="00C060E3">
        <w:rPr>
          <w:bCs/>
        </w:rPr>
        <w:t xml:space="preserve"> pielietot </w:t>
      </w:r>
      <w:r w:rsidRPr="00C060E3">
        <w:rPr>
          <w:rFonts w:cs="Times New Roman"/>
          <w:iCs/>
        </w:rPr>
        <w:t xml:space="preserve">sekojošas dabiskos procesus atdarinošas meža apsaimniekošanas metodes: </w:t>
      </w:r>
      <w:r>
        <w:rPr>
          <w:rFonts w:cs="Times New Roman"/>
          <w:iCs/>
        </w:rPr>
        <w:t>a)</w:t>
      </w:r>
      <w:r w:rsidRPr="00C060E3">
        <w:rPr>
          <w:rFonts w:cs="Times New Roman"/>
          <w:b/>
          <w:iCs/>
        </w:rPr>
        <w:t>mežaudzes līmenī</w:t>
      </w:r>
      <w:r w:rsidRPr="00C060E3">
        <w:rPr>
          <w:rFonts w:cs="Times New Roman"/>
          <w:iCs/>
        </w:rPr>
        <w:t xml:space="preserve"> mozaīkveida audzes iekšējās struktūras veidošanai - paaugas grupu saglabāšana, t.sk. egļu paaugas grupu saglabāšana priežu mežaudzēs (damakšņos); bioloģiskajai daudzveidībai nozīmīgu mežaudzes struktūras elementu saglabāšana (bioloģiski veci koki, koki ar lielajām ligzdām, dobumiem, </w:t>
      </w:r>
      <w:r w:rsidRPr="00C060E3">
        <w:rPr>
          <w:rFonts w:cs="Times New Roman"/>
          <w:iCs/>
        </w:rPr>
        <w:lastRenderedPageBreak/>
        <w:t xml:space="preserve">neskartu koku grupas, atmiruši sausi stāvoši un krituši koki un to grupas, mitras ieplakas, mežmalas, pameža grupas, skudru pūžņi, lieli akmeņi u.c.) tā, lai katrs nākamais elements būtu ne tālāk par 100m no cita elementa vai meža sienas; b) </w:t>
      </w:r>
      <w:r w:rsidRPr="00C060E3">
        <w:rPr>
          <w:rFonts w:cs="Times New Roman"/>
          <w:b/>
          <w:iCs/>
        </w:rPr>
        <w:t>meža masīvu/ainavu līmenī</w:t>
      </w:r>
      <w:r w:rsidRPr="00C060E3">
        <w:rPr>
          <w:rFonts w:cs="Times New Roman"/>
          <w:iCs/>
        </w:rPr>
        <w:t xml:space="preserve"> </w:t>
      </w:r>
      <w:r w:rsidRPr="00C00AD1">
        <w:rPr>
          <w:rFonts w:cs="Times New Roman"/>
          <w:iCs/>
        </w:rPr>
        <w:t xml:space="preserve">– nodrošināt, lai </w:t>
      </w:r>
      <w:proofErr w:type="spellStart"/>
      <w:r w:rsidRPr="00C00AD1">
        <w:rPr>
          <w:rFonts w:cs="Times New Roman"/>
          <w:iCs/>
        </w:rPr>
        <w:t>ekomeža</w:t>
      </w:r>
      <w:proofErr w:type="spellEnd"/>
      <w:r w:rsidRPr="00C00AD1">
        <w:rPr>
          <w:rFonts w:cs="Times New Roman"/>
          <w:iCs/>
        </w:rPr>
        <w:t xml:space="preserve"> teritorijā būtu vismaz 30% audžu, kas vecākas par 70 gadiem (šobrīd </w:t>
      </w:r>
      <w:r w:rsidRPr="00C060E3">
        <w:rPr>
          <w:rFonts w:cs="Times New Roman"/>
          <w:iCs/>
        </w:rPr>
        <w:t xml:space="preserve">ir 49%, pēc piecgades plāna realizācijas </w:t>
      </w:r>
      <w:r w:rsidR="00862549">
        <w:rPr>
          <w:rFonts w:cs="Times New Roman"/>
          <w:iCs/>
        </w:rPr>
        <w:t>-</w:t>
      </w:r>
      <w:r w:rsidR="00862549" w:rsidRPr="009434E0">
        <w:rPr>
          <w:rFonts w:cs="Times New Roman"/>
          <w:iCs/>
        </w:rPr>
        <w:t xml:space="preserve"> </w:t>
      </w:r>
      <w:r w:rsidRPr="009434E0">
        <w:rPr>
          <w:rFonts w:cs="Times New Roman"/>
          <w:iCs/>
        </w:rPr>
        <w:t>52%),</w:t>
      </w:r>
      <w:r w:rsidRPr="00C060E3">
        <w:rPr>
          <w:rFonts w:cs="Times New Roman"/>
          <w:iCs/>
        </w:rPr>
        <w:t xml:space="preserve">   plānot kailcirtes ne tuvāk par 100m no</w:t>
      </w:r>
      <w:r>
        <w:rPr>
          <w:rFonts w:cs="Times New Roman"/>
          <w:iCs/>
        </w:rPr>
        <w:t xml:space="preserve"> izcirtuma vai </w:t>
      </w:r>
      <w:r w:rsidRPr="00C060E3">
        <w:rPr>
          <w:rFonts w:cs="Times New Roman"/>
          <w:iCs/>
        </w:rPr>
        <w:t>jaunaudzēm, kas nav sasniegušas 6m augstumu</w:t>
      </w:r>
      <w:r>
        <w:rPr>
          <w:rFonts w:cs="Times New Roman"/>
          <w:iCs/>
        </w:rPr>
        <w:t>, ja plānotās cirsmas un minētā izcirtuma vai jaunaudzes kopējā platība pārsniedz 5 ha.</w:t>
      </w:r>
      <w:r w:rsidRPr="00C060E3">
        <w:rPr>
          <w:rFonts w:cs="Times New Roman"/>
          <w:iCs/>
        </w:rPr>
        <w:t xml:space="preserve"> </w:t>
      </w:r>
    </w:p>
    <w:p w:rsidR="005C2F3F" w:rsidRPr="00C060E3" w:rsidRDefault="005C2F3F" w:rsidP="007F3881">
      <w:pPr>
        <w:pStyle w:val="Sarakstarindkopa"/>
        <w:numPr>
          <w:ilvl w:val="0"/>
          <w:numId w:val="1"/>
        </w:numPr>
        <w:jc w:val="both"/>
      </w:pPr>
      <w:r w:rsidRPr="00C060E3">
        <w:rPr>
          <w:bCs/>
        </w:rPr>
        <w:t>Neveikt mežizstrādi pavasarī - vasarā: 01.04.-30.09, izņemot bojātu koku cirtes.</w:t>
      </w:r>
    </w:p>
    <w:p w:rsidR="005C2F3F" w:rsidRPr="00C060E3" w:rsidRDefault="005C2F3F" w:rsidP="007F3881">
      <w:pPr>
        <w:pStyle w:val="Sarakstarindkopa"/>
        <w:numPr>
          <w:ilvl w:val="0"/>
          <w:numId w:val="1"/>
        </w:numPr>
        <w:jc w:val="both"/>
      </w:pPr>
      <w:r w:rsidRPr="00C060E3">
        <w:rPr>
          <w:bCs/>
        </w:rPr>
        <w:t xml:space="preserve">Ciršanas atliekas izvākt no kailcirtēm uz </w:t>
      </w:r>
      <w:proofErr w:type="spellStart"/>
      <w:r w:rsidRPr="00C060E3">
        <w:rPr>
          <w:bCs/>
        </w:rPr>
        <w:t>minerālaugsnēm</w:t>
      </w:r>
      <w:proofErr w:type="spellEnd"/>
      <w:r w:rsidRPr="00C060E3">
        <w:rPr>
          <w:bCs/>
        </w:rPr>
        <w:t xml:space="preserve"> </w:t>
      </w:r>
      <w:r w:rsidR="00250736">
        <w:rPr>
          <w:bCs/>
        </w:rPr>
        <w:t>g</w:t>
      </w:r>
      <w:r w:rsidRPr="00C060E3">
        <w:rPr>
          <w:rFonts w:cs="Times New Roman"/>
        </w:rPr>
        <w:t>adījumos, kad ciršanas atliekas nav nepieciešamas pievešanas ceļu stiprināšanai.</w:t>
      </w:r>
    </w:p>
    <w:p w:rsidR="005C2F3F" w:rsidRPr="00C060E3" w:rsidRDefault="005C2F3F" w:rsidP="007F3881">
      <w:pPr>
        <w:pStyle w:val="Sarakstarindkopa"/>
        <w:numPr>
          <w:ilvl w:val="0"/>
          <w:numId w:val="1"/>
        </w:numPr>
        <w:jc w:val="both"/>
      </w:pPr>
      <w:r w:rsidRPr="00C060E3">
        <w:rPr>
          <w:bCs/>
        </w:rPr>
        <w:t>Pievešanas ceļus un krautuves ierīkot tā, lai nebojātu tūristu takas, reljefa formas un dabas objektus, pievešanas ceļus veidot pa mazākā apauguma vietām;</w:t>
      </w:r>
    </w:p>
    <w:p w:rsidR="005C2F3F" w:rsidRPr="00C671DE" w:rsidRDefault="005C2F3F" w:rsidP="007F3881">
      <w:pPr>
        <w:pStyle w:val="Sarakstarindkopa"/>
        <w:numPr>
          <w:ilvl w:val="0"/>
          <w:numId w:val="1"/>
        </w:numPr>
        <w:jc w:val="both"/>
      </w:pPr>
      <w:r w:rsidRPr="00C060E3">
        <w:rPr>
          <w:bCs/>
        </w:rPr>
        <w:t>Krautuvēm iespēju robežās izmantot jau esošos laukumus un no meža brīvās vietas.</w:t>
      </w:r>
    </w:p>
    <w:p w:rsidR="004A21B2" w:rsidRPr="004A21B2" w:rsidRDefault="005C2F3F" w:rsidP="007F3881">
      <w:pPr>
        <w:pStyle w:val="Sarakstarindkopa"/>
        <w:numPr>
          <w:ilvl w:val="0"/>
          <w:numId w:val="1"/>
        </w:numPr>
        <w:jc w:val="both"/>
      </w:pPr>
      <w:r w:rsidRPr="00C060E3">
        <w:rPr>
          <w:bCs/>
        </w:rPr>
        <w:t>Plānotais apjoms krājas kopšanas cirtēm un bojāto koku cirtēm 330 ha</w:t>
      </w:r>
      <w:r w:rsidR="004A21B2">
        <w:rPr>
          <w:bCs/>
        </w:rPr>
        <w:t>:</w:t>
      </w:r>
    </w:p>
    <w:p w:rsidR="005C2F3F" w:rsidRPr="00C060E3" w:rsidRDefault="004A21B2" w:rsidP="00E607F9">
      <w:pPr>
        <w:pStyle w:val="Sarakstarindkopa"/>
        <w:numPr>
          <w:ilvl w:val="1"/>
          <w:numId w:val="1"/>
        </w:numPr>
        <w:jc w:val="both"/>
      </w:pPr>
      <w:r>
        <w:rPr>
          <w:bCs/>
        </w:rPr>
        <w:t>krājas kopšanas cirt</w:t>
      </w:r>
      <w:r w:rsidR="00503160">
        <w:rPr>
          <w:bCs/>
        </w:rPr>
        <w:t>e (retināšana)</w:t>
      </w:r>
      <w:r>
        <w:rPr>
          <w:bCs/>
        </w:rPr>
        <w:t xml:space="preserve"> vietās, kas atbilst izlases cirtes vietas nosacījumiem, </w:t>
      </w:r>
      <w:r w:rsidR="00503160" w:rsidRPr="00503160">
        <w:t xml:space="preserve"> </w:t>
      </w:r>
      <w:r w:rsidR="00503160">
        <w:t>jāveic tā, lai veicinātu paaugas un 2. stāva rašanos tādējādi savlaicīgi sagatavojot audzi izlases cirtei nākotnē.</w:t>
      </w:r>
      <w:r w:rsidR="005C2F3F" w:rsidRPr="00C060E3">
        <w:rPr>
          <w:bCs/>
        </w:rPr>
        <w:t xml:space="preserve"> </w:t>
      </w:r>
    </w:p>
    <w:p w:rsidR="00FE344A" w:rsidRPr="00CD555A" w:rsidRDefault="00FE344A" w:rsidP="00FE344A">
      <w:pPr>
        <w:jc w:val="both"/>
        <w:rPr>
          <w:b/>
          <w:u w:val="single"/>
        </w:rPr>
      </w:pPr>
      <w:r>
        <w:rPr>
          <w:b/>
          <w:u w:val="single"/>
        </w:rPr>
        <w:t xml:space="preserve">- </w:t>
      </w:r>
      <w:r w:rsidR="005C2F3F">
        <w:rPr>
          <w:b/>
          <w:u w:val="single"/>
        </w:rPr>
        <w:t>g</w:t>
      </w:r>
      <w:r w:rsidRPr="00CD555A">
        <w:rPr>
          <w:b/>
          <w:u w:val="single"/>
        </w:rPr>
        <w:t>alvenās cirtes apjomiem un veida izvēlei :</w:t>
      </w:r>
      <w:r w:rsidRPr="004F19DE">
        <w:rPr>
          <w:rFonts w:ascii="Times New Roman" w:hAnsi="Times New Roman" w:cs="Times New Roman"/>
          <w:sz w:val="18"/>
          <w:szCs w:val="18"/>
        </w:rPr>
        <w:t xml:space="preserve"> </w:t>
      </w:r>
      <w:r w:rsidRPr="004F19DE">
        <w:rPr>
          <w:rFonts w:cs="Times New Roman"/>
        </w:rPr>
        <w:t xml:space="preserve">Plānā ir noteiktas </w:t>
      </w:r>
      <w:r w:rsidR="0062571D">
        <w:rPr>
          <w:rFonts w:cs="Times New Roman"/>
        </w:rPr>
        <w:t xml:space="preserve">īpašas </w:t>
      </w:r>
      <w:r w:rsidRPr="004F19DE">
        <w:rPr>
          <w:rFonts w:cs="Times New Roman"/>
        </w:rPr>
        <w:t>prasības galvenās cirtes paņēmiena izvēlē, ņemot vērā gan mežsaimniecisko</w:t>
      </w:r>
      <w:r>
        <w:rPr>
          <w:rFonts w:cs="Times New Roman"/>
        </w:rPr>
        <w:t>s</w:t>
      </w:r>
      <w:r w:rsidRPr="004F19DE">
        <w:rPr>
          <w:rFonts w:cs="Times New Roman"/>
        </w:rPr>
        <w:t xml:space="preserve">, gan sabiedrības izvirzītos nosacījumus: </w:t>
      </w:r>
    </w:p>
    <w:p w:rsidR="003F02D6" w:rsidRPr="0073052D" w:rsidRDefault="003F02D6" w:rsidP="00840F75">
      <w:pPr>
        <w:pStyle w:val="Sarakstarindkopa"/>
        <w:numPr>
          <w:ilvl w:val="0"/>
          <w:numId w:val="1"/>
        </w:numPr>
      </w:pPr>
      <w:r w:rsidRPr="0073052D">
        <w:rPr>
          <w:bCs/>
        </w:rPr>
        <w:t xml:space="preserve">Galveno cirti plāno tikai 3.mērķa </w:t>
      </w:r>
      <w:r w:rsidR="00862549">
        <w:rPr>
          <w:bCs/>
        </w:rPr>
        <w:t xml:space="preserve">(koksnes ražošana ar papildus nosacījumiem vides aizsardzībai un rekreācijai) </w:t>
      </w:r>
      <w:r w:rsidRPr="0073052D">
        <w:rPr>
          <w:bCs/>
        </w:rPr>
        <w:t>audzēs</w:t>
      </w:r>
      <w:r w:rsidR="00862549">
        <w:rPr>
          <w:bCs/>
        </w:rPr>
        <w:t>;</w:t>
      </w:r>
    </w:p>
    <w:p w:rsidR="0072080A" w:rsidRPr="00250736" w:rsidRDefault="00840F75" w:rsidP="00840F75">
      <w:pPr>
        <w:pStyle w:val="Sarakstarindkopa"/>
        <w:numPr>
          <w:ilvl w:val="0"/>
          <w:numId w:val="1"/>
        </w:numPr>
      </w:pPr>
      <w:r w:rsidRPr="0073052D">
        <w:rPr>
          <w:bCs/>
        </w:rPr>
        <w:t>Galvenās cirtes (GC) apjoms nepārsniedz 5% no kopējās meža platības 5 gados</w:t>
      </w:r>
    </w:p>
    <w:p w:rsidR="00840F75" w:rsidRDefault="0072080A" w:rsidP="0073052D">
      <w:pPr>
        <w:ind w:left="851"/>
        <w:jc w:val="center"/>
      </w:pPr>
      <w:r w:rsidRPr="0073052D">
        <w:t>Plānoto GC ciršanas apjomu salīdzinājums</w:t>
      </w:r>
    </w:p>
    <w:tbl>
      <w:tblPr>
        <w:tblStyle w:val="TableGrid1"/>
        <w:tblW w:w="7938" w:type="dxa"/>
        <w:tblInd w:w="846" w:type="dxa"/>
        <w:tblLook w:val="04A0" w:firstRow="1" w:lastRow="0" w:firstColumn="1" w:lastColumn="0" w:noHBand="0" w:noVBand="1"/>
      </w:tblPr>
      <w:tblGrid>
        <w:gridCol w:w="3994"/>
        <w:gridCol w:w="3944"/>
      </w:tblGrid>
      <w:tr w:rsidR="0073052D" w:rsidRPr="0073052D" w:rsidTr="0073052D">
        <w:trPr>
          <w:trHeight w:val="1015"/>
        </w:trPr>
        <w:tc>
          <w:tcPr>
            <w:tcW w:w="3994" w:type="dxa"/>
          </w:tcPr>
          <w:p w:rsidR="00862549" w:rsidRDefault="00862549" w:rsidP="0073052D">
            <w:pPr>
              <w:ind w:left="851"/>
              <w:rPr>
                <w:sz w:val="18"/>
                <w:szCs w:val="18"/>
              </w:rPr>
            </w:pPr>
          </w:p>
          <w:p w:rsidR="0073052D" w:rsidRPr="0073052D" w:rsidRDefault="0073052D" w:rsidP="0073052D">
            <w:pPr>
              <w:ind w:left="851"/>
              <w:rPr>
                <w:sz w:val="18"/>
                <w:szCs w:val="18"/>
              </w:rPr>
            </w:pPr>
            <w:r w:rsidRPr="0073052D">
              <w:rPr>
                <w:sz w:val="18"/>
                <w:szCs w:val="18"/>
              </w:rPr>
              <w:t>Plānotais GC apjoms 2015.-2019. (atbilstoši šī plāna nosacījumiem )</w:t>
            </w:r>
          </w:p>
        </w:tc>
        <w:tc>
          <w:tcPr>
            <w:tcW w:w="3944" w:type="dxa"/>
          </w:tcPr>
          <w:p w:rsidR="00862549" w:rsidRDefault="00862549" w:rsidP="0073052D">
            <w:pPr>
              <w:ind w:left="851"/>
              <w:rPr>
                <w:sz w:val="18"/>
                <w:szCs w:val="18"/>
              </w:rPr>
            </w:pPr>
          </w:p>
          <w:p w:rsidR="0073052D" w:rsidRDefault="0073052D" w:rsidP="0073052D">
            <w:pPr>
              <w:ind w:left="851"/>
              <w:rPr>
                <w:sz w:val="18"/>
                <w:szCs w:val="18"/>
              </w:rPr>
            </w:pPr>
            <w:r w:rsidRPr="0073052D">
              <w:rPr>
                <w:sz w:val="18"/>
                <w:szCs w:val="18"/>
              </w:rPr>
              <w:t>GC apjoms 2015.-2019.</w:t>
            </w:r>
          </w:p>
          <w:p w:rsidR="0073052D" w:rsidRDefault="0073052D" w:rsidP="0073052D">
            <w:pPr>
              <w:ind w:left="851"/>
              <w:rPr>
                <w:sz w:val="18"/>
                <w:szCs w:val="18"/>
              </w:rPr>
            </w:pPr>
            <w:r w:rsidRPr="0073052D">
              <w:rPr>
                <w:sz w:val="18"/>
                <w:szCs w:val="18"/>
              </w:rPr>
              <w:t>pēc VMD metodikas</w:t>
            </w:r>
          </w:p>
          <w:p w:rsidR="0073052D" w:rsidRPr="0073052D" w:rsidRDefault="0073052D" w:rsidP="0073052D">
            <w:pPr>
              <w:ind w:left="851"/>
              <w:rPr>
                <w:sz w:val="18"/>
                <w:szCs w:val="18"/>
              </w:rPr>
            </w:pPr>
            <w:r w:rsidRPr="0073052D">
              <w:rPr>
                <w:sz w:val="18"/>
                <w:szCs w:val="18"/>
              </w:rPr>
              <w:t>(atbilstoši normatīvo aktu prasībām )</w:t>
            </w:r>
          </w:p>
        </w:tc>
      </w:tr>
      <w:tr w:rsidR="0073052D" w:rsidRPr="0073052D" w:rsidTr="0073052D">
        <w:trPr>
          <w:trHeight w:val="331"/>
        </w:trPr>
        <w:tc>
          <w:tcPr>
            <w:tcW w:w="3994" w:type="dxa"/>
          </w:tcPr>
          <w:p w:rsidR="0073052D" w:rsidRPr="0073052D" w:rsidRDefault="0073052D" w:rsidP="0073052D">
            <w:pPr>
              <w:ind w:left="851"/>
              <w:rPr>
                <w:sz w:val="18"/>
                <w:szCs w:val="18"/>
              </w:rPr>
            </w:pPr>
            <w:r w:rsidRPr="0073052D">
              <w:rPr>
                <w:sz w:val="18"/>
                <w:szCs w:val="18"/>
              </w:rPr>
              <w:t>130 ha/35 000 m3</w:t>
            </w:r>
          </w:p>
        </w:tc>
        <w:tc>
          <w:tcPr>
            <w:tcW w:w="3944" w:type="dxa"/>
          </w:tcPr>
          <w:p w:rsidR="0073052D" w:rsidRPr="0073052D" w:rsidRDefault="0073052D" w:rsidP="0073052D">
            <w:pPr>
              <w:ind w:left="851"/>
              <w:rPr>
                <w:sz w:val="18"/>
                <w:szCs w:val="18"/>
              </w:rPr>
            </w:pPr>
            <w:r w:rsidRPr="0073052D">
              <w:rPr>
                <w:sz w:val="18"/>
                <w:szCs w:val="18"/>
              </w:rPr>
              <w:t>180 ha/65 000 m3</w:t>
            </w:r>
          </w:p>
        </w:tc>
      </w:tr>
    </w:tbl>
    <w:p w:rsidR="0073052D" w:rsidRPr="0073052D" w:rsidRDefault="0073052D" w:rsidP="0073052D">
      <w:pPr>
        <w:ind w:left="851"/>
        <w:jc w:val="center"/>
      </w:pPr>
    </w:p>
    <w:p w:rsidR="00840F75" w:rsidRPr="0073052D" w:rsidRDefault="00840F75" w:rsidP="007F3881">
      <w:pPr>
        <w:pStyle w:val="Sarakstarindkopa"/>
        <w:numPr>
          <w:ilvl w:val="0"/>
          <w:numId w:val="1"/>
        </w:numPr>
        <w:jc w:val="both"/>
      </w:pPr>
      <w:r w:rsidRPr="00494F3B">
        <w:rPr>
          <w:bCs/>
          <w:u w:val="single"/>
        </w:rPr>
        <w:t>GC paņēmiena izvēle</w:t>
      </w:r>
      <w:r w:rsidRPr="0073052D">
        <w:rPr>
          <w:bCs/>
        </w:rPr>
        <w:t xml:space="preserve"> – atbilstoši meža tipam un audzes struktūrai (koku sugu sastāvam, paaugas esamībai, </w:t>
      </w:r>
      <w:proofErr w:type="spellStart"/>
      <w:r w:rsidRPr="0073052D">
        <w:rPr>
          <w:bCs/>
        </w:rPr>
        <w:t>kokaudzes</w:t>
      </w:r>
      <w:proofErr w:type="spellEnd"/>
      <w:r w:rsidRPr="0073052D">
        <w:rPr>
          <w:bCs/>
        </w:rPr>
        <w:t xml:space="preserve"> 2. stāva kvalitātei): </w:t>
      </w:r>
    </w:p>
    <w:p w:rsidR="00FE344A" w:rsidRPr="00CD555A" w:rsidRDefault="00FE344A" w:rsidP="007F3881">
      <w:pPr>
        <w:pStyle w:val="Sarakstarindkopa"/>
        <w:numPr>
          <w:ilvl w:val="1"/>
          <w:numId w:val="1"/>
        </w:numPr>
        <w:jc w:val="both"/>
      </w:pPr>
      <w:r w:rsidRPr="00494F3B">
        <w:rPr>
          <w:bCs/>
          <w:u w:val="single"/>
        </w:rPr>
        <w:t>Ainaviskas kailcirtes</w:t>
      </w:r>
      <w:r w:rsidRPr="00605495">
        <w:rPr>
          <w:bCs/>
        </w:rPr>
        <w:t xml:space="preserve"> </w:t>
      </w:r>
      <w:r w:rsidRPr="00494F3B">
        <w:rPr>
          <w:bCs/>
          <w:u w:val="single"/>
        </w:rPr>
        <w:t>ar papildus nosacījumiem</w:t>
      </w:r>
      <w:r>
        <w:rPr>
          <w:bCs/>
        </w:rPr>
        <w:t xml:space="preserve"> </w:t>
      </w:r>
      <w:r w:rsidRPr="00605495">
        <w:rPr>
          <w:bCs/>
        </w:rPr>
        <w:t>(</w:t>
      </w:r>
      <w:r w:rsidR="00862549">
        <w:rPr>
          <w:bCs/>
        </w:rPr>
        <w:t xml:space="preserve">ņemot vērā </w:t>
      </w:r>
      <w:r w:rsidR="00862549" w:rsidRPr="00CD555A">
        <w:rPr>
          <w:bCs/>
        </w:rPr>
        <w:t>novietojum</w:t>
      </w:r>
      <w:r w:rsidR="00862549">
        <w:rPr>
          <w:bCs/>
        </w:rPr>
        <w:t xml:space="preserve">u </w:t>
      </w:r>
      <w:r>
        <w:rPr>
          <w:bCs/>
        </w:rPr>
        <w:t>attiecībā pret ceļiem un reljefa formām</w:t>
      </w:r>
      <w:r w:rsidRPr="00CD555A">
        <w:rPr>
          <w:bCs/>
        </w:rPr>
        <w:t xml:space="preserve">, </w:t>
      </w:r>
      <w:r>
        <w:rPr>
          <w:bCs/>
        </w:rPr>
        <w:t xml:space="preserve">neregulāra cirsmas </w:t>
      </w:r>
      <w:r w:rsidRPr="00CD555A">
        <w:rPr>
          <w:bCs/>
        </w:rPr>
        <w:t xml:space="preserve">forma, </w:t>
      </w:r>
      <w:r>
        <w:rPr>
          <w:bCs/>
        </w:rPr>
        <w:t xml:space="preserve">grupās un izklaidus saglabāti meža </w:t>
      </w:r>
      <w:r w:rsidRPr="00CD555A">
        <w:rPr>
          <w:bCs/>
        </w:rPr>
        <w:t>dabiskās struktūras elementi, t.sk.</w:t>
      </w:r>
      <w:r>
        <w:rPr>
          <w:bCs/>
        </w:rPr>
        <w:t xml:space="preserve"> saglabājamo koku grupas, </w:t>
      </w:r>
      <w:r w:rsidRPr="00CD555A">
        <w:rPr>
          <w:bCs/>
        </w:rPr>
        <w:t>paauga</w:t>
      </w:r>
      <w:r>
        <w:rPr>
          <w:bCs/>
        </w:rPr>
        <w:t>, kultūrvēsturiskā mantojuma objekti  u.c.</w:t>
      </w:r>
      <w:r w:rsidRPr="00CD555A">
        <w:rPr>
          <w:bCs/>
        </w:rPr>
        <w:t xml:space="preserve"> </w:t>
      </w:r>
      <w:r>
        <w:rPr>
          <w:bCs/>
        </w:rPr>
        <w:t>vides elementi</w:t>
      </w:r>
      <w:r w:rsidRPr="00CD555A">
        <w:rPr>
          <w:bCs/>
        </w:rPr>
        <w:t>)</w:t>
      </w:r>
      <w:r>
        <w:rPr>
          <w:bCs/>
        </w:rPr>
        <w:t>:</w:t>
      </w:r>
    </w:p>
    <w:p w:rsidR="00840F75" w:rsidRDefault="00840F75" w:rsidP="007F3881">
      <w:pPr>
        <w:pStyle w:val="Sarakstarindkopa"/>
        <w:numPr>
          <w:ilvl w:val="2"/>
          <w:numId w:val="3"/>
        </w:numPr>
        <w:spacing w:line="276" w:lineRule="auto"/>
        <w:jc w:val="both"/>
        <w:rPr>
          <w:bCs/>
        </w:rPr>
      </w:pPr>
      <w:r w:rsidRPr="00590FB6">
        <w:rPr>
          <w:bCs/>
        </w:rPr>
        <w:t>priežu audzēs (ja plānots mežaudzi atjaunot ar priedi);</w:t>
      </w:r>
    </w:p>
    <w:p w:rsidR="00840F75" w:rsidRPr="00590FB6" w:rsidRDefault="00FE344A" w:rsidP="007F3881">
      <w:pPr>
        <w:pStyle w:val="Sarakstarindkopa"/>
        <w:numPr>
          <w:ilvl w:val="2"/>
          <w:numId w:val="3"/>
        </w:numPr>
        <w:spacing w:line="276" w:lineRule="auto"/>
        <w:jc w:val="both"/>
      </w:pPr>
      <w:r w:rsidRPr="00FE344A">
        <w:rPr>
          <w:bCs/>
        </w:rPr>
        <w:t xml:space="preserve">bērzu audzēs </w:t>
      </w:r>
      <w:r w:rsidR="00862549">
        <w:rPr>
          <w:bCs/>
        </w:rPr>
        <w:t>(</w:t>
      </w:r>
      <w:r w:rsidRPr="00FE344A">
        <w:rPr>
          <w:bCs/>
        </w:rPr>
        <w:t>kā prioritāti izvēlēties kailcirti</w:t>
      </w:r>
      <w:r w:rsidR="00862549">
        <w:rPr>
          <w:bCs/>
        </w:rPr>
        <w:t>);</w:t>
      </w:r>
    </w:p>
    <w:p w:rsidR="00840F75" w:rsidRPr="00F4784B" w:rsidRDefault="00840F75" w:rsidP="007F3881">
      <w:pPr>
        <w:pStyle w:val="Sarakstarindkopa"/>
        <w:numPr>
          <w:ilvl w:val="2"/>
          <w:numId w:val="3"/>
        </w:numPr>
        <w:spacing w:line="276" w:lineRule="auto"/>
        <w:jc w:val="both"/>
      </w:pPr>
      <w:r>
        <w:rPr>
          <w:bCs/>
        </w:rPr>
        <w:t>mežos uz kūdras augsnēm</w:t>
      </w:r>
      <w:r w:rsidR="00862549">
        <w:rPr>
          <w:bCs/>
        </w:rPr>
        <w:t>;</w:t>
      </w:r>
    </w:p>
    <w:p w:rsidR="00F4784B" w:rsidRPr="00840F75" w:rsidRDefault="00F4784B" w:rsidP="007F3881">
      <w:pPr>
        <w:pStyle w:val="Sarakstarindkopa"/>
        <w:numPr>
          <w:ilvl w:val="2"/>
          <w:numId w:val="3"/>
        </w:numPr>
        <w:spacing w:line="276" w:lineRule="auto"/>
        <w:jc w:val="both"/>
      </w:pPr>
      <w:r w:rsidRPr="00F4784B">
        <w:rPr>
          <w:bCs/>
        </w:rPr>
        <w:t>masīvā vidējā kailcirtes platība gadā nepārsniedz 2 ha.</w:t>
      </w:r>
    </w:p>
    <w:p w:rsidR="00840F75" w:rsidRPr="00CD555A" w:rsidRDefault="00272E20" w:rsidP="007F3881">
      <w:pPr>
        <w:pStyle w:val="Sarakstarindkopa"/>
        <w:numPr>
          <w:ilvl w:val="1"/>
          <w:numId w:val="1"/>
        </w:numPr>
        <w:spacing w:line="276" w:lineRule="auto"/>
        <w:jc w:val="both"/>
      </w:pPr>
      <w:r w:rsidRPr="00494F3B">
        <w:rPr>
          <w:u w:val="single"/>
        </w:rPr>
        <w:t>I</w:t>
      </w:r>
      <w:r w:rsidR="00840F75" w:rsidRPr="00494F3B">
        <w:rPr>
          <w:u w:val="single"/>
        </w:rPr>
        <w:t>zlases cirtes</w:t>
      </w:r>
      <w:r w:rsidR="00840F75" w:rsidRPr="00840F75">
        <w:t xml:space="preserve"> – damakšņos un vēros</w:t>
      </w:r>
      <w:r w:rsidR="00F4784B">
        <w:t xml:space="preserve"> ( kurus plānots atjaunot ar egli )</w:t>
      </w:r>
      <w:r w:rsidR="00840F75" w:rsidRPr="00840F75">
        <w:t xml:space="preserve">, ja </w:t>
      </w:r>
      <w:r w:rsidR="00FE344A">
        <w:t>izpildās vienlaicīgi</w:t>
      </w:r>
      <w:r w:rsidR="00840F75" w:rsidRPr="00840F75">
        <w:t xml:space="preserve"> visi zemāk minētie nosacījumi:</w:t>
      </w:r>
    </w:p>
    <w:p w:rsidR="00840F75" w:rsidRPr="00CD555A" w:rsidRDefault="00840F75" w:rsidP="007F3881">
      <w:pPr>
        <w:pStyle w:val="Sarakstarindkopa"/>
        <w:numPr>
          <w:ilvl w:val="2"/>
          <w:numId w:val="4"/>
        </w:numPr>
        <w:spacing w:line="276" w:lineRule="auto"/>
        <w:jc w:val="both"/>
      </w:pPr>
      <w:r w:rsidRPr="00CD555A">
        <w:rPr>
          <w:bCs/>
        </w:rPr>
        <w:t>audzē jau ir dažāda vecuma, augstuma un caurmēra koki, sugu mistrojums vai esoša paauga</w:t>
      </w:r>
      <w:r>
        <w:rPr>
          <w:bCs/>
        </w:rPr>
        <w:t>;</w:t>
      </w:r>
    </w:p>
    <w:p w:rsidR="00840F75" w:rsidRPr="00FE344A" w:rsidRDefault="00840F75" w:rsidP="007F3881">
      <w:pPr>
        <w:pStyle w:val="Sarakstarindkopa"/>
        <w:numPr>
          <w:ilvl w:val="2"/>
          <w:numId w:val="4"/>
        </w:numPr>
        <w:spacing w:line="276" w:lineRule="auto"/>
        <w:jc w:val="both"/>
      </w:pPr>
      <w:r w:rsidRPr="00CD555A">
        <w:rPr>
          <w:bCs/>
        </w:rPr>
        <w:t xml:space="preserve">audze ir aizsargāta </w:t>
      </w:r>
      <w:r w:rsidR="0073052D">
        <w:rPr>
          <w:bCs/>
        </w:rPr>
        <w:t xml:space="preserve">no </w:t>
      </w:r>
      <w:r w:rsidR="00514F4A">
        <w:rPr>
          <w:bCs/>
        </w:rPr>
        <w:t>paaugstināta v</w:t>
      </w:r>
      <w:r w:rsidRPr="00CD555A">
        <w:rPr>
          <w:bCs/>
        </w:rPr>
        <w:t>ēja</w:t>
      </w:r>
      <w:r w:rsidR="00514F4A">
        <w:rPr>
          <w:bCs/>
        </w:rPr>
        <w:t xml:space="preserve"> bojājumu riska</w:t>
      </w:r>
      <w:r w:rsidR="00862549">
        <w:rPr>
          <w:bCs/>
        </w:rPr>
        <w:t>;</w:t>
      </w:r>
      <w:r>
        <w:rPr>
          <w:bCs/>
        </w:rPr>
        <w:tab/>
      </w:r>
    </w:p>
    <w:p w:rsidR="00FE344A" w:rsidRPr="00CD555A" w:rsidRDefault="00697EB5" w:rsidP="007F3881">
      <w:pPr>
        <w:pStyle w:val="Sarakstarindkopa"/>
        <w:numPr>
          <w:ilvl w:val="2"/>
          <w:numId w:val="4"/>
        </w:numPr>
        <w:spacing w:line="276" w:lineRule="auto"/>
        <w:jc w:val="both"/>
      </w:pPr>
      <w:r>
        <w:rPr>
          <w:bCs/>
        </w:rPr>
        <w:lastRenderedPageBreak/>
        <w:t xml:space="preserve">audze piekļaujas </w:t>
      </w:r>
      <w:r w:rsidR="00FE344A" w:rsidRPr="00FE344A">
        <w:rPr>
          <w:bCs/>
        </w:rPr>
        <w:t>pie sabiedrībai nozīmīgām vietām, ceļ</w:t>
      </w:r>
      <w:r w:rsidR="004B522A">
        <w:rPr>
          <w:bCs/>
        </w:rPr>
        <w:t>iem</w:t>
      </w:r>
      <w:r w:rsidR="00FE344A" w:rsidRPr="00FE344A">
        <w:rPr>
          <w:bCs/>
        </w:rPr>
        <w:t xml:space="preserve"> un </w:t>
      </w:r>
      <w:proofErr w:type="spellStart"/>
      <w:r w:rsidR="004B522A">
        <w:rPr>
          <w:bCs/>
        </w:rPr>
        <w:t>velomaršrutiem</w:t>
      </w:r>
      <w:proofErr w:type="spellEnd"/>
      <w:r w:rsidR="00F4784B">
        <w:rPr>
          <w:bCs/>
        </w:rPr>
        <w:t>, kas fiksētas LVM kart</w:t>
      </w:r>
      <w:r w:rsidR="00871044">
        <w:rPr>
          <w:bCs/>
        </w:rPr>
        <w:t>ogrāfiskajā datu bāzē</w:t>
      </w:r>
      <w:r w:rsidR="00514F4A">
        <w:rPr>
          <w:bCs/>
        </w:rPr>
        <w:t xml:space="preserve"> (</w:t>
      </w:r>
      <w:r w:rsidR="00AC3993">
        <w:rPr>
          <w:bCs/>
        </w:rPr>
        <w:t xml:space="preserve">karte </w:t>
      </w:r>
      <w:r w:rsidR="00514F4A">
        <w:rPr>
          <w:bCs/>
        </w:rPr>
        <w:t>2.pielikum</w:t>
      </w:r>
      <w:r w:rsidR="00AC3993">
        <w:rPr>
          <w:bCs/>
        </w:rPr>
        <w:t>ā</w:t>
      </w:r>
      <w:r w:rsidR="004B522A">
        <w:rPr>
          <w:bCs/>
        </w:rPr>
        <w:t>).</w:t>
      </w:r>
      <w:r w:rsidR="00F4784B">
        <w:rPr>
          <w:bCs/>
        </w:rPr>
        <w:t xml:space="preserve"> </w:t>
      </w:r>
      <w:r w:rsidR="00FE344A" w:rsidRPr="00FE344A">
        <w:rPr>
          <w:bCs/>
        </w:rPr>
        <w:t xml:space="preserve"> </w:t>
      </w:r>
    </w:p>
    <w:p w:rsidR="005D690A" w:rsidRDefault="005D690A" w:rsidP="00494F3B"/>
    <w:p w:rsidR="005C2F3F" w:rsidRDefault="005C2F3F" w:rsidP="005D690A">
      <w:r>
        <w:t xml:space="preserve">- </w:t>
      </w:r>
      <w:r w:rsidRPr="005C2F3F">
        <w:rPr>
          <w:b/>
        </w:rPr>
        <w:t>sabiedrībai nozīmīgās vietās</w:t>
      </w:r>
      <w:r w:rsidR="00096242">
        <w:rPr>
          <w:b/>
        </w:rPr>
        <w:t xml:space="preserve"> (SNV) – atpūtas un vides izziņas objekti</w:t>
      </w:r>
      <w:r w:rsidRPr="005C2F3F">
        <w:rPr>
          <w:b/>
        </w:rPr>
        <w:t xml:space="preserve"> :</w:t>
      </w:r>
      <w:r w:rsidR="00CC0476">
        <w:rPr>
          <w:b/>
        </w:rPr>
        <w:t xml:space="preserve"> </w:t>
      </w:r>
      <w:r w:rsidRPr="00CF49AD">
        <w:t>Masīvā ir izveidotas 6 sabiedrībai nozīmīgas vietas, kurās tiek plānoti ikgadēji uzturēšanas un labiekārtošanas darbi :</w:t>
      </w:r>
    </w:p>
    <w:p w:rsidR="005C2F3F" w:rsidRPr="00CF49AD" w:rsidRDefault="005C2F3F" w:rsidP="00910E89">
      <w:pPr>
        <w:numPr>
          <w:ilvl w:val="1"/>
          <w:numId w:val="6"/>
        </w:numPr>
        <w:spacing w:after="0" w:line="240" w:lineRule="auto"/>
      </w:pPr>
      <w:r w:rsidRPr="00CF49AD">
        <w:t>Sesavas ezers (146.kv.9.nog.) - SNV uzturēšana, tualetes tīrīšana</w:t>
      </w:r>
      <w:r w:rsidR="00012145" w:rsidRPr="00CF49AD">
        <w:t xml:space="preserve"> ( 2x nedēļā ),</w:t>
      </w:r>
      <w:r w:rsidRPr="00CF49AD">
        <w:t>zāles pļaušana</w:t>
      </w:r>
      <w:r w:rsidR="00012145" w:rsidRPr="00CF49AD">
        <w:t xml:space="preserve"> ( 3x sezonā ), </w:t>
      </w:r>
      <w:r w:rsidR="00326297">
        <w:t>logo atjaunošana, laipu atjaunošana, galdu un solu uzturēšana, atjaunošana ( pēc nepieciešamības )</w:t>
      </w:r>
      <w:r w:rsidR="00012145" w:rsidRPr="00CF49AD">
        <w:t>.</w:t>
      </w:r>
    </w:p>
    <w:p w:rsidR="005D690A" w:rsidRPr="00CF49AD" w:rsidRDefault="00CF49AD" w:rsidP="005D690A">
      <w:pPr>
        <w:numPr>
          <w:ilvl w:val="1"/>
          <w:numId w:val="6"/>
        </w:numPr>
        <w:spacing w:after="0" w:line="240" w:lineRule="auto"/>
      </w:pPr>
      <w:proofErr w:type="spellStart"/>
      <w:r w:rsidRPr="00CF49AD">
        <w:t>Ružu</w:t>
      </w:r>
      <w:proofErr w:type="spellEnd"/>
      <w:r w:rsidRPr="00CF49AD">
        <w:t xml:space="preserve"> ezers ( 99.kv.51.nog. ) - SNV uzturēšana ( 1x nedēļā ), zāles pļaušana (3x sezonā ), gald</w:t>
      </w:r>
      <w:r w:rsidR="005D690A">
        <w:t xml:space="preserve">u, </w:t>
      </w:r>
      <w:r w:rsidRPr="00CF49AD">
        <w:t>sol</w:t>
      </w:r>
      <w:r w:rsidR="005D690A">
        <w:t>u</w:t>
      </w:r>
      <w:r w:rsidR="005D690A" w:rsidRPr="005D690A">
        <w:t xml:space="preserve"> </w:t>
      </w:r>
      <w:r w:rsidR="005D690A">
        <w:t>uzturēšana, atjaunošana ( pēc nepieciešamības )</w:t>
      </w:r>
      <w:r w:rsidR="005D690A" w:rsidRPr="00CF49AD">
        <w:t>.</w:t>
      </w:r>
    </w:p>
    <w:p w:rsidR="00CF49AD" w:rsidRPr="00CF49AD" w:rsidRDefault="00CF49AD" w:rsidP="005D690A">
      <w:pPr>
        <w:numPr>
          <w:ilvl w:val="1"/>
          <w:numId w:val="6"/>
        </w:numPr>
        <w:spacing w:after="0" w:line="240" w:lineRule="auto"/>
      </w:pPr>
      <w:r w:rsidRPr="00CF49AD">
        <w:t xml:space="preserve"> Krievu kalni ( 96.kv.12.nog. ) - SNV uzturēšana ( 1x nedēļā ), zāles pļaušana (3x sezonā )</w:t>
      </w:r>
      <w:r w:rsidR="005D690A">
        <w:t xml:space="preserve">, logo atjaunošana, </w:t>
      </w:r>
      <w:r w:rsidR="005D690A" w:rsidRPr="00CF49AD">
        <w:t>gald</w:t>
      </w:r>
      <w:r w:rsidR="005D690A">
        <w:t xml:space="preserve">u, </w:t>
      </w:r>
      <w:r w:rsidR="005D690A" w:rsidRPr="00CF49AD">
        <w:t>sol</w:t>
      </w:r>
      <w:r w:rsidR="005D690A">
        <w:t>u</w:t>
      </w:r>
      <w:r w:rsidR="005D690A" w:rsidRPr="005D690A">
        <w:t xml:space="preserve"> </w:t>
      </w:r>
      <w:r w:rsidR="005D690A">
        <w:t>uzturēšana, atjaunošana ( pēc nepieciešamības )</w:t>
      </w:r>
      <w:r w:rsidR="005D690A" w:rsidRPr="00CF49AD">
        <w:t>.</w:t>
      </w:r>
    </w:p>
    <w:p w:rsidR="00CF49AD" w:rsidRPr="00CF49AD" w:rsidRDefault="00CF49AD" w:rsidP="00910E89">
      <w:pPr>
        <w:numPr>
          <w:ilvl w:val="1"/>
          <w:numId w:val="6"/>
        </w:numPr>
        <w:spacing w:after="0" w:line="240" w:lineRule="auto"/>
      </w:pPr>
      <w:r w:rsidRPr="00CF49AD">
        <w:t>Vilku kalns ( 77.kv.22.nog. ) - SNV uzturēšana, tualetes tīrīšana ( 1x nedēļā ), zāles pļaušana 2x sezonā pēc iecirkņa vadītāja norādījuma</w:t>
      </w:r>
      <w:r w:rsidR="005D690A">
        <w:t>, notiks pakāpeniska atpūtas vietas likvidācija.</w:t>
      </w:r>
    </w:p>
    <w:p w:rsidR="00AC11B4" w:rsidRPr="00DC2546" w:rsidRDefault="00CF49AD" w:rsidP="00012881">
      <w:pPr>
        <w:pStyle w:val="Sarakstarindkopa"/>
        <w:numPr>
          <w:ilvl w:val="1"/>
          <w:numId w:val="6"/>
        </w:numPr>
        <w:spacing w:after="0" w:line="240" w:lineRule="auto"/>
      </w:pPr>
      <w:r w:rsidRPr="00CF49AD">
        <w:t xml:space="preserve">Īles bunkurs ( 84.kv. 21.nog. ) – </w:t>
      </w:r>
      <w:r w:rsidR="005D690A">
        <w:t xml:space="preserve">Tualetes būve, stāvlaukuma paplašināšana, atkritumu savākšana, </w:t>
      </w:r>
      <w:r w:rsidR="005D690A" w:rsidRPr="00CF49AD">
        <w:t>gald</w:t>
      </w:r>
      <w:r w:rsidR="005D690A">
        <w:t xml:space="preserve">u, </w:t>
      </w:r>
      <w:r w:rsidR="005D690A" w:rsidRPr="00CF49AD">
        <w:t>sol</w:t>
      </w:r>
      <w:r w:rsidR="005D690A">
        <w:t>u</w:t>
      </w:r>
      <w:r w:rsidR="005D690A" w:rsidRPr="005D690A">
        <w:t xml:space="preserve"> </w:t>
      </w:r>
      <w:r w:rsidR="005D690A">
        <w:t xml:space="preserve">uzturēšana, atjaunošana ( pēc nepieciešamības ), </w:t>
      </w:r>
      <w:r w:rsidRPr="00CF49AD">
        <w:t>piemiņas vietas sakopšana un uzturēšana ( 2x nedēļā ),  z</w:t>
      </w:r>
      <w:r w:rsidRPr="00B4212B">
        <w:rPr>
          <w:rFonts w:eastAsia="Times New Roman" w:cs="Times New Roman"/>
        </w:rPr>
        <w:t>āles pļaušana ap stāvlaukumu, stendu, gar ceļu līdz bunkuram, ap bunkuru un ugunskura vietu (6x sezonā).</w:t>
      </w:r>
    </w:p>
    <w:p w:rsidR="00DC2546" w:rsidRPr="00AC11B4" w:rsidRDefault="00DC2546" w:rsidP="00012881">
      <w:pPr>
        <w:pStyle w:val="Sarakstarindkopa"/>
        <w:numPr>
          <w:ilvl w:val="1"/>
          <w:numId w:val="6"/>
        </w:numPr>
        <w:spacing w:after="0" w:line="240" w:lineRule="auto"/>
      </w:pPr>
      <w:r>
        <w:rPr>
          <w:rFonts w:eastAsia="Times New Roman" w:cs="Times New Roman"/>
        </w:rPr>
        <w:t xml:space="preserve">Māras birzs </w:t>
      </w:r>
      <w:r w:rsidR="005D690A">
        <w:rPr>
          <w:rFonts w:eastAsia="Times New Roman" w:cs="Times New Roman"/>
        </w:rPr>
        <w:t>–zāles, atvašu pļaušana ( pēc nepieciešamības ).</w:t>
      </w:r>
    </w:p>
    <w:p w:rsidR="00250736" w:rsidRPr="00250736" w:rsidRDefault="00B4212B" w:rsidP="002E027A">
      <w:pPr>
        <w:pStyle w:val="Sarakstarindkopa"/>
        <w:numPr>
          <w:ilvl w:val="0"/>
          <w:numId w:val="6"/>
        </w:numPr>
        <w:rPr>
          <w:b/>
          <w:u w:val="single"/>
        </w:rPr>
      </w:pPr>
      <w:r w:rsidRPr="00250736">
        <w:rPr>
          <w:rFonts w:ascii="Calibri" w:eastAsia="Times New Roman" w:hAnsi="Calibri" w:cs="Calibri"/>
          <w:bCs/>
          <w:color w:val="000000"/>
          <w:lang w:eastAsia="lv-LV"/>
        </w:rPr>
        <w:t>Turpināt veikt SNV funkcionālā stāvokļa un apmeklētības novērtēšanu</w:t>
      </w:r>
    </w:p>
    <w:p w:rsidR="00840F75" w:rsidRPr="00C060E3" w:rsidRDefault="005C2F3F" w:rsidP="00840F75">
      <w:pPr>
        <w:rPr>
          <w:b/>
          <w:u w:val="single"/>
        </w:rPr>
      </w:pPr>
      <w:r>
        <w:rPr>
          <w:b/>
          <w:u w:val="single"/>
        </w:rPr>
        <w:t xml:space="preserve"> meža infrastruktūrai un </w:t>
      </w:r>
      <w:r w:rsidR="00F62FB5" w:rsidRPr="00C060E3">
        <w:rPr>
          <w:b/>
          <w:u w:val="single"/>
        </w:rPr>
        <w:t>c</w:t>
      </w:r>
      <w:r w:rsidR="00840F75" w:rsidRPr="00C060E3">
        <w:rPr>
          <w:b/>
          <w:u w:val="single"/>
        </w:rPr>
        <w:t>itām meža apsaimniekošanas darbībām :</w:t>
      </w:r>
    </w:p>
    <w:p w:rsidR="002133AD" w:rsidRPr="002133AD" w:rsidRDefault="00A00B97" w:rsidP="005C588B">
      <w:pPr>
        <w:pStyle w:val="Sarakstarindkopa"/>
        <w:numPr>
          <w:ilvl w:val="0"/>
          <w:numId w:val="1"/>
        </w:numPr>
      </w:pPr>
      <w:r>
        <w:t>Meža autoceļu un meža meliorācijas sistēmu uzturēšanu un būvniecību plāno un veic saskaņā ar ietekmes uz vidi vērtējumu</w:t>
      </w:r>
      <w:r w:rsidR="00096242">
        <w:t>;</w:t>
      </w:r>
    </w:p>
    <w:p w:rsidR="005C588B" w:rsidRPr="002133AD" w:rsidRDefault="00C060E3" w:rsidP="005C588B">
      <w:pPr>
        <w:pStyle w:val="Sarakstarindkopa"/>
        <w:numPr>
          <w:ilvl w:val="0"/>
          <w:numId w:val="1"/>
        </w:numPr>
      </w:pPr>
      <w:proofErr w:type="spellStart"/>
      <w:r>
        <w:rPr>
          <w:bCs/>
        </w:rPr>
        <w:t>Ružu</w:t>
      </w:r>
      <w:proofErr w:type="spellEnd"/>
      <w:r>
        <w:rPr>
          <w:bCs/>
        </w:rPr>
        <w:t xml:space="preserve"> ceļu rekonstrukcijā, kas paredzēta 2016.gadā</w:t>
      </w:r>
      <w:r w:rsidR="00871044">
        <w:rPr>
          <w:bCs/>
        </w:rPr>
        <w:t>,</w:t>
      </w:r>
      <w:r w:rsidR="005C588B" w:rsidRPr="00590FB6">
        <w:rPr>
          <w:bCs/>
        </w:rPr>
        <w:t xml:space="preserve"> ceļu trasi plānot 12</w:t>
      </w:r>
      <w:r>
        <w:rPr>
          <w:bCs/>
        </w:rPr>
        <w:t>m un 1</w:t>
      </w:r>
      <w:r w:rsidR="005C588B">
        <w:rPr>
          <w:bCs/>
        </w:rPr>
        <w:t>4</w:t>
      </w:r>
      <w:r w:rsidR="005C588B" w:rsidRPr="00590FB6">
        <w:rPr>
          <w:bCs/>
        </w:rPr>
        <w:t xml:space="preserve"> m</w:t>
      </w:r>
      <w:r>
        <w:rPr>
          <w:bCs/>
        </w:rPr>
        <w:t>( līkumos )</w:t>
      </w:r>
      <w:r w:rsidR="005C588B" w:rsidRPr="00590FB6">
        <w:rPr>
          <w:bCs/>
        </w:rPr>
        <w:t xml:space="preserve"> platumā;</w:t>
      </w:r>
    </w:p>
    <w:p w:rsidR="002133AD" w:rsidRPr="00CD555A" w:rsidRDefault="002133AD" w:rsidP="0047743A">
      <w:pPr>
        <w:pStyle w:val="Sarakstarindkopa"/>
        <w:numPr>
          <w:ilvl w:val="0"/>
          <w:numId w:val="1"/>
        </w:numPr>
      </w:pPr>
      <w:r w:rsidRPr="002133AD">
        <w:rPr>
          <w:rFonts w:cs="Times New Roman"/>
          <w:iCs/>
        </w:rPr>
        <w:t>Neatjaunot meža meliorācijas sistēmas vietās, kur tas var negatīvi ietekmēt pārmitro mežu biotopu dabisko attīstību, saglabāt ainavā dabas daudzveidībai īpaši nozīmīgas vietas (aizsargājamu sugu dzīvotnes, aizsargājamus biotopus, meža robežjoslas gar ūdeņiem, mitrzemēm)</w:t>
      </w:r>
      <w:r w:rsidR="00096242">
        <w:rPr>
          <w:rFonts w:cs="Times New Roman"/>
          <w:iCs/>
        </w:rPr>
        <w:t>;</w:t>
      </w:r>
    </w:p>
    <w:p w:rsidR="00840F75" w:rsidRPr="00413BFE" w:rsidRDefault="00840F75" w:rsidP="00413BFE">
      <w:pPr>
        <w:pStyle w:val="Sarakstarindkopa"/>
        <w:numPr>
          <w:ilvl w:val="0"/>
          <w:numId w:val="1"/>
        </w:numPr>
        <w:spacing w:line="240" w:lineRule="auto"/>
      </w:pPr>
      <w:r>
        <w:rPr>
          <w:bCs/>
        </w:rPr>
        <w:t xml:space="preserve">Saglabāt </w:t>
      </w:r>
      <w:r w:rsidRPr="00CD555A">
        <w:rPr>
          <w:bCs/>
        </w:rPr>
        <w:t>kultūrvēsturisk</w:t>
      </w:r>
      <w:r>
        <w:rPr>
          <w:bCs/>
        </w:rPr>
        <w:t>ās</w:t>
      </w:r>
      <w:r w:rsidRPr="00CD555A">
        <w:rPr>
          <w:bCs/>
        </w:rPr>
        <w:t xml:space="preserve"> un aizsargājam</w:t>
      </w:r>
      <w:r>
        <w:rPr>
          <w:bCs/>
        </w:rPr>
        <w:t>ās</w:t>
      </w:r>
      <w:r w:rsidRPr="00CD555A">
        <w:rPr>
          <w:bCs/>
        </w:rPr>
        <w:t xml:space="preserve"> dabas vērtīb</w:t>
      </w:r>
      <w:r>
        <w:rPr>
          <w:bCs/>
        </w:rPr>
        <w:t>as</w:t>
      </w:r>
      <w:r w:rsidRPr="00CD555A">
        <w:rPr>
          <w:bCs/>
        </w:rPr>
        <w:t>, unikāl</w:t>
      </w:r>
      <w:r w:rsidR="00413BFE">
        <w:rPr>
          <w:bCs/>
        </w:rPr>
        <w:t>ās</w:t>
      </w:r>
      <w:r w:rsidRPr="00CD555A">
        <w:rPr>
          <w:bCs/>
        </w:rPr>
        <w:t xml:space="preserve"> reljefa form</w:t>
      </w:r>
      <w:r w:rsidR="00413BFE">
        <w:rPr>
          <w:bCs/>
        </w:rPr>
        <w:t>as</w:t>
      </w:r>
      <w:r w:rsidR="00096242">
        <w:rPr>
          <w:bCs/>
        </w:rPr>
        <w:t>;</w:t>
      </w:r>
    </w:p>
    <w:p w:rsidR="00413BFE" w:rsidRPr="00300722" w:rsidRDefault="00413BFE" w:rsidP="00413BFE">
      <w:pPr>
        <w:pStyle w:val="Sarakstarindkopa"/>
        <w:numPr>
          <w:ilvl w:val="0"/>
          <w:numId w:val="1"/>
        </w:numPr>
        <w:spacing w:line="240" w:lineRule="auto"/>
      </w:pPr>
      <w:r>
        <w:t>Senkapu teritorijā  aizliegta mežsaimnieciskā darbība. Kultūras pieminekļu aizsargjoslā saimnieciskā darbība saskaņojama ar VKPAI</w:t>
      </w:r>
      <w:r w:rsidR="00096242">
        <w:t>;</w:t>
      </w:r>
    </w:p>
    <w:p w:rsidR="00840F75" w:rsidRPr="00CD555A" w:rsidRDefault="00840F75" w:rsidP="00413BFE">
      <w:pPr>
        <w:pStyle w:val="Sarakstarindkopa"/>
        <w:numPr>
          <w:ilvl w:val="0"/>
          <w:numId w:val="1"/>
        </w:numPr>
        <w:spacing w:line="240" w:lineRule="auto"/>
      </w:pPr>
      <w:r w:rsidRPr="00BF63A9">
        <w:rPr>
          <w:bCs/>
        </w:rPr>
        <w:t>Zemes nomu veikt tikai tādiem mērķiem, kas nemazina teritorijas rekreācijas nozīmi</w:t>
      </w:r>
      <w:r w:rsidR="002133AD">
        <w:rPr>
          <w:bCs/>
        </w:rPr>
        <w:t>.</w:t>
      </w:r>
    </w:p>
    <w:p w:rsidR="00A348C7" w:rsidRPr="00E607F9" w:rsidRDefault="00A348C7" w:rsidP="00E607F9">
      <w:pPr>
        <w:pStyle w:val="Sarakstarindkopa"/>
        <w:numPr>
          <w:ilvl w:val="0"/>
          <w:numId w:val="11"/>
        </w:numPr>
        <w:rPr>
          <w:b/>
          <w:u w:val="single"/>
        </w:rPr>
      </w:pPr>
      <w:r w:rsidRPr="00E607F9">
        <w:rPr>
          <w:b/>
          <w:u w:val="single"/>
        </w:rPr>
        <w:t>Vietējo iedzīvotāju nodrošināšana ar kurināmo koksni</w:t>
      </w:r>
    </w:p>
    <w:p w:rsidR="00A348C7" w:rsidRPr="005B3E9C" w:rsidRDefault="00A348C7" w:rsidP="00A348C7">
      <w:pPr>
        <w:spacing w:after="120" w:line="240" w:lineRule="auto"/>
        <w:ind w:left="284"/>
        <w:contextualSpacing/>
        <w:rPr>
          <w:rFonts w:eastAsia="Times New Roman" w:cs="Times New Roman"/>
        </w:rPr>
      </w:pPr>
      <w:r>
        <w:tab/>
      </w:r>
      <w:r w:rsidRPr="005B3E9C">
        <w:rPr>
          <w:rFonts w:eastAsia="Times New Roman" w:cs="Times New Roman"/>
        </w:rPr>
        <w:t>Vietējiem iedzīvotājiem pastāv sekojošas iespējas iegādāties kurināmo koksni:</w:t>
      </w:r>
    </w:p>
    <w:p w:rsidR="00805BD9" w:rsidRDefault="00A348C7" w:rsidP="00A348C7">
      <w:pPr>
        <w:numPr>
          <w:ilvl w:val="0"/>
          <w:numId w:val="5"/>
        </w:numPr>
        <w:spacing w:after="120" w:line="240" w:lineRule="auto"/>
        <w:ind w:left="284" w:firstLine="0"/>
        <w:contextualSpacing/>
        <w:rPr>
          <w:rFonts w:eastAsia="Times New Roman" w:cs="Times New Roman"/>
        </w:rPr>
      </w:pPr>
      <w:r w:rsidRPr="005B3E9C">
        <w:rPr>
          <w:rFonts w:eastAsia="Times New Roman" w:cs="Times New Roman"/>
        </w:rPr>
        <w:t>LVM piedāvā iegādāties sagatavotu kurināmo koksni par vienošanās cenu</w:t>
      </w:r>
      <w:r w:rsidR="00805BD9">
        <w:rPr>
          <w:rFonts w:eastAsia="Times New Roman" w:cs="Times New Roman"/>
        </w:rPr>
        <w:t xml:space="preserve">, </w:t>
      </w:r>
      <w:r w:rsidRPr="005B3E9C">
        <w:rPr>
          <w:rFonts w:eastAsia="Times New Roman" w:cs="Times New Roman"/>
        </w:rPr>
        <w:t xml:space="preserve">piegādājot to pircēja norādītajā vietā. </w:t>
      </w:r>
    </w:p>
    <w:p w:rsidR="00A348C7" w:rsidRPr="005B3E9C" w:rsidRDefault="00A348C7" w:rsidP="00A348C7">
      <w:pPr>
        <w:numPr>
          <w:ilvl w:val="0"/>
          <w:numId w:val="5"/>
        </w:numPr>
        <w:spacing w:after="120" w:line="240" w:lineRule="auto"/>
        <w:ind w:left="284" w:firstLine="0"/>
        <w:contextualSpacing/>
        <w:rPr>
          <w:rFonts w:eastAsia="Times New Roman" w:cs="Times New Roman"/>
        </w:rPr>
      </w:pPr>
      <w:r w:rsidRPr="005B3E9C">
        <w:rPr>
          <w:rFonts w:eastAsia="Times New Roman" w:cs="Times New Roman"/>
        </w:rPr>
        <w:lastRenderedPageBreak/>
        <w:t>pēc cirsmu izstrādes bez maksas savākt ciršanas atliekas, ievērojot LVM noteiktās prasības darba drošībā, vides aizsardzībā, u.c.;</w:t>
      </w:r>
    </w:p>
    <w:p w:rsidR="00A348C7" w:rsidRPr="005B3E9C" w:rsidRDefault="00A348C7" w:rsidP="00A348C7">
      <w:pPr>
        <w:numPr>
          <w:ilvl w:val="0"/>
          <w:numId w:val="5"/>
        </w:numPr>
        <w:spacing w:after="120" w:line="240" w:lineRule="auto"/>
        <w:ind w:left="284" w:firstLine="0"/>
        <w:contextualSpacing/>
        <w:rPr>
          <w:rFonts w:eastAsia="Times New Roman" w:cs="Times New Roman"/>
        </w:rPr>
      </w:pPr>
      <w:r w:rsidRPr="005B3E9C">
        <w:rPr>
          <w:rFonts w:eastAsia="Times New Roman" w:cs="Times New Roman"/>
        </w:rPr>
        <w:t>Izstrādāt maza apjoma bojātu koku cirsmas, ievērojot LVM noteiktās prasības darba drošībā, vides aizsardzībā, u.c.;</w:t>
      </w:r>
    </w:p>
    <w:p w:rsidR="00790469" w:rsidRDefault="00A348C7" w:rsidP="00B700EF">
      <w:pPr>
        <w:spacing w:after="120" w:line="240" w:lineRule="auto"/>
        <w:ind w:firstLine="851"/>
        <w:contextualSpacing/>
        <w:rPr>
          <w:rFonts w:cs="Times New Roman"/>
        </w:rPr>
      </w:pPr>
      <w:r w:rsidRPr="005B3E9C">
        <w:rPr>
          <w:rFonts w:cs="Times New Roman"/>
        </w:rPr>
        <w:t>Vairāk par šīm iespējām var uzzināt Zemgales mežsaimniecības birojā: Jelgavas novada, Jaunsvirlaukas pagasta „ Silos”.</w:t>
      </w:r>
    </w:p>
    <w:p w:rsidR="004A2B0B" w:rsidRDefault="004A2B0B" w:rsidP="00B700EF">
      <w:pPr>
        <w:spacing w:after="120" w:line="240" w:lineRule="auto"/>
        <w:ind w:firstLine="851"/>
        <w:contextualSpacing/>
        <w:rPr>
          <w:rFonts w:cs="Times New Roman"/>
        </w:rPr>
      </w:pPr>
    </w:p>
    <w:p w:rsidR="004A2B0B" w:rsidRPr="00E607F9" w:rsidRDefault="004A2B0B" w:rsidP="00E607F9">
      <w:pPr>
        <w:pStyle w:val="Sarakstarindkopa"/>
        <w:numPr>
          <w:ilvl w:val="0"/>
          <w:numId w:val="11"/>
        </w:numPr>
        <w:spacing w:after="120" w:line="240" w:lineRule="auto"/>
        <w:rPr>
          <w:rFonts w:cs="Times New Roman"/>
          <w:b/>
        </w:rPr>
      </w:pPr>
      <w:r w:rsidRPr="00E607F9">
        <w:rPr>
          <w:rFonts w:cs="Times New Roman"/>
          <w:b/>
        </w:rPr>
        <w:t>Sabiedrības līdzdalības pasākumi (komunikācija)</w:t>
      </w:r>
    </w:p>
    <w:p w:rsidR="004A2B0B" w:rsidRPr="004A2B0B" w:rsidRDefault="004A2B0B" w:rsidP="004A2B0B">
      <w:pPr>
        <w:spacing w:after="120" w:line="240" w:lineRule="auto"/>
        <w:rPr>
          <w:rFonts w:cs="Times New Roman"/>
        </w:rPr>
      </w:pPr>
      <w:r w:rsidRPr="004A2B0B">
        <w:rPr>
          <w:rFonts w:cs="Times New Roman"/>
        </w:rPr>
        <w:t>Komunikācijas mehānisms ar sabiedrību ir noteikts un tiek realizēts saskaņā ar LVM meža apsaimniekošanas plānu sagatavošanas Vadlīn</w:t>
      </w:r>
      <w:r>
        <w:rPr>
          <w:rFonts w:cs="Times New Roman"/>
        </w:rPr>
        <w:t>i</w:t>
      </w:r>
      <w:r w:rsidRPr="004A2B0B">
        <w:rPr>
          <w:rFonts w:cs="Times New Roman"/>
        </w:rPr>
        <w:t>jām. Sabiedrības interešu grupu iesaisti un komunikāciju veic sekojoši:</w:t>
      </w:r>
    </w:p>
    <w:p w:rsidR="004A2B0B" w:rsidRPr="004A2B0B" w:rsidRDefault="004A2B0B" w:rsidP="004A2B0B">
      <w:pPr>
        <w:spacing w:after="120" w:line="240" w:lineRule="auto"/>
        <w:rPr>
          <w:rFonts w:cs="Times New Roman"/>
        </w:rPr>
      </w:pPr>
      <w:r w:rsidRPr="004A2B0B">
        <w:rPr>
          <w:rFonts w:cs="Times New Roman"/>
        </w:rPr>
        <w:t>•</w:t>
      </w:r>
      <w:r w:rsidRPr="004A2B0B">
        <w:rPr>
          <w:rFonts w:cs="Times New Roman"/>
        </w:rPr>
        <w:tab/>
        <w:t>MAP kopsavilkuma, t.sk. papildinājumu publicēšana www.lvm.lv, ikgadēji līdz 31. martam.</w:t>
      </w:r>
    </w:p>
    <w:p w:rsidR="004A2B0B" w:rsidRPr="004A2B0B" w:rsidRDefault="004A2B0B" w:rsidP="004A2B0B">
      <w:pPr>
        <w:spacing w:after="120" w:line="240" w:lineRule="auto"/>
        <w:rPr>
          <w:rFonts w:cs="Times New Roman"/>
        </w:rPr>
      </w:pPr>
      <w:r w:rsidRPr="004A2B0B">
        <w:rPr>
          <w:rFonts w:cs="Times New Roman"/>
        </w:rPr>
        <w:t>•</w:t>
      </w:r>
      <w:r w:rsidRPr="004A2B0B">
        <w:rPr>
          <w:rFonts w:cs="Times New Roman"/>
        </w:rPr>
        <w:tab/>
        <w:t>Sabiedrības interešu grupu (ieinteresēto pušu) pastāvīga apzināšana un uzturēšana.</w:t>
      </w:r>
    </w:p>
    <w:p w:rsidR="004A2B0B" w:rsidRPr="004A2B0B" w:rsidRDefault="004A2B0B" w:rsidP="004A2B0B">
      <w:pPr>
        <w:spacing w:after="120" w:line="240" w:lineRule="auto"/>
        <w:rPr>
          <w:rFonts w:cs="Times New Roman"/>
        </w:rPr>
      </w:pPr>
      <w:r w:rsidRPr="004A2B0B">
        <w:rPr>
          <w:rFonts w:cs="Times New Roman"/>
        </w:rPr>
        <w:t>•</w:t>
      </w:r>
      <w:r w:rsidRPr="004A2B0B">
        <w:rPr>
          <w:rFonts w:cs="Times New Roman"/>
        </w:rPr>
        <w:tab/>
        <w:t>Sabiedrības interešu grupu (ieinteresēto pušu) rakstiska informēšana par būtiskām izmaiņām LVM meža apsaimniekošanas apjomā un metodēs.</w:t>
      </w:r>
    </w:p>
    <w:p w:rsidR="004A2B0B" w:rsidRPr="004A2B0B" w:rsidRDefault="004A2B0B" w:rsidP="004A2B0B">
      <w:pPr>
        <w:spacing w:after="120" w:line="240" w:lineRule="auto"/>
        <w:rPr>
          <w:rFonts w:cs="Times New Roman"/>
        </w:rPr>
      </w:pPr>
      <w:r w:rsidRPr="004A2B0B">
        <w:rPr>
          <w:rFonts w:cs="Times New Roman"/>
        </w:rPr>
        <w:t>•</w:t>
      </w:r>
      <w:r w:rsidRPr="004A2B0B">
        <w:rPr>
          <w:rFonts w:cs="Times New Roman"/>
        </w:rPr>
        <w:tab/>
        <w:t>No ieinteresētajām pusēm saņemto priekšlikumu izvērtēšana, konsultēšanās un atbildes nodrošināšana.</w:t>
      </w:r>
    </w:p>
    <w:p w:rsidR="004A2B0B" w:rsidRDefault="004A2B0B" w:rsidP="00E607F9">
      <w:pPr>
        <w:spacing w:after="120" w:line="240" w:lineRule="auto"/>
        <w:rPr>
          <w:rFonts w:cs="Times New Roman"/>
        </w:rPr>
      </w:pPr>
      <w:r>
        <w:rPr>
          <w:rFonts w:cs="Times New Roman"/>
        </w:rPr>
        <w:t>MAP apspriešanas, priekšlikumu</w:t>
      </w:r>
      <w:r w:rsidRPr="004A2B0B">
        <w:rPr>
          <w:rFonts w:cs="Times New Roman"/>
        </w:rPr>
        <w:t xml:space="preserve"> saņemšanas un izvērtēšanas termiņi tiek noteikti individuāli katram gadījumam</w:t>
      </w:r>
      <w:r>
        <w:rPr>
          <w:rFonts w:cs="Times New Roman"/>
        </w:rPr>
        <w:t>,</w:t>
      </w:r>
      <w:r w:rsidRPr="004A2B0B">
        <w:rPr>
          <w:rFonts w:cs="Times New Roman"/>
        </w:rPr>
        <w:t xml:space="preserve"> laicīgi par to informējot vietējo sabiedrību un interešu grupas.</w:t>
      </w:r>
    </w:p>
    <w:p w:rsidR="004A2B0B" w:rsidRPr="004A2B0B" w:rsidRDefault="004A2B0B" w:rsidP="00E607F9">
      <w:pPr>
        <w:spacing w:after="120" w:line="240" w:lineRule="auto"/>
        <w:rPr>
          <w:rFonts w:cs="Times New Roman"/>
        </w:rPr>
      </w:pPr>
      <w:r w:rsidRPr="004A2B0B">
        <w:rPr>
          <w:rFonts w:cs="Times New Roman"/>
        </w:rPr>
        <w:t xml:space="preserve">Papildus </w:t>
      </w:r>
      <w:r>
        <w:rPr>
          <w:rFonts w:cs="Times New Roman"/>
        </w:rPr>
        <w:t>augstākminētajam,</w:t>
      </w:r>
      <w:r w:rsidRPr="004A2B0B">
        <w:rPr>
          <w:rFonts w:cs="Times New Roman"/>
        </w:rPr>
        <w:t xml:space="preserve"> LVM darbinieki informē tiešā cirsmas tuvumā esošu māju iedzīvotājus, nepieciešamības gadījumā veicot korekcijas cirsmas plānojumā.</w:t>
      </w:r>
    </w:p>
    <w:p w:rsidR="008E451F" w:rsidRDefault="008E451F" w:rsidP="00B700EF">
      <w:pPr>
        <w:spacing w:after="120" w:line="240" w:lineRule="auto"/>
        <w:ind w:firstLine="851"/>
        <w:contextualSpacing/>
        <w:rPr>
          <w:rFonts w:cs="Times New Roman"/>
        </w:rPr>
      </w:pPr>
    </w:p>
    <w:p w:rsidR="008E451F" w:rsidRDefault="008E451F" w:rsidP="008E451F">
      <w:pPr>
        <w:spacing w:after="120" w:line="240" w:lineRule="auto"/>
        <w:ind w:firstLine="851"/>
        <w:contextualSpacing/>
        <w:jc w:val="right"/>
        <w:rPr>
          <w:rFonts w:cs="Times New Roman"/>
          <w:b/>
          <w:color w:val="000000" w:themeColor="text1"/>
        </w:rPr>
        <w:sectPr w:rsidR="008E451F" w:rsidSect="007E01FE">
          <w:pgSz w:w="11906" w:h="16838"/>
          <w:pgMar w:top="851" w:right="1797" w:bottom="851" w:left="1797" w:header="709" w:footer="709" w:gutter="0"/>
          <w:cols w:space="708"/>
          <w:docGrid w:linePitch="360"/>
        </w:sectPr>
      </w:pPr>
    </w:p>
    <w:p w:rsidR="008E451F" w:rsidRPr="008E451F" w:rsidRDefault="008E451F" w:rsidP="008E451F">
      <w:pPr>
        <w:spacing w:after="120" w:line="240" w:lineRule="auto"/>
        <w:ind w:firstLine="851"/>
        <w:contextualSpacing/>
        <w:jc w:val="right"/>
        <w:rPr>
          <w:rFonts w:cs="Times New Roman"/>
          <w:b/>
          <w:i/>
          <w:color w:val="000000" w:themeColor="text1"/>
          <w:sz w:val="16"/>
          <w:szCs w:val="16"/>
        </w:rPr>
      </w:pPr>
      <w:r w:rsidRPr="008E451F">
        <w:rPr>
          <w:rFonts w:cs="Times New Roman"/>
          <w:b/>
          <w:i/>
          <w:color w:val="000000" w:themeColor="text1"/>
          <w:sz w:val="16"/>
          <w:szCs w:val="16"/>
        </w:rPr>
        <w:lastRenderedPageBreak/>
        <w:t xml:space="preserve">1.pielikums </w:t>
      </w:r>
    </w:p>
    <w:p w:rsidR="008E451F" w:rsidRDefault="008E451F" w:rsidP="008E451F">
      <w:pPr>
        <w:spacing w:after="120" w:line="240" w:lineRule="auto"/>
        <w:ind w:firstLine="851"/>
        <w:contextualSpacing/>
        <w:jc w:val="right"/>
        <w:rPr>
          <w:rFonts w:cs="Times New Roman"/>
          <w:b/>
          <w:color w:val="000000" w:themeColor="text1"/>
        </w:rPr>
      </w:pPr>
    </w:p>
    <w:p w:rsidR="008E451F" w:rsidRDefault="008E451F" w:rsidP="008E451F">
      <w:pPr>
        <w:spacing w:after="120" w:line="240" w:lineRule="auto"/>
        <w:ind w:firstLine="851"/>
        <w:contextualSpacing/>
        <w:jc w:val="right"/>
        <w:rPr>
          <w:b/>
          <w:color w:val="000000" w:themeColor="text1"/>
        </w:rPr>
      </w:pPr>
      <w:r w:rsidRPr="008E451F">
        <w:rPr>
          <w:b/>
          <w:noProof/>
          <w:color w:val="000000" w:themeColor="text1"/>
          <w:lang w:eastAsia="lv-LV"/>
        </w:rPr>
        <w:drawing>
          <wp:inline distT="0" distB="0" distL="0" distR="0" wp14:anchorId="1523DBE7" wp14:editId="1BB7EB90">
            <wp:extent cx="5934710" cy="3971925"/>
            <wp:effectExtent l="0" t="0" r="8890" b="9525"/>
            <wp:docPr id="8" name="Picture 8" descr="S:\Publiskie dokumenti\Meža apsaimniekošanas plāni\MAP 2015-2019\MAP Kopsavilkumi\ZEM MS\Vilkukalna-Krievu kalnu ekomeža plāns\1.pielikums mežaudžu apsaimniekošanas mērķi Vilkukalna-Krievu kalnu ekomež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ubliskie dokumenti\Meža apsaimniekošanas plāni\MAP 2015-2019\MAP Kopsavilkumi\ZEM MS\Vilkukalna-Krievu kalnu ekomeža plāns\1.pielikums mežaudžu apsaimniekošanas mērķi Vilkukalna-Krievu kalnu ekomežā.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1588" cy="3976528"/>
                    </a:xfrm>
                    <a:prstGeom prst="rect">
                      <a:avLst/>
                    </a:prstGeom>
                    <a:noFill/>
                    <a:ln>
                      <a:noFill/>
                    </a:ln>
                  </pic:spPr>
                </pic:pic>
              </a:graphicData>
            </a:graphic>
          </wp:inline>
        </w:drawing>
      </w:r>
    </w:p>
    <w:p w:rsidR="008E451F" w:rsidRDefault="008E451F" w:rsidP="008E451F">
      <w:pPr>
        <w:spacing w:after="120" w:line="240" w:lineRule="auto"/>
        <w:ind w:firstLine="851"/>
        <w:contextualSpacing/>
        <w:jc w:val="right"/>
        <w:rPr>
          <w:b/>
          <w:color w:val="000000" w:themeColor="text1"/>
        </w:rPr>
      </w:pPr>
    </w:p>
    <w:p w:rsidR="008E451F" w:rsidRDefault="008E451F" w:rsidP="008E451F">
      <w:pPr>
        <w:spacing w:after="120" w:line="240" w:lineRule="auto"/>
        <w:ind w:firstLine="851"/>
        <w:contextualSpacing/>
        <w:jc w:val="right"/>
        <w:rPr>
          <w:b/>
          <w:color w:val="000000" w:themeColor="text1"/>
        </w:rPr>
      </w:pPr>
    </w:p>
    <w:p w:rsidR="008E451F" w:rsidRDefault="008E451F" w:rsidP="008E451F">
      <w:pPr>
        <w:spacing w:after="120" w:line="240" w:lineRule="auto"/>
        <w:ind w:firstLine="851"/>
        <w:contextualSpacing/>
        <w:jc w:val="right"/>
        <w:rPr>
          <w:b/>
          <w:color w:val="000000" w:themeColor="text1"/>
        </w:rPr>
      </w:pPr>
    </w:p>
    <w:p w:rsidR="008E451F" w:rsidRDefault="008E451F" w:rsidP="008E451F">
      <w:pPr>
        <w:spacing w:after="120" w:line="240" w:lineRule="auto"/>
        <w:ind w:firstLine="851"/>
        <w:contextualSpacing/>
        <w:jc w:val="right"/>
        <w:rPr>
          <w:b/>
          <w:color w:val="000000" w:themeColor="text1"/>
        </w:rPr>
      </w:pPr>
    </w:p>
    <w:p w:rsidR="008E451F" w:rsidRDefault="008E451F" w:rsidP="008E451F">
      <w:pPr>
        <w:spacing w:after="120" w:line="240" w:lineRule="auto"/>
        <w:ind w:firstLine="851"/>
        <w:contextualSpacing/>
        <w:jc w:val="right"/>
        <w:rPr>
          <w:b/>
          <w:color w:val="000000" w:themeColor="text1"/>
        </w:rPr>
      </w:pPr>
      <w:r w:rsidRPr="008E451F">
        <w:rPr>
          <w:b/>
          <w:noProof/>
          <w:color w:val="000000" w:themeColor="text1"/>
          <w:lang w:eastAsia="lv-LV"/>
        </w:rPr>
        <w:drawing>
          <wp:inline distT="0" distB="0" distL="0" distR="0" wp14:anchorId="79D4A117" wp14:editId="6D34EEE2">
            <wp:extent cx="5876925" cy="3943350"/>
            <wp:effectExtent l="0" t="0" r="9525" b="0"/>
            <wp:docPr id="9" name="Picture 9" descr="S:\Publiskie dokumenti\Meža apsaimniekošanas plāni\MAP 2015-2019\MAP Kopsavilkumi\ZEM MS\Vilkukalna-Krievu kalnu ekomeža plāns\2.pielikums SNV velomarsruti celi ta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ubliskie dokumenti\Meža apsaimniekošanas plāni\MAP 2015-2019\MAP Kopsavilkumi\ZEM MS\Vilkukalna-Krievu kalnu ekomeža plāns\2.pielikums SNV velomarsruti celi taka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7470" cy="3943716"/>
                    </a:xfrm>
                    <a:prstGeom prst="rect">
                      <a:avLst/>
                    </a:prstGeom>
                    <a:noFill/>
                    <a:ln>
                      <a:noFill/>
                    </a:ln>
                  </pic:spPr>
                </pic:pic>
              </a:graphicData>
            </a:graphic>
          </wp:inline>
        </w:drawing>
      </w:r>
    </w:p>
    <w:p w:rsidR="008E451F" w:rsidRDefault="008E451F" w:rsidP="008E451F">
      <w:pPr>
        <w:spacing w:after="120" w:line="240" w:lineRule="auto"/>
        <w:ind w:firstLine="851"/>
        <w:contextualSpacing/>
        <w:jc w:val="right"/>
        <w:rPr>
          <w:b/>
          <w:color w:val="000000" w:themeColor="text1"/>
        </w:rPr>
      </w:pPr>
    </w:p>
    <w:p w:rsidR="008E451F" w:rsidRDefault="008E451F" w:rsidP="008E451F">
      <w:pPr>
        <w:spacing w:after="120" w:line="240" w:lineRule="auto"/>
        <w:ind w:firstLine="851"/>
        <w:contextualSpacing/>
        <w:jc w:val="right"/>
        <w:rPr>
          <w:b/>
          <w:color w:val="000000" w:themeColor="text1"/>
        </w:rPr>
      </w:pPr>
    </w:p>
    <w:p w:rsidR="00D81D87" w:rsidRDefault="00D81D87" w:rsidP="008E451F">
      <w:pPr>
        <w:spacing w:after="120" w:line="240" w:lineRule="auto"/>
        <w:ind w:firstLine="851"/>
        <w:contextualSpacing/>
        <w:jc w:val="right"/>
        <w:rPr>
          <w:b/>
          <w:color w:val="000000" w:themeColor="text1"/>
        </w:rPr>
      </w:pPr>
    </w:p>
    <w:p w:rsidR="00D81D87" w:rsidRDefault="00D81D87" w:rsidP="008E451F">
      <w:pPr>
        <w:spacing w:after="120" w:line="240" w:lineRule="auto"/>
        <w:ind w:firstLine="851"/>
        <w:contextualSpacing/>
        <w:jc w:val="right"/>
        <w:rPr>
          <w:b/>
          <w:color w:val="000000" w:themeColor="text1"/>
        </w:rPr>
      </w:pPr>
    </w:p>
    <w:p w:rsidR="001C3B01" w:rsidRDefault="001C3B01" w:rsidP="00D81D87">
      <w:pPr>
        <w:jc w:val="center"/>
        <w:rPr>
          <w:rFonts w:ascii="Calibri" w:eastAsiaTheme="majorEastAsia" w:hAnsi="Calibri" w:cstheme="majorBidi"/>
          <w:b/>
          <w:bCs/>
          <w:color w:val="C00000"/>
          <w:kern w:val="24"/>
          <w:sz w:val="26"/>
          <w:szCs w:val="26"/>
          <w14:shadow w14:blurRad="38100" w14:dist="38100" w14:dir="2700000" w14:sx="100000" w14:sy="100000" w14:kx="0" w14:ky="0" w14:algn="tl">
            <w14:srgbClr w14:val="000000">
              <w14:alpha w14:val="57000"/>
            </w14:srgbClr>
          </w14:shadow>
        </w:rPr>
        <w:sectPr w:rsidR="001C3B01" w:rsidSect="008E451F">
          <w:pgSz w:w="11906" w:h="16838"/>
          <w:pgMar w:top="851" w:right="907" w:bottom="851" w:left="907" w:header="709" w:footer="709" w:gutter="0"/>
          <w:cols w:space="708"/>
          <w:docGrid w:linePitch="360"/>
        </w:sectPr>
      </w:pPr>
    </w:p>
    <w:p w:rsidR="00D81D87" w:rsidRDefault="00D81D87" w:rsidP="00D81D87">
      <w:pPr>
        <w:jc w:val="center"/>
        <w:rPr>
          <w:color w:val="C00000"/>
          <w:sz w:val="26"/>
          <w:szCs w:val="26"/>
        </w:rPr>
      </w:pPr>
      <w:r>
        <w:rPr>
          <w:rFonts w:ascii="Calibri" w:eastAsiaTheme="majorEastAsia" w:hAnsi="Calibri" w:cstheme="majorBidi"/>
          <w:b/>
          <w:bCs/>
          <w:color w:val="C00000"/>
          <w:kern w:val="24"/>
          <w:sz w:val="26"/>
          <w:szCs w:val="26"/>
          <w14:shadow w14:blurRad="38100" w14:dist="38100" w14:dir="2700000" w14:sx="100000" w14:sy="100000" w14:kx="0" w14:ky="0" w14:algn="tl">
            <w14:srgbClr w14:val="000000">
              <w14:alpha w14:val="57000"/>
            </w14:srgbClr>
          </w14:shadow>
        </w:rPr>
        <w:lastRenderedPageBreak/>
        <w:t>VILKUKALNA-KRIEVU KALNU EKOMEŽĀ VEIKTIE MEŽA APSAIMNIEKOŠANAS PASĀKUMI 2010.-2014.</w:t>
      </w:r>
    </w:p>
    <w:p w:rsidR="00D81D87" w:rsidRDefault="00D81D87" w:rsidP="00D81D87"/>
    <w:p w:rsidR="00D81D87" w:rsidRDefault="00D81D87" w:rsidP="00D81D87">
      <w:r>
        <w:tab/>
      </w:r>
    </w:p>
    <w:p w:rsidR="00D81D87" w:rsidRDefault="00D81D87" w:rsidP="00D81D87">
      <w:pPr>
        <w:pStyle w:val="Sarakstarindkopa"/>
        <w:numPr>
          <w:ilvl w:val="0"/>
          <w:numId w:val="8"/>
        </w:numPr>
        <w:spacing w:after="0" w:line="240" w:lineRule="auto"/>
        <w:jc w:val="both"/>
      </w:pPr>
      <w:r>
        <w:t xml:space="preserve">2013.gadā mainīti LVM iekšējie normatīvie akti attiecībā uz </w:t>
      </w:r>
      <w:proofErr w:type="spellStart"/>
      <w:r>
        <w:t>ekomežu</w:t>
      </w:r>
      <w:proofErr w:type="spellEnd"/>
      <w:r>
        <w:t xml:space="preserve"> apsaimniekošanu un masīvā veikta aizsargājamo biotopu inventarizācija, kas ir pamats apsaimniekošanas plāna aktualizācijai</w:t>
      </w:r>
    </w:p>
    <w:p w:rsidR="00D81D87" w:rsidRDefault="00D81D87" w:rsidP="00D81D87">
      <w:pPr>
        <w:pStyle w:val="Sarakstarindkopa"/>
        <w:numPr>
          <w:ilvl w:val="0"/>
          <w:numId w:val="8"/>
        </w:numPr>
        <w:spacing w:after="0" w:line="240" w:lineRule="auto"/>
        <w:jc w:val="both"/>
      </w:pPr>
      <w:r>
        <w:rPr>
          <w:rFonts w:eastAsiaTheme="minorEastAsia"/>
          <w:kern w:val="24"/>
        </w:rPr>
        <w:t>2010.gads - Kopšanas cirte 37.5 ha</w:t>
      </w:r>
    </w:p>
    <w:p w:rsidR="00D81D87" w:rsidRDefault="00D81D87" w:rsidP="00D81D87">
      <w:pPr>
        <w:pStyle w:val="Sarakstarindkopa"/>
        <w:numPr>
          <w:ilvl w:val="0"/>
          <w:numId w:val="8"/>
        </w:numPr>
        <w:spacing w:before="200" w:after="0" w:line="240" w:lineRule="auto"/>
        <w:jc w:val="both"/>
      </w:pPr>
      <w:r>
        <w:rPr>
          <w:rFonts w:eastAsiaTheme="minorEastAsia"/>
          <w:kern w:val="24"/>
        </w:rPr>
        <w:t>2011.gads - Galvenā cirte ( kailcirte ) 11.8 ha, kopšanas cirte 17.5 ha</w:t>
      </w:r>
    </w:p>
    <w:p w:rsidR="00D81D87" w:rsidRDefault="00D81D87" w:rsidP="00D81D87">
      <w:pPr>
        <w:pStyle w:val="Sarakstarindkopa"/>
        <w:numPr>
          <w:ilvl w:val="0"/>
          <w:numId w:val="9"/>
        </w:numPr>
        <w:spacing w:after="0" w:line="240" w:lineRule="auto"/>
        <w:jc w:val="both"/>
      </w:pPr>
      <w:r>
        <w:rPr>
          <w:rFonts w:eastAsiaTheme="minorEastAsia"/>
          <w:kern w:val="24"/>
        </w:rPr>
        <w:t>2012.gads - Ciršana nav veikta</w:t>
      </w:r>
    </w:p>
    <w:p w:rsidR="00D81D87" w:rsidRDefault="00D81D87" w:rsidP="00D81D87">
      <w:pPr>
        <w:pStyle w:val="Sarakstarindkopa"/>
        <w:numPr>
          <w:ilvl w:val="0"/>
          <w:numId w:val="9"/>
        </w:numPr>
        <w:spacing w:after="0" w:line="240" w:lineRule="auto"/>
        <w:jc w:val="both"/>
      </w:pPr>
      <w:r>
        <w:rPr>
          <w:rFonts w:eastAsiaTheme="minorEastAsia"/>
          <w:kern w:val="24"/>
        </w:rPr>
        <w:t>2013.gads - Galvenā cirte ( izlases cirte ) 12 ha</w:t>
      </w:r>
    </w:p>
    <w:p w:rsidR="00D81D87" w:rsidRDefault="00D81D87" w:rsidP="00D81D87">
      <w:pPr>
        <w:pStyle w:val="Sarakstarindkopa"/>
        <w:numPr>
          <w:ilvl w:val="0"/>
          <w:numId w:val="9"/>
        </w:numPr>
        <w:spacing w:after="0" w:line="240" w:lineRule="auto"/>
        <w:jc w:val="both"/>
      </w:pPr>
      <w:r>
        <w:rPr>
          <w:rFonts w:eastAsiaTheme="minorEastAsia"/>
          <w:kern w:val="24"/>
        </w:rPr>
        <w:t xml:space="preserve">2014.gads - Ciršana nav veikta </w:t>
      </w:r>
      <w:r>
        <w:rPr>
          <w:rFonts w:eastAsiaTheme="minorEastAsia"/>
          <w:kern w:val="24"/>
        </w:rPr>
        <w:tab/>
      </w:r>
    </w:p>
    <w:p w:rsidR="00D81D87" w:rsidRDefault="00D81D87" w:rsidP="00D81D87">
      <w:pPr>
        <w:pStyle w:val="Sarakstarindkopa"/>
        <w:numPr>
          <w:ilvl w:val="0"/>
          <w:numId w:val="9"/>
        </w:numPr>
        <w:spacing w:after="0" w:line="240" w:lineRule="auto"/>
        <w:jc w:val="both"/>
      </w:pPr>
      <w:r>
        <w:rPr>
          <w:rFonts w:eastAsiaTheme="minorEastAsia"/>
          <w:kern w:val="24"/>
        </w:rPr>
        <w:t>Atjaunošana 81.5 ha meža : Priede- 36 ha, Egle 32 ha, Ozols 3.4 ha, Bērzs 7 ha, Melnalksnis 3 ha</w:t>
      </w:r>
    </w:p>
    <w:p w:rsidR="00D81D87" w:rsidRDefault="00D81D87" w:rsidP="00D81D87">
      <w:pPr>
        <w:pStyle w:val="Sarakstarindkopa"/>
        <w:numPr>
          <w:ilvl w:val="0"/>
          <w:numId w:val="9"/>
        </w:numPr>
        <w:spacing w:after="0" w:line="240" w:lineRule="auto"/>
        <w:jc w:val="both"/>
      </w:pPr>
      <w:r>
        <w:rPr>
          <w:rFonts w:eastAsiaTheme="minorEastAsia"/>
          <w:kern w:val="24"/>
        </w:rPr>
        <w:t>Jaunaudžu kopšana - 215 ha</w:t>
      </w:r>
    </w:p>
    <w:p w:rsidR="00D81D87" w:rsidRDefault="00D81D87" w:rsidP="00D81D87">
      <w:pPr>
        <w:pStyle w:val="Sarakstarindkopa"/>
        <w:numPr>
          <w:ilvl w:val="0"/>
          <w:numId w:val="9"/>
        </w:numPr>
        <w:spacing w:after="0" w:line="240" w:lineRule="auto"/>
        <w:jc w:val="both"/>
      </w:pPr>
      <w:r>
        <w:rPr>
          <w:rFonts w:eastAsiaTheme="minorEastAsia"/>
          <w:kern w:val="24"/>
        </w:rPr>
        <w:t>Sabiedrībai nozīmīgu vietu ierīkošana un uzturēšana – 6 SNV, ierīkota Māras birzs, atjaunots Īles bunkurs.</w:t>
      </w:r>
    </w:p>
    <w:p w:rsidR="00D81D87" w:rsidRDefault="00D81D87" w:rsidP="00D81D87">
      <w:pPr>
        <w:pStyle w:val="Sarakstarindkopa"/>
        <w:numPr>
          <w:ilvl w:val="0"/>
          <w:numId w:val="10"/>
        </w:numPr>
        <w:spacing w:after="0" w:line="240" w:lineRule="auto"/>
        <w:jc w:val="both"/>
        <w:rPr>
          <w:rFonts w:ascii="Times New Roman" w:hAnsi="Times New Roman"/>
        </w:rPr>
      </w:pPr>
      <w:r>
        <w:t xml:space="preserve">Meža ceļu būve un rekonstrukcija 10.4 km garumā - </w:t>
      </w:r>
      <w:r>
        <w:rPr>
          <w:rFonts w:eastAsiaTheme="minorEastAsia"/>
          <w:kern w:val="24"/>
        </w:rPr>
        <w:t xml:space="preserve">Liepu ceļa posms 1.3 km, Ciematu ceļš 3.5 km, Staņu ceļš 2.5 km, Vecais </w:t>
      </w:r>
      <w:proofErr w:type="spellStart"/>
      <w:r>
        <w:rPr>
          <w:rFonts w:eastAsiaTheme="minorEastAsia"/>
          <w:kern w:val="24"/>
        </w:rPr>
        <w:t>Slagūnes</w:t>
      </w:r>
      <w:proofErr w:type="spellEnd"/>
      <w:r>
        <w:rPr>
          <w:rFonts w:eastAsiaTheme="minorEastAsia"/>
          <w:kern w:val="24"/>
        </w:rPr>
        <w:t xml:space="preserve"> ceļš 2.1 km, Lūšu ceļš 1 km</w:t>
      </w:r>
    </w:p>
    <w:p w:rsidR="00D81D87" w:rsidRDefault="00D81D87" w:rsidP="00D81D87">
      <w:pPr>
        <w:pStyle w:val="Sarakstarindkopa"/>
        <w:numPr>
          <w:ilvl w:val="0"/>
          <w:numId w:val="9"/>
        </w:numPr>
        <w:spacing w:after="0" w:line="240" w:lineRule="auto"/>
        <w:jc w:val="both"/>
      </w:pPr>
      <w:r>
        <w:t xml:space="preserve">Meža meliorācijas sistēmas </w:t>
      </w:r>
      <w:proofErr w:type="spellStart"/>
      <w:r>
        <w:t>Ružu</w:t>
      </w:r>
      <w:proofErr w:type="spellEnd"/>
      <w:r>
        <w:t xml:space="preserve"> masīvs renovācija – 23 km, 667 ha platībā.</w:t>
      </w:r>
    </w:p>
    <w:p w:rsidR="00D81D87" w:rsidRDefault="00D81D87" w:rsidP="00D81D87">
      <w:pPr>
        <w:jc w:val="both"/>
      </w:pPr>
    </w:p>
    <w:p w:rsidR="00D81D87" w:rsidRDefault="00D81D87" w:rsidP="00D81D87"/>
    <w:p w:rsidR="00D81D87" w:rsidRDefault="00D81D87" w:rsidP="00D81D87"/>
    <w:p w:rsidR="00D81D87" w:rsidRPr="008E451F" w:rsidRDefault="00D81D87" w:rsidP="008E451F">
      <w:pPr>
        <w:spacing w:after="120" w:line="240" w:lineRule="auto"/>
        <w:ind w:firstLine="851"/>
        <w:contextualSpacing/>
        <w:jc w:val="right"/>
        <w:rPr>
          <w:b/>
          <w:color w:val="000000" w:themeColor="text1"/>
        </w:rPr>
      </w:pPr>
    </w:p>
    <w:sectPr w:rsidR="00D81D87" w:rsidRPr="008E451F" w:rsidSect="001C3B01">
      <w:pgSz w:w="11906" w:h="16838"/>
      <w:pgMar w:top="851" w:right="170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BA"/>
    <w:family w:val="modern"/>
    <w:pitch w:val="fixed"/>
    <w:sig w:usb0="E0002AFF" w:usb1="C0007843" w:usb2="00000009" w:usb3="00000000" w:csb0="000001FF" w:csb1="00000000"/>
  </w:font>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B7ABB"/>
    <w:multiLevelType w:val="hybridMultilevel"/>
    <w:tmpl w:val="5E4E3606"/>
    <w:lvl w:ilvl="0" w:tplc="04260003">
      <w:start w:val="1"/>
      <w:numFmt w:val="bullet"/>
      <w:lvlText w:val="o"/>
      <w:lvlJc w:val="left"/>
      <w:pPr>
        <w:ind w:left="2160" w:hanging="360"/>
      </w:pPr>
      <w:rPr>
        <w:rFonts w:ascii="Courier New" w:hAnsi="Courier New" w:cs="Courier New" w:hint="default"/>
      </w:rPr>
    </w:lvl>
    <w:lvl w:ilvl="1" w:tplc="04260003">
      <w:start w:val="1"/>
      <w:numFmt w:val="bullet"/>
      <w:lvlText w:val="o"/>
      <w:lvlJc w:val="left"/>
      <w:pPr>
        <w:ind w:left="277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1">
    <w:nsid w:val="1A4E504A"/>
    <w:multiLevelType w:val="hybridMultilevel"/>
    <w:tmpl w:val="3DD8DBEE"/>
    <w:lvl w:ilvl="0" w:tplc="8C0AECB4">
      <w:numFmt w:val="bullet"/>
      <w:lvlText w:val="-"/>
      <w:lvlJc w:val="left"/>
      <w:pPr>
        <w:ind w:left="720" w:hanging="360"/>
      </w:pPr>
      <w:rPr>
        <w:rFonts w:ascii="Calibri" w:eastAsiaTheme="minorHAnsi" w:hAnsi="Calibri" w:cstheme="minorBidi" w:hint="default"/>
        <w:b/>
        <w:u w:val="single"/>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2F062543"/>
    <w:multiLevelType w:val="hybridMultilevel"/>
    <w:tmpl w:val="814256C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2F25549F"/>
    <w:multiLevelType w:val="hybridMultilevel"/>
    <w:tmpl w:val="ED8A8728"/>
    <w:lvl w:ilvl="0" w:tplc="04260001">
      <w:start w:val="1"/>
      <w:numFmt w:val="bullet"/>
      <w:lvlText w:val=""/>
      <w:lvlJc w:val="left"/>
      <w:pPr>
        <w:tabs>
          <w:tab w:val="num" w:pos="1080"/>
        </w:tabs>
        <w:ind w:left="1080" w:hanging="360"/>
      </w:pPr>
      <w:rPr>
        <w:rFonts w:ascii="Symbol" w:hAnsi="Symbol" w:hint="default"/>
      </w:rPr>
    </w:lvl>
    <w:lvl w:ilvl="1" w:tplc="04260003">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4">
    <w:nsid w:val="378C27E1"/>
    <w:multiLevelType w:val="hybridMultilevel"/>
    <w:tmpl w:val="562E7D0A"/>
    <w:lvl w:ilvl="0" w:tplc="5C803308">
      <w:start w:val="1"/>
      <w:numFmt w:val="bullet"/>
      <w:lvlText w:val=""/>
      <w:lvlJc w:val="left"/>
      <w:pPr>
        <w:tabs>
          <w:tab w:val="num" w:pos="720"/>
        </w:tabs>
        <w:ind w:left="720" w:hanging="360"/>
      </w:pPr>
      <w:rPr>
        <w:rFonts w:ascii="Wingdings 3" w:hAnsi="Wingdings 3" w:hint="default"/>
      </w:rPr>
    </w:lvl>
    <w:lvl w:ilvl="1" w:tplc="2DBCEDF8">
      <w:start w:val="32"/>
      <w:numFmt w:val="bullet"/>
      <w:lvlText w:val=""/>
      <w:lvlJc w:val="left"/>
      <w:pPr>
        <w:tabs>
          <w:tab w:val="num" w:pos="1440"/>
        </w:tabs>
        <w:ind w:left="1440" w:hanging="360"/>
      </w:pPr>
      <w:rPr>
        <w:rFonts w:ascii="Wingdings 3" w:hAnsi="Wingdings 3" w:hint="default"/>
      </w:rPr>
    </w:lvl>
    <w:lvl w:ilvl="2" w:tplc="D9F2A100">
      <w:start w:val="1"/>
      <w:numFmt w:val="bullet"/>
      <w:lvlText w:val=""/>
      <w:lvlJc w:val="left"/>
      <w:pPr>
        <w:tabs>
          <w:tab w:val="num" w:pos="2160"/>
        </w:tabs>
        <w:ind w:left="2160" w:hanging="360"/>
      </w:pPr>
      <w:rPr>
        <w:rFonts w:ascii="Wingdings 3" w:hAnsi="Wingdings 3" w:hint="default"/>
      </w:rPr>
    </w:lvl>
    <w:lvl w:ilvl="3" w:tplc="E65AA98A">
      <w:start w:val="1"/>
      <w:numFmt w:val="bullet"/>
      <w:lvlText w:val=""/>
      <w:lvlJc w:val="left"/>
      <w:pPr>
        <w:tabs>
          <w:tab w:val="num" w:pos="2880"/>
        </w:tabs>
        <w:ind w:left="2880" w:hanging="360"/>
      </w:pPr>
      <w:rPr>
        <w:rFonts w:ascii="Wingdings 3" w:hAnsi="Wingdings 3" w:hint="default"/>
      </w:rPr>
    </w:lvl>
    <w:lvl w:ilvl="4" w:tplc="81087146">
      <w:start w:val="1"/>
      <w:numFmt w:val="bullet"/>
      <w:lvlText w:val=""/>
      <w:lvlJc w:val="left"/>
      <w:pPr>
        <w:tabs>
          <w:tab w:val="num" w:pos="3600"/>
        </w:tabs>
        <w:ind w:left="3600" w:hanging="360"/>
      </w:pPr>
      <w:rPr>
        <w:rFonts w:ascii="Wingdings 3" w:hAnsi="Wingdings 3" w:hint="default"/>
      </w:rPr>
    </w:lvl>
    <w:lvl w:ilvl="5" w:tplc="1376E3C2">
      <w:start w:val="1"/>
      <w:numFmt w:val="bullet"/>
      <w:lvlText w:val=""/>
      <w:lvlJc w:val="left"/>
      <w:pPr>
        <w:tabs>
          <w:tab w:val="num" w:pos="4320"/>
        </w:tabs>
        <w:ind w:left="4320" w:hanging="360"/>
      </w:pPr>
      <w:rPr>
        <w:rFonts w:ascii="Wingdings 3" w:hAnsi="Wingdings 3" w:hint="default"/>
      </w:rPr>
    </w:lvl>
    <w:lvl w:ilvl="6" w:tplc="505E885C">
      <w:start w:val="1"/>
      <w:numFmt w:val="bullet"/>
      <w:lvlText w:val=""/>
      <w:lvlJc w:val="left"/>
      <w:pPr>
        <w:tabs>
          <w:tab w:val="num" w:pos="5040"/>
        </w:tabs>
        <w:ind w:left="5040" w:hanging="360"/>
      </w:pPr>
      <w:rPr>
        <w:rFonts w:ascii="Wingdings 3" w:hAnsi="Wingdings 3" w:hint="default"/>
      </w:rPr>
    </w:lvl>
    <w:lvl w:ilvl="7" w:tplc="A1082730">
      <w:start w:val="1"/>
      <w:numFmt w:val="bullet"/>
      <w:lvlText w:val=""/>
      <w:lvlJc w:val="left"/>
      <w:pPr>
        <w:tabs>
          <w:tab w:val="num" w:pos="5760"/>
        </w:tabs>
        <w:ind w:left="5760" w:hanging="360"/>
      </w:pPr>
      <w:rPr>
        <w:rFonts w:ascii="Wingdings 3" w:hAnsi="Wingdings 3" w:hint="default"/>
      </w:rPr>
    </w:lvl>
    <w:lvl w:ilvl="8" w:tplc="A36AC300">
      <w:start w:val="1"/>
      <w:numFmt w:val="bullet"/>
      <w:lvlText w:val=""/>
      <w:lvlJc w:val="left"/>
      <w:pPr>
        <w:tabs>
          <w:tab w:val="num" w:pos="6480"/>
        </w:tabs>
        <w:ind w:left="6480" w:hanging="360"/>
      </w:pPr>
      <w:rPr>
        <w:rFonts w:ascii="Wingdings 3" w:hAnsi="Wingdings 3" w:hint="default"/>
      </w:rPr>
    </w:lvl>
  </w:abstractNum>
  <w:abstractNum w:abstractNumId="5">
    <w:nsid w:val="497E2696"/>
    <w:multiLevelType w:val="hybridMultilevel"/>
    <w:tmpl w:val="34BA12F6"/>
    <w:lvl w:ilvl="0" w:tplc="77D2267E">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4D0C0F68"/>
    <w:multiLevelType w:val="hybridMultilevel"/>
    <w:tmpl w:val="5418B0AC"/>
    <w:lvl w:ilvl="0" w:tplc="34EEFC74">
      <w:start w:val="1"/>
      <w:numFmt w:val="bullet"/>
      <w:lvlText w:val=""/>
      <w:lvlJc w:val="left"/>
      <w:pPr>
        <w:tabs>
          <w:tab w:val="num" w:pos="720"/>
        </w:tabs>
        <w:ind w:left="720" w:hanging="360"/>
      </w:pPr>
      <w:rPr>
        <w:rFonts w:ascii="Wingdings 3" w:hAnsi="Wingdings 3" w:hint="default"/>
      </w:rPr>
    </w:lvl>
    <w:lvl w:ilvl="1" w:tplc="B524CC02">
      <w:start w:val="1"/>
      <w:numFmt w:val="bullet"/>
      <w:lvlText w:val=""/>
      <w:lvlJc w:val="left"/>
      <w:pPr>
        <w:tabs>
          <w:tab w:val="num" w:pos="1440"/>
        </w:tabs>
        <w:ind w:left="1440" w:hanging="360"/>
      </w:pPr>
      <w:rPr>
        <w:rFonts w:ascii="Wingdings 3" w:hAnsi="Wingdings 3" w:hint="default"/>
      </w:rPr>
    </w:lvl>
    <w:lvl w:ilvl="2" w:tplc="F05219F6">
      <w:start w:val="1"/>
      <w:numFmt w:val="bullet"/>
      <w:lvlText w:val=""/>
      <w:lvlJc w:val="left"/>
      <w:pPr>
        <w:tabs>
          <w:tab w:val="num" w:pos="2160"/>
        </w:tabs>
        <w:ind w:left="2160" w:hanging="360"/>
      </w:pPr>
      <w:rPr>
        <w:rFonts w:ascii="Wingdings 3" w:hAnsi="Wingdings 3" w:hint="default"/>
      </w:rPr>
    </w:lvl>
    <w:lvl w:ilvl="3" w:tplc="4E687BBC">
      <w:start w:val="1"/>
      <w:numFmt w:val="bullet"/>
      <w:lvlText w:val=""/>
      <w:lvlJc w:val="left"/>
      <w:pPr>
        <w:tabs>
          <w:tab w:val="num" w:pos="2880"/>
        </w:tabs>
        <w:ind w:left="2880" w:hanging="360"/>
      </w:pPr>
      <w:rPr>
        <w:rFonts w:ascii="Wingdings 3" w:hAnsi="Wingdings 3" w:hint="default"/>
      </w:rPr>
    </w:lvl>
    <w:lvl w:ilvl="4" w:tplc="571409C4">
      <w:start w:val="1"/>
      <w:numFmt w:val="bullet"/>
      <w:lvlText w:val=""/>
      <w:lvlJc w:val="left"/>
      <w:pPr>
        <w:tabs>
          <w:tab w:val="num" w:pos="3600"/>
        </w:tabs>
        <w:ind w:left="3600" w:hanging="360"/>
      </w:pPr>
      <w:rPr>
        <w:rFonts w:ascii="Wingdings 3" w:hAnsi="Wingdings 3" w:hint="default"/>
      </w:rPr>
    </w:lvl>
    <w:lvl w:ilvl="5" w:tplc="0DA85174">
      <w:start w:val="1"/>
      <w:numFmt w:val="bullet"/>
      <w:lvlText w:val=""/>
      <w:lvlJc w:val="left"/>
      <w:pPr>
        <w:tabs>
          <w:tab w:val="num" w:pos="4320"/>
        </w:tabs>
        <w:ind w:left="4320" w:hanging="360"/>
      </w:pPr>
      <w:rPr>
        <w:rFonts w:ascii="Wingdings 3" w:hAnsi="Wingdings 3" w:hint="default"/>
      </w:rPr>
    </w:lvl>
    <w:lvl w:ilvl="6" w:tplc="3AA644AA">
      <w:start w:val="1"/>
      <w:numFmt w:val="bullet"/>
      <w:lvlText w:val=""/>
      <w:lvlJc w:val="left"/>
      <w:pPr>
        <w:tabs>
          <w:tab w:val="num" w:pos="5040"/>
        </w:tabs>
        <w:ind w:left="5040" w:hanging="360"/>
      </w:pPr>
      <w:rPr>
        <w:rFonts w:ascii="Wingdings 3" w:hAnsi="Wingdings 3" w:hint="default"/>
      </w:rPr>
    </w:lvl>
    <w:lvl w:ilvl="7" w:tplc="B62EA8E2">
      <w:start w:val="1"/>
      <w:numFmt w:val="bullet"/>
      <w:lvlText w:val=""/>
      <w:lvlJc w:val="left"/>
      <w:pPr>
        <w:tabs>
          <w:tab w:val="num" w:pos="5760"/>
        </w:tabs>
        <w:ind w:left="5760" w:hanging="360"/>
      </w:pPr>
      <w:rPr>
        <w:rFonts w:ascii="Wingdings 3" w:hAnsi="Wingdings 3" w:hint="default"/>
      </w:rPr>
    </w:lvl>
    <w:lvl w:ilvl="8" w:tplc="6B2604FA">
      <w:start w:val="1"/>
      <w:numFmt w:val="bullet"/>
      <w:lvlText w:val=""/>
      <w:lvlJc w:val="left"/>
      <w:pPr>
        <w:tabs>
          <w:tab w:val="num" w:pos="6480"/>
        </w:tabs>
        <w:ind w:left="6480" w:hanging="360"/>
      </w:pPr>
      <w:rPr>
        <w:rFonts w:ascii="Wingdings 3" w:hAnsi="Wingdings 3" w:hint="default"/>
      </w:rPr>
    </w:lvl>
  </w:abstractNum>
  <w:abstractNum w:abstractNumId="7">
    <w:nsid w:val="558F10C7"/>
    <w:multiLevelType w:val="hybridMultilevel"/>
    <w:tmpl w:val="FE36F98E"/>
    <w:lvl w:ilvl="0" w:tplc="04260003">
      <w:start w:val="1"/>
      <w:numFmt w:val="bullet"/>
      <w:lvlText w:val="o"/>
      <w:lvlJc w:val="left"/>
      <w:pPr>
        <w:ind w:left="1211"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
    <w:nsid w:val="5F674F59"/>
    <w:multiLevelType w:val="hybridMultilevel"/>
    <w:tmpl w:val="906AB2A4"/>
    <w:lvl w:ilvl="0" w:tplc="B4745C10">
      <w:start w:val="1"/>
      <w:numFmt w:val="bullet"/>
      <w:lvlText w:val=""/>
      <w:lvlJc w:val="left"/>
      <w:pPr>
        <w:tabs>
          <w:tab w:val="num" w:pos="720"/>
        </w:tabs>
        <w:ind w:left="720" w:hanging="360"/>
      </w:pPr>
      <w:rPr>
        <w:rFonts w:ascii="Wingdings 3" w:hAnsi="Wingdings 3" w:hint="default"/>
      </w:rPr>
    </w:lvl>
    <w:lvl w:ilvl="1" w:tplc="531A8C7C">
      <w:start w:val="1"/>
      <w:numFmt w:val="bullet"/>
      <w:lvlText w:val=""/>
      <w:lvlJc w:val="left"/>
      <w:pPr>
        <w:tabs>
          <w:tab w:val="num" w:pos="1440"/>
        </w:tabs>
        <w:ind w:left="1440" w:hanging="360"/>
      </w:pPr>
      <w:rPr>
        <w:rFonts w:ascii="Wingdings 3" w:hAnsi="Wingdings 3" w:hint="default"/>
      </w:rPr>
    </w:lvl>
    <w:lvl w:ilvl="2" w:tplc="17F8D85C">
      <w:start w:val="1"/>
      <w:numFmt w:val="bullet"/>
      <w:lvlText w:val=""/>
      <w:lvlJc w:val="left"/>
      <w:pPr>
        <w:tabs>
          <w:tab w:val="num" w:pos="2160"/>
        </w:tabs>
        <w:ind w:left="2160" w:hanging="360"/>
      </w:pPr>
      <w:rPr>
        <w:rFonts w:ascii="Wingdings 3" w:hAnsi="Wingdings 3" w:hint="default"/>
      </w:rPr>
    </w:lvl>
    <w:lvl w:ilvl="3" w:tplc="CC8CBB04">
      <w:start w:val="1"/>
      <w:numFmt w:val="bullet"/>
      <w:lvlText w:val=""/>
      <w:lvlJc w:val="left"/>
      <w:pPr>
        <w:tabs>
          <w:tab w:val="num" w:pos="2880"/>
        </w:tabs>
        <w:ind w:left="2880" w:hanging="360"/>
      </w:pPr>
      <w:rPr>
        <w:rFonts w:ascii="Wingdings 3" w:hAnsi="Wingdings 3" w:hint="default"/>
      </w:rPr>
    </w:lvl>
    <w:lvl w:ilvl="4" w:tplc="15445998">
      <w:start w:val="1"/>
      <w:numFmt w:val="bullet"/>
      <w:lvlText w:val=""/>
      <w:lvlJc w:val="left"/>
      <w:pPr>
        <w:tabs>
          <w:tab w:val="num" w:pos="3600"/>
        </w:tabs>
        <w:ind w:left="3600" w:hanging="360"/>
      </w:pPr>
      <w:rPr>
        <w:rFonts w:ascii="Wingdings 3" w:hAnsi="Wingdings 3" w:hint="default"/>
      </w:rPr>
    </w:lvl>
    <w:lvl w:ilvl="5" w:tplc="A4DAED10">
      <w:start w:val="1"/>
      <w:numFmt w:val="bullet"/>
      <w:lvlText w:val=""/>
      <w:lvlJc w:val="left"/>
      <w:pPr>
        <w:tabs>
          <w:tab w:val="num" w:pos="4320"/>
        </w:tabs>
        <w:ind w:left="4320" w:hanging="360"/>
      </w:pPr>
      <w:rPr>
        <w:rFonts w:ascii="Wingdings 3" w:hAnsi="Wingdings 3" w:hint="default"/>
      </w:rPr>
    </w:lvl>
    <w:lvl w:ilvl="6" w:tplc="1EB699CE">
      <w:start w:val="1"/>
      <w:numFmt w:val="bullet"/>
      <w:lvlText w:val=""/>
      <w:lvlJc w:val="left"/>
      <w:pPr>
        <w:tabs>
          <w:tab w:val="num" w:pos="5040"/>
        </w:tabs>
        <w:ind w:left="5040" w:hanging="360"/>
      </w:pPr>
      <w:rPr>
        <w:rFonts w:ascii="Wingdings 3" w:hAnsi="Wingdings 3" w:hint="default"/>
      </w:rPr>
    </w:lvl>
    <w:lvl w:ilvl="7" w:tplc="21901174">
      <w:start w:val="1"/>
      <w:numFmt w:val="bullet"/>
      <w:lvlText w:val=""/>
      <w:lvlJc w:val="left"/>
      <w:pPr>
        <w:tabs>
          <w:tab w:val="num" w:pos="5760"/>
        </w:tabs>
        <w:ind w:left="5760" w:hanging="360"/>
      </w:pPr>
      <w:rPr>
        <w:rFonts w:ascii="Wingdings 3" w:hAnsi="Wingdings 3" w:hint="default"/>
      </w:rPr>
    </w:lvl>
    <w:lvl w:ilvl="8" w:tplc="F5B83E24">
      <w:start w:val="1"/>
      <w:numFmt w:val="bullet"/>
      <w:lvlText w:val=""/>
      <w:lvlJc w:val="left"/>
      <w:pPr>
        <w:tabs>
          <w:tab w:val="num" w:pos="6480"/>
        </w:tabs>
        <w:ind w:left="6480" w:hanging="360"/>
      </w:pPr>
      <w:rPr>
        <w:rFonts w:ascii="Wingdings 3" w:hAnsi="Wingdings 3" w:hint="default"/>
      </w:rPr>
    </w:lvl>
  </w:abstractNum>
  <w:abstractNum w:abstractNumId="9">
    <w:nsid w:val="600864AA"/>
    <w:multiLevelType w:val="hybridMultilevel"/>
    <w:tmpl w:val="70FCFB68"/>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0">
    <w:nsid w:val="77F01087"/>
    <w:multiLevelType w:val="hybridMultilevel"/>
    <w:tmpl w:val="74E60782"/>
    <w:lvl w:ilvl="0" w:tplc="231E8FDA">
      <w:numFmt w:val="bullet"/>
      <w:lvlText w:val="-"/>
      <w:lvlJc w:val="left"/>
      <w:pPr>
        <w:ind w:left="1080" w:hanging="360"/>
      </w:pPr>
      <w:rPr>
        <w:rFonts w:ascii="Calibri" w:eastAsiaTheme="minorHAnsi" w:hAnsi="Calibri" w:cstheme="minorBidi" w:hint="default"/>
      </w:rPr>
    </w:lvl>
    <w:lvl w:ilvl="1" w:tplc="04260005">
      <w:start w:val="1"/>
      <w:numFmt w:val="bullet"/>
      <w:lvlText w:val=""/>
      <w:lvlJc w:val="left"/>
      <w:pPr>
        <w:ind w:left="1800" w:hanging="360"/>
      </w:pPr>
      <w:rPr>
        <w:rFonts w:ascii="Wingdings" w:hAnsi="Wingdings"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abstractNumId w:val="7"/>
  </w:num>
  <w:num w:numId="2">
    <w:abstractNumId w:val="1"/>
  </w:num>
  <w:num w:numId="3">
    <w:abstractNumId w:val="2"/>
  </w:num>
  <w:num w:numId="4">
    <w:abstractNumId w:val="10"/>
  </w:num>
  <w:num w:numId="5">
    <w:abstractNumId w:val="3"/>
  </w:num>
  <w:num w:numId="6">
    <w:abstractNumId w:val="0"/>
  </w:num>
  <w:num w:numId="7">
    <w:abstractNumId w:val="9"/>
  </w:num>
  <w:num w:numId="8">
    <w:abstractNumId w:val="8"/>
  </w:num>
  <w:num w:numId="9">
    <w:abstractNumId w:val="4"/>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F75"/>
    <w:rsid w:val="00012145"/>
    <w:rsid w:val="00096242"/>
    <w:rsid w:val="00101F71"/>
    <w:rsid w:val="001C3B01"/>
    <w:rsid w:val="002133AD"/>
    <w:rsid w:val="00250736"/>
    <w:rsid w:val="00272E20"/>
    <w:rsid w:val="00326297"/>
    <w:rsid w:val="00351635"/>
    <w:rsid w:val="00353ED6"/>
    <w:rsid w:val="003777FA"/>
    <w:rsid w:val="003971D8"/>
    <w:rsid w:val="003A7C63"/>
    <w:rsid w:val="003F02D6"/>
    <w:rsid w:val="00413BFE"/>
    <w:rsid w:val="00490654"/>
    <w:rsid w:val="00494F3B"/>
    <w:rsid w:val="004A21B2"/>
    <w:rsid w:val="004A2B0B"/>
    <w:rsid w:val="004A7A82"/>
    <w:rsid w:val="004B522A"/>
    <w:rsid w:val="004F1DEC"/>
    <w:rsid w:val="00503160"/>
    <w:rsid w:val="005076EF"/>
    <w:rsid w:val="00514F4A"/>
    <w:rsid w:val="00522C16"/>
    <w:rsid w:val="00555C69"/>
    <w:rsid w:val="00572F82"/>
    <w:rsid w:val="005B3E9C"/>
    <w:rsid w:val="005B6A8C"/>
    <w:rsid w:val="005C2F3F"/>
    <w:rsid w:val="005C588B"/>
    <w:rsid w:val="005D690A"/>
    <w:rsid w:val="00603091"/>
    <w:rsid w:val="0062571D"/>
    <w:rsid w:val="00697EB5"/>
    <w:rsid w:val="006B11A8"/>
    <w:rsid w:val="0072080A"/>
    <w:rsid w:val="0073052D"/>
    <w:rsid w:val="0077188F"/>
    <w:rsid w:val="00790469"/>
    <w:rsid w:val="0079560B"/>
    <w:rsid w:val="007B5D83"/>
    <w:rsid w:val="007D1B8D"/>
    <w:rsid w:val="007E01FE"/>
    <w:rsid w:val="007F3881"/>
    <w:rsid w:val="00805BD9"/>
    <w:rsid w:val="00813769"/>
    <w:rsid w:val="00840F75"/>
    <w:rsid w:val="00862549"/>
    <w:rsid w:val="008667A7"/>
    <w:rsid w:val="00871044"/>
    <w:rsid w:val="008A6E11"/>
    <w:rsid w:val="008D2C7F"/>
    <w:rsid w:val="008E451F"/>
    <w:rsid w:val="009049F8"/>
    <w:rsid w:val="009155ED"/>
    <w:rsid w:val="009434E0"/>
    <w:rsid w:val="009922DF"/>
    <w:rsid w:val="00996A9F"/>
    <w:rsid w:val="00997E9A"/>
    <w:rsid w:val="009B57A1"/>
    <w:rsid w:val="009D54C3"/>
    <w:rsid w:val="009F2E42"/>
    <w:rsid w:val="00A00B97"/>
    <w:rsid w:val="00A2175A"/>
    <w:rsid w:val="00A348C7"/>
    <w:rsid w:val="00A94946"/>
    <w:rsid w:val="00AB59E3"/>
    <w:rsid w:val="00AC11B4"/>
    <w:rsid w:val="00AC3993"/>
    <w:rsid w:val="00AC6D99"/>
    <w:rsid w:val="00B4212B"/>
    <w:rsid w:val="00B640EC"/>
    <w:rsid w:val="00B700EF"/>
    <w:rsid w:val="00B7071D"/>
    <w:rsid w:val="00B71589"/>
    <w:rsid w:val="00B96ED2"/>
    <w:rsid w:val="00C00AD1"/>
    <w:rsid w:val="00C060E3"/>
    <w:rsid w:val="00C620AC"/>
    <w:rsid w:val="00C671DE"/>
    <w:rsid w:val="00CC0476"/>
    <w:rsid w:val="00CF49AD"/>
    <w:rsid w:val="00D54FFB"/>
    <w:rsid w:val="00D81D87"/>
    <w:rsid w:val="00DC2546"/>
    <w:rsid w:val="00DC47BD"/>
    <w:rsid w:val="00DE4306"/>
    <w:rsid w:val="00DE48CB"/>
    <w:rsid w:val="00E55636"/>
    <w:rsid w:val="00E55716"/>
    <w:rsid w:val="00E607F9"/>
    <w:rsid w:val="00E92AC9"/>
    <w:rsid w:val="00F4784B"/>
    <w:rsid w:val="00F62FB5"/>
    <w:rsid w:val="00F6572A"/>
    <w:rsid w:val="00F803B7"/>
    <w:rsid w:val="00F92707"/>
    <w:rsid w:val="00F947B0"/>
    <w:rsid w:val="00FA6531"/>
    <w:rsid w:val="00FB74D2"/>
    <w:rsid w:val="00FD132D"/>
    <w:rsid w:val="00FE344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840F75"/>
  </w:style>
  <w:style w:type="paragraph" w:styleId="Virsraksts1">
    <w:name w:val="heading 1"/>
    <w:basedOn w:val="Parasts"/>
    <w:next w:val="Parasts"/>
    <w:link w:val="Virsraksts1Rakstz"/>
    <w:uiPriority w:val="9"/>
    <w:qFormat/>
    <w:rsid w:val="00C00A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840F75"/>
    <w:pPr>
      <w:ind w:left="720"/>
      <w:contextualSpacing/>
    </w:pPr>
  </w:style>
  <w:style w:type="table" w:styleId="Reatabula">
    <w:name w:val="Table Grid"/>
    <w:basedOn w:val="Parastatabula"/>
    <w:uiPriority w:val="39"/>
    <w:rsid w:val="00720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C00AD1"/>
    <w:pPr>
      <w:spacing w:after="0" w:line="240" w:lineRule="auto"/>
    </w:pPr>
  </w:style>
  <w:style w:type="character" w:customStyle="1" w:styleId="Virsraksts1Rakstz">
    <w:name w:val="Virsraksts 1 Rakstz."/>
    <w:basedOn w:val="Noklusjumarindkopasfonts"/>
    <w:link w:val="Virsraksts1"/>
    <w:uiPriority w:val="9"/>
    <w:rsid w:val="00C00AD1"/>
    <w:rPr>
      <w:rFonts w:asciiTheme="majorHAnsi" w:eastAsiaTheme="majorEastAsia" w:hAnsiTheme="majorHAnsi" w:cstheme="majorBidi"/>
      <w:color w:val="2E74B5" w:themeColor="accent1" w:themeShade="BF"/>
      <w:sz w:val="32"/>
      <w:szCs w:val="32"/>
    </w:rPr>
  </w:style>
  <w:style w:type="table" w:customStyle="1" w:styleId="TableGrid1">
    <w:name w:val="Table Grid1"/>
    <w:basedOn w:val="Parastatabula"/>
    <w:next w:val="Reatabula"/>
    <w:uiPriority w:val="39"/>
    <w:rsid w:val="00730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603091"/>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603091"/>
    <w:rPr>
      <w:rFonts w:ascii="Segoe UI" w:hAnsi="Segoe UI" w:cs="Segoe UI"/>
      <w:sz w:val="18"/>
      <w:szCs w:val="18"/>
    </w:rPr>
  </w:style>
  <w:style w:type="paragraph" w:styleId="Galvene">
    <w:name w:val="header"/>
    <w:basedOn w:val="Parasts"/>
    <w:link w:val="GalveneRakstz"/>
    <w:rsid w:val="005C2F3F"/>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GalveneRakstz">
    <w:name w:val="Galvene Rakstz."/>
    <w:basedOn w:val="Noklusjumarindkopasfonts"/>
    <w:link w:val="Galvene"/>
    <w:rsid w:val="005C2F3F"/>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840F75"/>
  </w:style>
  <w:style w:type="paragraph" w:styleId="Virsraksts1">
    <w:name w:val="heading 1"/>
    <w:basedOn w:val="Parasts"/>
    <w:next w:val="Parasts"/>
    <w:link w:val="Virsraksts1Rakstz"/>
    <w:uiPriority w:val="9"/>
    <w:qFormat/>
    <w:rsid w:val="00C00A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840F75"/>
    <w:pPr>
      <w:ind w:left="720"/>
      <w:contextualSpacing/>
    </w:pPr>
  </w:style>
  <w:style w:type="table" w:styleId="Reatabula">
    <w:name w:val="Table Grid"/>
    <w:basedOn w:val="Parastatabula"/>
    <w:uiPriority w:val="39"/>
    <w:rsid w:val="00720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C00AD1"/>
    <w:pPr>
      <w:spacing w:after="0" w:line="240" w:lineRule="auto"/>
    </w:pPr>
  </w:style>
  <w:style w:type="character" w:customStyle="1" w:styleId="Virsraksts1Rakstz">
    <w:name w:val="Virsraksts 1 Rakstz."/>
    <w:basedOn w:val="Noklusjumarindkopasfonts"/>
    <w:link w:val="Virsraksts1"/>
    <w:uiPriority w:val="9"/>
    <w:rsid w:val="00C00AD1"/>
    <w:rPr>
      <w:rFonts w:asciiTheme="majorHAnsi" w:eastAsiaTheme="majorEastAsia" w:hAnsiTheme="majorHAnsi" w:cstheme="majorBidi"/>
      <w:color w:val="2E74B5" w:themeColor="accent1" w:themeShade="BF"/>
      <w:sz w:val="32"/>
      <w:szCs w:val="32"/>
    </w:rPr>
  </w:style>
  <w:style w:type="table" w:customStyle="1" w:styleId="TableGrid1">
    <w:name w:val="Table Grid1"/>
    <w:basedOn w:val="Parastatabula"/>
    <w:next w:val="Reatabula"/>
    <w:uiPriority w:val="39"/>
    <w:rsid w:val="00730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603091"/>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603091"/>
    <w:rPr>
      <w:rFonts w:ascii="Segoe UI" w:hAnsi="Segoe UI" w:cs="Segoe UI"/>
      <w:sz w:val="18"/>
      <w:szCs w:val="18"/>
    </w:rPr>
  </w:style>
  <w:style w:type="paragraph" w:styleId="Galvene">
    <w:name w:val="header"/>
    <w:basedOn w:val="Parasts"/>
    <w:link w:val="GalveneRakstz"/>
    <w:rsid w:val="005C2F3F"/>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GalveneRakstz">
    <w:name w:val="Galvene Rakstz."/>
    <w:basedOn w:val="Noklusjumarindkopasfonts"/>
    <w:link w:val="Galvene"/>
    <w:rsid w:val="005C2F3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417905">
      <w:bodyDiv w:val="1"/>
      <w:marLeft w:val="0"/>
      <w:marRight w:val="0"/>
      <w:marTop w:val="0"/>
      <w:marBottom w:val="0"/>
      <w:divBdr>
        <w:top w:val="none" w:sz="0" w:space="0" w:color="auto"/>
        <w:left w:val="none" w:sz="0" w:space="0" w:color="auto"/>
        <w:bottom w:val="none" w:sz="0" w:space="0" w:color="auto"/>
        <w:right w:val="none" w:sz="0" w:space="0" w:color="auto"/>
      </w:divBdr>
    </w:div>
    <w:div w:id="1740205484">
      <w:bodyDiv w:val="1"/>
      <w:marLeft w:val="0"/>
      <w:marRight w:val="0"/>
      <w:marTop w:val="0"/>
      <w:marBottom w:val="0"/>
      <w:divBdr>
        <w:top w:val="none" w:sz="0" w:space="0" w:color="auto"/>
        <w:left w:val="none" w:sz="0" w:space="0" w:color="auto"/>
        <w:bottom w:val="none" w:sz="0" w:space="0" w:color="auto"/>
        <w:right w:val="none" w:sz="0" w:space="0" w:color="auto"/>
      </w:divBdr>
    </w:div>
    <w:div w:id="211782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chart" Target="charts/chart3.xm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normunds%20priede\Desktop\&#299;les%20mas&#299;vs\Kopija%20no%20606_saimn_inf.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ormunds%20priede\Desktop\&#299;les%20mas&#299;vs\Kopija%20no%20606_saimn_in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F640F6"/>
              </a:solidFill>
            </c:spPr>
          </c:dPt>
          <c:dPt>
            <c:idx val="1"/>
            <c:bubble3D val="0"/>
            <c:spPr>
              <a:solidFill>
                <a:srgbClr val="FFC000"/>
              </a:solidFill>
            </c:spPr>
          </c:dPt>
          <c:dPt>
            <c:idx val="2"/>
            <c:bubble3D val="0"/>
            <c:spPr>
              <a:solidFill>
                <a:srgbClr val="00B0F0"/>
              </a:solidFill>
            </c:spPr>
          </c:dPt>
          <c:dPt>
            <c:idx val="3"/>
            <c:bubble3D val="0"/>
            <c:spPr>
              <a:solidFill>
                <a:srgbClr val="6824CC"/>
              </a:solidFill>
            </c:spPr>
          </c:dPt>
          <c:dPt>
            <c:idx val="4"/>
            <c:bubble3D val="0"/>
            <c:spPr>
              <a:solidFill>
                <a:srgbClr val="54A021">
                  <a:lumMod val="60000"/>
                  <a:lumOff val="40000"/>
                </a:srgbClr>
              </a:solidFill>
            </c:spPr>
          </c:dPt>
          <c:dPt>
            <c:idx val="5"/>
            <c:bubble3D val="0"/>
            <c:spPr>
              <a:solidFill>
                <a:sysClr val="window" lastClr="FFFFFF">
                  <a:lumMod val="85000"/>
                </a:sysClr>
              </a:solidFill>
            </c:spPr>
          </c:dPt>
          <c:dLbls>
            <c:dLbl>
              <c:idx val="2"/>
              <c:tx>
                <c:rich>
                  <a:bodyPr/>
                  <a:lstStyle/>
                  <a:p>
                    <a:r>
                      <a:rPr lang="en-US" sz="1200" b="1">
                        <a:solidFill>
                          <a:schemeClr val="bg1"/>
                        </a:solidFill>
                      </a:rPr>
                      <a:t>31%</a:t>
                    </a:r>
                    <a:endParaRPr lang="en-US" b="1">
                      <a:solidFill>
                        <a:schemeClr val="bg1"/>
                      </a:solidFill>
                    </a:endParaRPr>
                  </a:p>
                </c:rich>
              </c:tx>
              <c:dLblPos val="ctr"/>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4005663085217716E-2"/>
                  <c:y val="5.516566617291650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4.2814648168978876E-2"/>
                  <c:y val="5.502819573295912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1.2427929267462338E-2"/>
                  <c:y val="0.1111338062940152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solidFill>
                <a:schemeClr val="tx1">
                  <a:lumMod val="65000"/>
                  <a:lumOff val="35000"/>
                </a:schemeClr>
              </a:solidFill>
              <a:effectLst>
                <a:softEdge rad="12700"/>
              </a:effectLst>
            </c:spPr>
            <c:txPr>
              <a:bodyPr rot="0" vert="horz"/>
              <a:lstStyle/>
              <a:p>
                <a:pPr>
                  <a:defRPr sz="1200" b="1">
                    <a:solidFill>
                      <a:schemeClr val="bg1"/>
                    </a:solidFill>
                  </a:defRPr>
                </a:pPr>
                <a:endParaRPr lang="lv-LV"/>
              </a:p>
            </c:txPr>
            <c:dLblPos val="ct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'C:\Users\vaira zakovica\AppData\Local\Microsoft\Windows\Temporary Internet Files\Content.Outlook\CGHD1UXT\[pec vald sugas dati.xlsx]Sheet1'!$B$3:$B$8</c:f>
              <c:strCache>
                <c:ptCount val="6"/>
                <c:pt idx="0">
                  <c:v>Egle</c:v>
                </c:pt>
                <c:pt idx="1">
                  <c:v>Priede</c:v>
                </c:pt>
                <c:pt idx="2">
                  <c:v>Bērzs</c:v>
                </c:pt>
                <c:pt idx="3">
                  <c:v>Melnalksnis</c:v>
                </c:pt>
                <c:pt idx="4">
                  <c:v>Apse</c:v>
                </c:pt>
                <c:pt idx="5">
                  <c:v>Citas sugas</c:v>
                </c:pt>
              </c:strCache>
            </c:strRef>
          </c:cat>
          <c:val>
            <c:numRef>
              <c:f>'C:\Users\vaira zakovica\AppData\Local\Microsoft\Windows\Temporary Internet Files\Content.Outlook\CGHD1UXT\[pec vald sugas dati.xlsx]Sheet1'!$C$3:$C$8</c:f>
              <c:numCache>
                <c:formatCode>General</c:formatCode>
                <c:ptCount val="6"/>
                <c:pt idx="0">
                  <c:v>37</c:v>
                </c:pt>
                <c:pt idx="1">
                  <c:v>27.8</c:v>
                </c:pt>
                <c:pt idx="2">
                  <c:v>31.1</c:v>
                </c:pt>
                <c:pt idx="3">
                  <c:v>2</c:v>
                </c:pt>
                <c:pt idx="4">
                  <c:v>1</c:v>
                </c:pt>
                <c:pt idx="5">
                  <c:v>1.1000000000000001</c:v>
                </c:pt>
              </c:numCache>
            </c:numRef>
          </c:val>
        </c:ser>
        <c:dLbls>
          <c:dLblPos val="ctr"/>
          <c:showLegendKey val="0"/>
          <c:showVal val="0"/>
          <c:showCatName val="0"/>
          <c:showSerName val="0"/>
          <c:showPercent val="1"/>
          <c:showBubbleSize val="0"/>
          <c:showLeaderLines val="1"/>
        </c:dLbls>
        <c:firstSliceAng val="0"/>
      </c:pieChart>
    </c:plotArea>
    <c:legend>
      <c:legendPos val="r"/>
      <c:overlay val="0"/>
      <c:txPr>
        <a:bodyPr rot="0" vert="horz"/>
        <a:lstStyle/>
        <a:p>
          <a:pPr>
            <a:defRPr sz="1400"/>
          </a:pPr>
          <a:endParaRPr lang="lv-LV"/>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Sheet1!$B$2</c:f>
              <c:strCache>
                <c:ptCount val="1"/>
                <c:pt idx="0">
                  <c:v>Priede</c:v>
                </c:pt>
              </c:strCache>
            </c:strRef>
          </c:tx>
          <c:spPr>
            <a:solidFill>
              <a:schemeClr val="accent4"/>
            </a:solidFill>
            <a:ln>
              <a:noFill/>
            </a:ln>
            <a:effectLst/>
            <a:sp3d/>
          </c:spPr>
          <c:invertIfNegative val="0"/>
          <c:cat>
            <c:strRef>
              <c:f>Sheet1!$A$3:$A$19</c:f>
              <c:strCache>
                <c:ptCount val="17"/>
                <c:pt idx="0">
                  <c:v> Mētrājs</c:v>
                </c:pt>
                <c:pt idx="1">
                  <c:v> Lāns</c:v>
                </c:pt>
                <c:pt idx="2">
                  <c:v> Damaksnis</c:v>
                </c:pt>
                <c:pt idx="3">
                  <c:v> Vēris</c:v>
                </c:pt>
                <c:pt idx="4">
                  <c:v> Gārša</c:v>
                </c:pt>
                <c:pt idx="5">
                  <c:v> Slapjais damaksnis</c:v>
                </c:pt>
                <c:pt idx="6">
                  <c:v> Slapjais vēris</c:v>
                </c:pt>
                <c:pt idx="7">
                  <c:v> Slapjā gārša</c:v>
                </c:pt>
                <c:pt idx="8">
                  <c:v> Purvājs</c:v>
                </c:pt>
                <c:pt idx="9">
                  <c:v> Niedrājs</c:v>
                </c:pt>
                <c:pt idx="10">
                  <c:v> Dumbrājs</c:v>
                </c:pt>
                <c:pt idx="11">
                  <c:v> Liekņa</c:v>
                </c:pt>
                <c:pt idx="12">
                  <c:v> Šaurlapju ārenis</c:v>
                </c:pt>
                <c:pt idx="13">
                  <c:v> Platlapju ārenis</c:v>
                </c:pt>
                <c:pt idx="14">
                  <c:v> Viršu kūdrenis</c:v>
                </c:pt>
                <c:pt idx="15">
                  <c:v> Šaurlapju kūdrenis</c:v>
                </c:pt>
                <c:pt idx="16">
                  <c:v> Platlapju kūdrenis</c:v>
                </c:pt>
              </c:strCache>
            </c:strRef>
          </c:cat>
          <c:val>
            <c:numRef>
              <c:f>Sheet1!$B$3:$B$19</c:f>
              <c:numCache>
                <c:formatCode>[$-10409]0.0;\(0.0\)</c:formatCode>
                <c:ptCount val="17"/>
                <c:pt idx="0">
                  <c:v>0.5</c:v>
                </c:pt>
                <c:pt idx="1">
                  <c:v>79.2</c:v>
                </c:pt>
                <c:pt idx="2">
                  <c:v>534.6</c:v>
                </c:pt>
                <c:pt idx="3">
                  <c:v>0.8</c:v>
                </c:pt>
                <c:pt idx="4">
                  <c:v>0</c:v>
                </c:pt>
                <c:pt idx="5">
                  <c:v>0.9</c:v>
                </c:pt>
                <c:pt idx="6">
                  <c:v>0</c:v>
                </c:pt>
                <c:pt idx="7">
                  <c:v>0</c:v>
                </c:pt>
                <c:pt idx="8">
                  <c:v>5.3</c:v>
                </c:pt>
                <c:pt idx="9">
                  <c:v>63.7</c:v>
                </c:pt>
                <c:pt idx="10">
                  <c:v>0</c:v>
                </c:pt>
                <c:pt idx="11">
                  <c:v>0</c:v>
                </c:pt>
                <c:pt idx="12">
                  <c:v>3.5</c:v>
                </c:pt>
                <c:pt idx="13">
                  <c:v>0</c:v>
                </c:pt>
                <c:pt idx="14">
                  <c:v>0.4</c:v>
                </c:pt>
                <c:pt idx="15">
                  <c:v>43.3</c:v>
                </c:pt>
                <c:pt idx="16">
                  <c:v>3.2</c:v>
                </c:pt>
              </c:numCache>
            </c:numRef>
          </c:val>
        </c:ser>
        <c:ser>
          <c:idx val="1"/>
          <c:order val="1"/>
          <c:tx>
            <c:strRef>
              <c:f>Sheet1!$C$2</c:f>
              <c:strCache>
                <c:ptCount val="1"/>
                <c:pt idx="0">
                  <c:v>Egle</c:v>
                </c:pt>
              </c:strCache>
            </c:strRef>
          </c:tx>
          <c:spPr>
            <a:solidFill>
              <a:srgbClr val="F640F6"/>
            </a:solidFill>
            <a:ln>
              <a:noFill/>
            </a:ln>
            <a:effectLst/>
            <a:sp3d/>
          </c:spPr>
          <c:invertIfNegative val="0"/>
          <c:cat>
            <c:strRef>
              <c:f>Sheet1!$A$3:$A$19</c:f>
              <c:strCache>
                <c:ptCount val="17"/>
                <c:pt idx="0">
                  <c:v> Mētrājs</c:v>
                </c:pt>
                <c:pt idx="1">
                  <c:v> Lāns</c:v>
                </c:pt>
                <c:pt idx="2">
                  <c:v> Damaksnis</c:v>
                </c:pt>
                <c:pt idx="3">
                  <c:v> Vēris</c:v>
                </c:pt>
                <c:pt idx="4">
                  <c:v> Gārša</c:v>
                </c:pt>
                <c:pt idx="5">
                  <c:v> Slapjais damaksnis</c:v>
                </c:pt>
                <c:pt idx="6">
                  <c:v> Slapjais vēris</c:v>
                </c:pt>
                <c:pt idx="7">
                  <c:v> Slapjā gārša</c:v>
                </c:pt>
                <c:pt idx="8">
                  <c:v> Purvājs</c:v>
                </c:pt>
                <c:pt idx="9">
                  <c:v> Niedrājs</c:v>
                </c:pt>
                <c:pt idx="10">
                  <c:v> Dumbrājs</c:v>
                </c:pt>
                <c:pt idx="11">
                  <c:v> Liekņa</c:v>
                </c:pt>
                <c:pt idx="12">
                  <c:v> Šaurlapju ārenis</c:v>
                </c:pt>
                <c:pt idx="13">
                  <c:v> Platlapju ārenis</c:v>
                </c:pt>
                <c:pt idx="14">
                  <c:v> Viršu kūdrenis</c:v>
                </c:pt>
                <c:pt idx="15">
                  <c:v> Šaurlapju kūdrenis</c:v>
                </c:pt>
                <c:pt idx="16">
                  <c:v> Platlapju kūdrenis</c:v>
                </c:pt>
              </c:strCache>
            </c:strRef>
          </c:cat>
          <c:val>
            <c:numRef>
              <c:f>Sheet1!$C$3:$C$19</c:f>
              <c:numCache>
                <c:formatCode>[$-10409]0.0;\(0.0\)</c:formatCode>
                <c:ptCount val="17"/>
                <c:pt idx="0">
                  <c:v>0</c:v>
                </c:pt>
                <c:pt idx="1">
                  <c:v>1.6</c:v>
                </c:pt>
                <c:pt idx="2">
                  <c:v>555.79999999999995</c:v>
                </c:pt>
                <c:pt idx="3">
                  <c:v>152.69999999999999</c:v>
                </c:pt>
                <c:pt idx="4">
                  <c:v>0</c:v>
                </c:pt>
                <c:pt idx="5">
                  <c:v>11.3</c:v>
                </c:pt>
                <c:pt idx="6">
                  <c:v>4</c:v>
                </c:pt>
                <c:pt idx="7">
                  <c:v>0</c:v>
                </c:pt>
                <c:pt idx="8">
                  <c:v>0.9</c:v>
                </c:pt>
                <c:pt idx="9">
                  <c:v>66.7</c:v>
                </c:pt>
                <c:pt idx="10">
                  <c:v>11.7</c:v>
                </c:pt>
                <c:pt idx="11">
                  <c:v>4.8</c:v>
                </c:pt>
                <c:pt idx="12">
                  <c:v>3.8</c:v>
                </c:pt>
                <c:pt idx="13">
                  <c:v>2.1</c:v>
                </c:pt>
                <c:pt idx="14">
                  <c:v>0</c:v>
                </c:pt>
                <c:pt idx="15">
                  <c:v>109.9</c:v>
                </c:pt>
                <c:pt idx="16">
                  <c:v>40.700000000000003</c:v>
                </c:pt>
              </c:numCache>
            </c:numRef>
          </c:val>
        </c:ser>
        <c:ser>
          <c:idx val="2"/>
          <c:order val="2"/>
          <c:tx>
            <c:strRef>
              <c:f>Sheet1!$D$2</c:f>
              <c:strCache>
                <c:ptCount val="1"/>
                <c:pt idx="0">
                  <c:v>Bērzs</c:v>
                </c:pt>
              </c:strCache>
            </c:strRef>
          </c:tx>
          <c:spPr>
            <a:solidFill>
              <a:srgbClr val="00B0F0"/>
            </a:solidFill>
            <a:ln>
              <a:noFill/>
            </a:ln>
            <a:effectLst/>
            <a:sp3d/>
          </c:spPr>
          <c:invertIfNegative val="0"/>
          <c:cat>
            <c:strRef>
              <c:f>Sheet1!$A$3:$A$19</c:f>
              <c:strCache>
                <c:ptCount val="17"/>
                <c:pt idx="0">
                  <c:v> Mētrājs</c:v>
                </c:pt>
                <c:pt idx="1">
                  <c:v> Lāns</c:v>
                </c:pt>
                <c:pt idx="2">
                  <c:v> Damaksnis</c:v>
                </c:pt>
                <c:pt idx="3">
                  <c:v> Vēris</c:v>
                </c:pt>
                <c:pt idx="4">
                  <c:v> Gārša</c:v>
                </c:pt>
                <c:pt idx="5">
                  <c:v> Slapjais damaksnis</c:v>
                </c:pt>
                <c:pt idx="6">
                  <c:v> Slapjais vēris</c:v>
                </c:pt>
                <c:pt idx="7">
                  <c:v> Slapjā gārša</c:v>
                </c:pt>
                <c:pt idx="8">
                  <c:v> Purvājs</c:v>
                </c:pt>
                <c:pt idx="9">
                  <c:v> Niedrājs</c:v>
                </c:pt>
                <c:pt idx="10">
                  <c:v> Dumbrājs</c:v>
                </c:pt>
                <c:pt idx="11">
                  <c:v> Liekņa</c:v>
                </c:pt>
                <c:pt idx="12">
                  <c:v> Šaurlapju ārenis</c:v>
                </c:pt>
                <c:pt idx="13">
                  <c:v> Platlapju ārenis</c:v>
                </c:pt>
                <c:pt idx="14">
                  <c:v> Viršu kūdrenis</c:v>
                </c:pt>
                <c:pt idx="15">
                  <c:v> Šaurlapju kūdrenis</c:v>
                </c:pt>
                <c:pt idx="16">
                  <c:v> Platlapju kūdrenis</c:v>
                </c:pt>
              </c:strCache>
            </c:strRef>
          </c:cat>
          <c:val>
            <c:numRef>
              <c:f>Sheet1!$D$3:$D$19</c:f>
              <c:numCache>
                <c:formatCode>[$-10409]0.0;\(0.0\)</c:formatCode>
                <c:ptCount val="17"/>
                <c:pt idx="0">
                  <c:v>0.5</c:v>
                </c:pt>
                <c:pt idx="1">
                  <c:v>0</c:v>
                </c:pt>
                <c:pt idx="2">
                  <c:v>265</c:v>
                </c:pt>
                <c:pt idx="3">
                  <c:v>82.4</c:v>
                </c:pt>
                <c:pt idx="4">
                  <c:v>0.9</c:v>
                </c:pt>
                <c:pt idx="5">
                  <c:v>14.2</c:v>
                </c:pt>
                <c:pt idx="6">
                  <c:v>11.4</c:v>
                </c:pt>
                <c:pt idx="7">
                  <c:v>7.4</c:v>
                </c:pt>
                <c:pt idx="8">
                  <c:v>0.8</c:v>
                </c:pt>
                <c:pt idx="9">
                  <c:v>173.3</c:v>
                </c:pt>
                <c:pt idx="10">
                  <c:v>94</c:v>
                </c:pt>
                <c:pt idx="11">
                  <c:v>7.4</c:v>
                </c:pt>
                <c:pt idx="12">
                  <c:v>1.9</c:v>
                </c:pt>
                <c:pt idx="13">
                  <c:v>4.0999999999999996</c:v>
                </c:pt>
                <c:pt idx="14">
                  <c:v>0</c:v>
                </c:pt>
                <c:pt idx="15">
                  <c:v>80.8</c:v>
                </c:pt>
                <c:pt idx="16">
                  <c:v>66.7</c:v>
                </c:pt>
              </c:numCache>
            </c:numRef>
          </c:val>
        </c:ser>
        <c:ser>
          <c:idx val="3"/>
          <c:order val="3"/>
          <c:tx>
            <c:strRef>
              <c:f>Sheet1!$E$2</c:f>
              <c:strCache>
                <c:ptCount val="1"/>
                <c:pt idx="0">
                  <c:v>Melnalksnis</c:v>
                </c:pt>
              </c:strCache>
            </c:strRef>
          </c:tx>
          <c:spPr>
            <a:solidFill>
              <a:srgbClr val="7030A0"/>
            </a:solidFill>
            <a:ln>
              <a:noFill/>
            </a:ln>
            <a:effectLst/>
            <a:sp3d/>
          </c:spPr>
          <c:invertIfNegative val="0"/>
          <c:cat>
            <c:strRef>
              <c:f>Sheet1!$A$3:$A$19</c:f>
              <c:strCache>
                <c:ptCount val="17"/>
                <c:pt idx="0">
                  <c:v> Mētrājs</c:v>
                </c:pt>
                <c:pt idx="1">
                  <c:v> Lāns</c:v>
                </c:pt>
                <c:pt idx="2">
                  <c:v> Damaksnis</c:v>
                </c:pt>
                <c:pt idx="3">
                  <c:v> Vēris</c:v>
                </c:pt>
                <c:pt idx="4">
                  <c:v> Gārša</c:v>
                </c:pt>
                <c:pt idx="5">
                  <c:v> Slapjais damaksnis</c:v>
                </c:pt>
                <c:pt idx="6">
                  <c:v> Slapjais vēris</c:v>
                </c:pt>
                <c:pt idx="7">
                  <c:v> Slapjā gārša</c:v>
                </c:pt>
                <c:pt idx="8">
                  <c:v> Purvājs</c:v>
                </c:pt>
                <c:pt idx="9">
                  <c:v> Niedrājs</c:v>
                </c:pt>
                <c:pt idx="10">
                  <c:v> Dumbrājs</c:v>
                </c:pt>
                <c:pt idx="11">
                  <c:v> Liekņa</c:v>
                </c:pt>
                <c:pt idx="12">
                  <c:v> Šaurlapju ārenis</c:v>
                </c:pt>
                <c:pt idx="13">
                  <c:v> Platlapju ārenis</c:v>
                </c:pt>
                <c:pt idx="14">
                  <c:v> Viršu kūdrenis</c:v>
                </c:pt>
                <c:pt idx="15">
                  <c:v> Šaurlapju kūdrenis</c:v>
                </c:pt>
                <c:pt idx="16">
                  <c:v> Platlapju kūdrenis</c:v>
                </c:pt>
              </c:strCache>
            </c:strRef>
          </c:cat>
          <c:val>
            <c:numRef>
              <c:f>Sheet1!$E$3:$E$19</c:f>
              <c:numCache>
                <c:formatCode>[$-10409]0.0;\(0.0\)</c:formatCode>
                <c:ptCount val="17"/>
                <c:pt idx="0">
                  <c:v>0</c:v>
                </c:pt>
                <c:pt idx="1">
                  <c:v>0</c:v>
                </c:pt>
                <c:pt idx="2">
                  <c:v>0</c:v>
                </c:pt>
                <c:pt idx="3">
                  <c:v>0</c:v>
                </c:pt>
                <c:pt idx="4">
                  <c:v>0</c:v>
                </c:pt>
                <c:pt idx="5">
                  <c:v>0.1</c:v>
                </c:pt>
                <c:pt idx="6">
                  <c:v>0.3</c:v>
                </c:pt>
                <c:pt idx="7">
                  <c:v>0</c:v>
                </c:pt>
                <c:pt idx="8">
                  <c:v>0</c:v>
                </c:pt>
                <c:pt idx="9">
                  <c:v>1.5</c:v>
                </c:pt>
                <c:pt idx="10">
                  <c:v>31</c:v>
                </c:pt>
                <c:pt idx="11">
                  <c:v>4.5</c:v>
                </c:pt>
                <c:pt idx="12">
                  <c:v>0</c:v>
                </c:pt>
                <c:pt idx="13">
                  <c:v>0</c:v>
                </c:pt>
                <c:pt idx="14">
                  <c:v>0</c:v>
                </c:pt>
                <c:pt idx="15">
                  <c:v>1.1000000000000001</c:v>
                </c:pt>
                <c:pt idx="16">
                  <c:v>14.4</c:v>
                </c:pt>
              </c:numCache>
            </c:numRef>
          </c:val>
        </c:ser>
        <c:ser>
          <c:idx val="4"/>
          <c:order val="4"/>
          <c:tx>
            <c:strRef>
              <c:f>Sheet1!$F$2</c:f>
              <c:strCache>
                <c:ptCount val="1"/>
                <c:pt idx="0">
                  <c:v>Apse</c:v>
                </c:pt>
              </c:strCache>
            </c:strRef>
          </c:tx>
          <c:spPr>
            <a:solidFill>
              <a:schemeClr val="accent6"/>
            </a:solidFill>
            <a:ln>
              <a:noFill/>
            </a:ln>
            <a:effectLst/>
            <a:sp3d/>
          </c:spPr>
          <c:invertIfNegative val="0"/>
          <c:cat>
            <c:strRef>
              <c:f>Sheet1!$A$3:$A$19</c:f>
              <c:strCache>
                <c:ptCount val="17"/>
                <c:pt idx="0">
                  <c:v> Mētrājs</c:v>
                </c:pt>
                <c:pt idx="1">
                  <c:v> Lāns</c:v>
                </c:pt>
                <c:pt idx="2">
                  <c:v> Damaksnis</c:v>
                </c:pt>
                <c:pt idx="3">
                  <c:v> Vēris</c:v>
                </c:pt>
                <c:pt idx="4">
                  <c:v> Gārša</c:v>
                </c:pt>
                <c:pt idx="5">
                  <c:v> Slapjais damaksnis</c:v>
                </c:pt>
                <c:pt idx="6">
                  <c:v> Slapjais vēris</c:v>
                </c:pt>
                <c:pt idx="7">
                  <c:v> Slapjā gārša</c:v>
                </c:pt>
                <c:pt idx="8">
                  <c:v> Purvājs</c:v>
                </c:pt>
                <c:pt idx="9">
                  <c:v> Niedrājs</c:v>
                </c:pt>
                <c:pt idx="10">
                  <c:v> Dumbrājs</c:v>
                </c:pt>
                <c:pt idx="11">
                  <c:v> Liekņa</c:v>
                </c:pt>
                <c:pt idx="12">
                  <c:v> Šaurlapju ārenis</c:v>
                </c:pt>
                <c:pt idx="13">
                  <c:v> Platlapju ārenis</c:v>
                </c:pt>
                <c:pt idx="14">
                  <c:v> Viršu kūdrenis</c:v>
                </c:pt>
                <c:pt idx="15">
                  <c:v> Šaurlapju kūdrenis</c:v>
                </c:pt>
                <c:pt idx="16">
                  <c:v> Platlapju kūdrenis</c:v>
                </c:pt>
              </c:strCache>
            </c:strRef>
          </c:cat>
          <c:val>
            <c:numRef>
              <c:f>Sheet1!$F$3:$F$19</c:f>
              <c:numCache>
                <c:formatCode>[$-10409]0.0;\(0.0\)</c:formatCode>
                <c:ptCount val="17"/>
                <c:pt idx="0">
                  <c:v>0</c:v>
                </c:pt>
                <c:pt idx="1">
                  <c:v>0</c:v>
                </c:pt>
                <c:pt idx="2">
                  <c:v>11.6</c:v>
                </c:pt>
                <c:pt idx="3">
                  <c:v>18</c:v>
                </c:pt>
                <c:pt idx="4">
                  <c:v>0.5</c:v>
                </c:pt>
                <c:pt idx="5">
                  <c:v>0</c:v>
                </c:pt>
                <c:pt idx="6">
                  <c:v>0</c:v>
                </c:pt>
                <c:pt idx="7">
                  <c:v>0</c:v>
                </c:pt>
                <c:pt idx="8">
                  <c:v>0</c:v>
                </c:pt>
                <c:pt idx="9">
                  <c:v>0</c:v>
                </c:pt>
                <c:pt idx="10">
                  <c:v>0</c:v>
                </c:pt>
                <c:pt idx="11">
                  <c:v>0</c:v>
                </c:pt>
                <c:pt idx="12">
                  <c:v>0</c:v>
                </c:pt>
                <c:pt idx="13">
                  <c:v>0</c:v>
                </c:pt>
                <c:pt idx="14">
                  <c:v>0</c:v>
                </c:pt>
                <c:pt idx="15">
                  <c:v>0</c:v>
                </c:pt>
                <c:pt idx="16">
                  <c:v>0</c:v>
                </c:pt>
              </c:numCache>
            </c:numRef>
          </c:val>
        </c:ser>
        <c:ser>
          <c:idx val="5"/>
          <c:order val="5"/>
          <c:tx>
            <c:strRef>
              <c:f>Sheet1!$G$2</c:f>
              <c:strCache>
                <c:ptCount val="1"/>
                <c:pt idx="0">
                  <c:v>Baltalksnis</c:v>
                </c:pt>
              </c:strCache>
            </c:strRef>
          </c:tx>
          <c:spPr>
            <a:solidFill>
              <a:srgbClr val="B9C82C"/>
            </a:solidFill>
            <a:ln>
              <a:noFill/>
            </a:ln>
            <a:effectLst/>
            <a:sp3d/>
          </c:spPr>
          <c:invertIfNegative val="0"/>
          <c:cat>
            <c:strRef>
              <c:f>Sheet1!$A$3:$A$19</c:f>
              <c:strCache>
                <c:ptCount val="17"/>
                <c:pt idx="0">
                  <c:v> Mētrājs</c:v>
                </c:pt>
                <c:pt idx="1">
                  <c:v> Lāns</c:v>
                </c:pt>
                <c:pt idx="2">
                  <c:v> Damaksnis</c:v>
                </c:pt>
                <c:pt idx="3">
                  <c:v> Vēris</c:v>
                </c:pt>
                <c:pt idx="4">
                  <c:v> Gārša</c:v>
                </c:pt>
                <c:pt idx="5">
                  <c:v> Slapjais damaksnis</c:v>
                </c:pt>
                <c:pt idx="6">
                  <c:v> Slapjais vēris</c:v>
                </c:pt>
                <c:pt idx="7">
                  <c:v> Slapjā gārša</c:v>
                </c:pt>
                <c:pt idx="8">
                  <c:v> Purvājs</c:v>
                </c:pt>
                <c:pt idx="9">
                  <c:v> Niedrājs</c:v>
                </c:pt>
                <c:pt idx="10">
                  <c:v> Dumbrājs</c:v>
                </c:pt>
                <c:pt idx="11">
                  <c:v> Liekņa</c:v>
                </c:pt>
                <c:pt idx="12">
                  <c:v> Šaurlapju ārenis</c:v>
                </c:pt>
                <c:pt idx="13">
                  <c:v> Platlapju ārenis</c:v>
                </c:pt>
                <c:pt idx="14">
                  <c:v> Viršu kūdrenis</c:v>
                </c:pt>
                <c:pt idx="15">
                  <c:v> Šaurlapju kūdrenis</c:v>
                </c:pt>
                <c:pt idx="16">
                  <c:v> Platlapju kūdrenis</c:v>
                </c:pt>
              </c:strCache>
            </c:strRef>
          </c:cat>
          <c:val>
            <c:numRef>
              <c:f>Sheet1!$G$3:$G$19</c:f>
              <c:numCache>
                <c:formatCode>[$-10409]0.0;\(0.0\)</c:formatCode>
                <c:ptCount val="17"/>
                <c:pt idx="0">
                  <c:v>0</c:v>
                </c:pt>
                <c:pt idx="1">
                  <c:v>0</c:v>
                </c:pt>
                <c:pt idx="2">
                  <c:v>1.2</c:v>
                </c:pt>
                <c:pt idx="3">
                  <c:v>6.6</c:v>
                </c:pt>
                <c:pt idx="4">
                  <c:v>0.4</c:v>
                </c:pt>
                <c:pt idx="5">
                  <c:v>0</c:v>
                </c:pt>
                <c:pt idx="6">
                  <c:v>0.6</c:v>
                </c:pt>
                <c:pt idx="7">
                  <c:v>0</c:v>
                </c:pt>
                <c:pt idx="8">
                  <c:v>0</c:v>
                </c:pt>
                <c:pt idx="9">
                  <c:v>0</c:v>
                </c:pt>
                <c:pt idx="10">
                  <c:v>1.6</c:v>
                </c:pt>
                <c:pt idx="11">
                  <c:v>1.4</c:v>
                </c:pt>
                <c:pt idx="12">
                  <c:v>0</c:v>
                </c:pt>
                <c:pt idx="13">
                  <c:v>1.9</c:v>
                </c:pt>
                <c:pt idx="14">
                  <c:v>0</c:v>
                </c:pt>
                <c:pt idx="15">
                  <c:v>0</c:v>
                </c:pt>
                <c:pt idx="16">
                  <c:v>0.3</c:v>
                </c:pt>
              </c:numCache>
            </c:numRef>
          </c:val>
        </c:ser>
        <c:dLbls>
          <c:showLegendKey val="0"/>
          <c:showVal val="0"/>
          <c:showCatName val="0"/>
          <c:showSerName val="0"/>
          <c:showPercent val="0"/>
          <c:showBubbleSize val="0"/>
        </c:dLbls>
        <c:gapWidth val="150"/>
        <c:shape val="box"/>
        <c:axId val="170478208"/>
        <c:axId val="170496384"/>
        <c:axId val="0"/>
      </c:bar3DChart>
      <c:catAx>
        <c:axId val="170478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lv-LV"/>
          </a:p>
        </c:txPr>
        <c:crossAx val="170496384"/>
        <c:crosses val="autoZero"/>
        <c:auto val="1"/>
        <c:lblAlgn val="ctr"/>
        <c:lblOffset val="100"/>
        <c:noMultiLvlLbl val="0"/>
      </c:catAx>
      <c:valAx>
        <c:axId val="170496384"/>
        <c:scaling>
          <c:orientation val="minMax"/>
        </c:scaling>
        <c:delete val="0"/>
        <c:axPos val="l"/>
        <c:majorGridlines>
          <c:spPr>
            <a:ln w="9525" cap="flat" cmpd="sng" algn="ctr">
              <a:solidFill>
                <a:schemeClr val="tx1">
                  <a:lumMod val="15000"/>
                  <a:lumOff val="85000"/>
                </a:schemeClr>
              </a:solidFill>
              <a:round/>
            </a:ln>
            <a:effectLst/>
          </c:spPr>
        </c:majorGridlines>
        <c:numFmt formatCode="[$-10409]0.0;\(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lv-LV"/>
          </a:p>
        </c:txPr>
        <c:crossAx val="17047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6">
                  <a:lumMod val="75000"/>
                </a:schemeClr>
              </a:solidFill>
              <a:ln w="19050">
                <a:solidFill>
                  <a:schemeClr val="lt1"/>
                </a:solidFill>
              </a:ln>
              <a:effectLst/>
            </c:spPr>
          </c:dPt>
          <c:dPt>
            <c:idx val="1"/>
            <c:bubble3D val="0"/>
            <c:spPr>
              <a:solidFill>
                <a:srgbClr val="FF66CC"/>
              </a:solidFill>
              <a:ln w="19050">
                <a:solidFill>
                  <a:schemeClr val="lt1"/>
                </a:solidFill>
              </a:ln>
              <a:effectLst/>
            </c:spPr>
          </c:dPt>
          <c:dPt>
            <c:idx val="2"/>
            <c:bubble3D val="0"/>
            <c:spPr>
              <a:solidFill>
                <a:srgbClr val="00B0F0"/>
              </a:solidFill>
              <a:ln w="19050">
                <a:solidFill>
                  <a:schemeClr val="lt1"/>
                </a:solidFill>
              </a:ln>
              <a:effectLst/>
            </c:spPr>
          </c:dPt>
          <c:dPt>
            <c:idx val="3"/>
            <c:bubble3D val="0"/>
            <c:spPr>
              <a:solidFill>
                <a:srgbClr val="00FF00"/>
              </a:solidFill>
              <a:ln w="19050">
                <a:solidFill>
                  <a:schemeClr val="lt1"/>
                </a:solidFill>
              </a:ln>
              <a:effectLst/>
            </c:spPr>
          </c:dPt>
          <c:dPt>
            <c:idx val="4"/>
            <c:bubble3D val="0"/>
            <c:spPr>
              <a:solidFill>
                <a:srgbClr val="7030A0"/>
              </a:solidFill>
              <a:ln w="19050">
                <a:solidFill>
                  <a:schemeClr val="lt1"/>
                </a:solidFill>
              </a:ln>
              <a:effectLst/>
            </c:spPr>
          </c:dPt>
          <c:dPt>
            <c:idx val="5"/>
            <c:bubble3D val="0"/>
            <c:spPr>
              <a:solidFill>
                <a:schemeClr val="bg2">
                  <a:lumMod val="50000"/>
                </a:schemeClr>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tx>
                <c:rich>
                  <a:bodyPr/>
                  <a:lstStyle/>
                  <a:p>
                    <a:fld id="{7069FB89-1F4B-49C8-A2A1-5FD4690958BE}" type="PERCENTAGE">
                      <a:rPr lang="en-US" sz="1100" b="1">
                        <a:solidFill>
                          <a:schemeClr val="bg1"/>
                        </a:solidFill>
                      </a:rPr>
                      <a:pPr/>
                      <a:t>[PERCENTAGE]</a:t>
                    </a:fld>
                    <a:endParaRPr lang="lv-LV"/>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1"/>
              <c:layout>
                <c:manualLayout>
                  <c:x val="-4.844225721784777E-2"/>
                  <c:y val="-0.11718139399241762"/>
                </c:manualLayout>
              </c:layout>
              <c:tx>
                <c:rich>
                  <a:bodyPr/>
                  <a:lstStyle/>
                  <a:p>
                    <a:fld id="{9472945E-D751-4A13-A580-8DF347291F59}" type="PERCENTAGE">
                      <a:rPr lang="en-US" sz="1100" b="1">
                        <a:solidFill>
                          <a:schemeClr val="bg1"/>
                        </a:solidFill>
                      </a:rPr>
                      <a:pPr/>
                      <a:t>[PERCENTAGE]</a:t>
                    </a:fld>
                    <a:endParaRPr lang="lv-LV"/>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2"/>
              <c:tx>
                <c:rich>
                  <a:bodyPr/>
                  <a:lstStyle/>
                  <a:p>
                    <a:fld id="{4FD992F2-2DCE-4E51-934C-AC78F37226CA}" type="PERCENTAGE">
                      <a:rPr lang="en-US" sz="1100" b="1">
                        <a:solidFill>
                          <a:schemeClr val="bg1"/>
                        </a:solidFill>
                      </a:rPr>
                      <a:pPr/>
                      <a:t>[PERCENTAGE]</a:t>
                    </a:fld>
                    <a:endParaRPr lang="lv-LV"/>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3"/>
              <c:layout>
                <c:manualLayout>
                  <c:x val="-9.2892060367454066E-2"/>
                  <c:y val="6.9126202974628168E-2"/>
                </c:manualLayout>
              </c:layout>
              <c:tx>
                <c:rich>
                  <a:bodyPr/>
                  <a:lstStyle/>
                  <a:p>
                    <a:fld id="{10363A3C-725A-4778-BEF3-69753009D5A3}" type="PERCENTAGE">
                      <a:rPr lang="en-US" sz="1100" b="1">
                        <a:solidFill>
                          <a:schemeClr val="bg1"/>
                        </a:solidFill>
                      </a:rPr>
                      <a:pPr/>
                      <a:t>[PERCENTAGE]</a:t>
                    </a:fld>
                    <a:endParaRPr lang="lv-LV"/>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4"/>
              <c:layout>
                <c:manualLayout>
                  <c:x val="-7.6928805774278214E-2"/>
                  <c:y val="-7.2419072615923013E-3"/>
                </c:manualLayout>
              </c:layout>
              <c:tx>
                <c:rich>
                  <a:bodyPr/>
                  <a:lstStyle/>
                  <a:p>
                    <a:fld id="{9F4EAAD5-F626-46C9-93FE-583DB9431049}" type="PERCENTAGE">
                      <a:rPr lang="en-US" sz="1100" b="1">
                        <a:solidFill>
                          <a:schemeClr val="bg1"/>
                        </a:solidFill>
                      </a:rPr>
                      <a:pPr/>
                      <a:t>[PERCENTAGE]</a:t>
                    </a:fld>
                    <a:endParaRPr lang="lv-LV"/>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5"/>
              <c:tx>
                <c:rich>
                  <a:bodyPr/>
                  <a:lstStyle/>
                  <a:p>
                    <a:fld id="{04CB64D9-4DFB-48A6-BA3B-7E3389E6ABA6}" type="PERCENTAGE">
                      <a:rPr lang="en-US" sz="1100" b="1">
                        <a:solidFill>
                          <a:schemeClr val="bg1"/>
                        </a:solidFill>
                      </a:rPr>
                      <a:pPr/>
                      <a:t>[PERCENTAGE]</a:t>
                    </a:fld>
                    <a:endParaRPr lang="lv-LV"/>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6"/>
              <c:delete val="1"/>
              <c:extLst>
                <c:ext xmlns:c15="http://schemas.microsoft.com/office/drawing/2012/chart" uri="{CE6537A1-D6FC-4f65-9D91-7224C49458BB}"/>
              </c:extLst>
            </c:dLbl>
            <c:spPr>
              <a:solidFill>
                <a:sysClr val="windowText" lastClr="0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Lapa4!$A$2:$A$8</c:f>
              <c:strCache>
                <c:ptCount val="7"/>
                <c:pt idx="0">
                  <c:v>priede</c:v>
                </c:pt>
                <c:pt idx="1">
                  <c:v>egle</c:v>
                </c:pt>
                <c:pt idx="2">
                  <c:v>bērzs</c:v>
                </c:pt>
                <c:pt idx="3">
                  <c:v>apse</c:v>
                </c:pt>
                <c:pt idx="4">
                  <c:v>melnalksnis</c:v>
                </c:pt>
                <c:pt idx="5">
                  <c:v>baltalksnis</c:v>
                </c:pt>
                <c:pt idx="6">
                  <c:v>ozols</c:v>
                </c:pt>
              </c:strCache>
            </c:strRef>
          </c:cat>
          <c:val>
            <c:numRef>
              <c:f>Lapa4!$B$2:$B$8</c:f>
              <c:numCache>
                <c:formatCode>General</c:formatCode>
                <c:ptCount val="7"/>
                <c:pt idx="0">
                  <c:v>891.9</c:v>
                </c:pt>
                <c:pt idx="1">
                  <c:v>771.4</c:v>
                </c:pt>
                <c:pt idx="2">
                  <c:v>1210.4000000000001</c:v>
                </c:pt>
                <c:pt idx="3">
                  <c:v>108.1</c:v>
                </c:pt>
                <c:pt idx="4">
                  <c:v>48.1</c:v>
                </c:pt>
                <c:pt idx="5">
                  <c:v>20.2</c:v>
                </c:pt>
                <c:pt idx="6">
                  <c:v>6.7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Galvenajā</a:t>
            </a:r>
            <a:r>
              <a:rPr lang="lv-LV" baseline="0"/>
              <a:t> cirtē </a:t>
            </a:r>
            <a:r>
              <a:rPr lang="lv-LV"/>
              <a:t>nocirsts, ha</a:t>
            </a:r>
          </a:p>
        </c:rich>
      </c:tx>
      <c:overlay val="0"/>
      <c:spPr>
        <a:noFill/>
        <a:ln>
          <a:noFill/>
        </a:ln>
        <a:effectLst/>
      </c:spPr>
    </c:title>
    <c:autoTitleDeleted val="0"/>
    <c:plotArea>
      <c:layout/>
      <c:barChart>
        <c:barDir val="col"/>
        <c:grouping val="stacked"/>
        <c:varyColors val="0"/>
        <c:ser>
          <c:idx val="0"/>
          <c:order val="0"/>
          <c:tx>
            <c:strRef>
              <c:f>Lapa3!$A$2</c:f>
              <c:strCache>
                <c:ptCount val="1"/>
                <c:pt idx="0">
                  <c:v>nocirsts, ha</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Lapa3!$B$1:$M$1</c:f>
              <c:strCache>
                <c:ptCount val="12"/>
                <c:pt idx="0">
                  <c:v>1901-1910</c:v>
                </c:pt>
                <c:pt idx="1">
                  <c:v>1911-1920</c:v>
                </c:pt>
                <c:pt idx="2">
                  <c:v>1921-1930</c:v>
                </c:pt>
                <c:pt idx="3">
                  <c:v>1931-1940</c:v>
                </c:pt>
                <c:pt idx="4">
                  <c:v>1941-1950</c:v>
                </c:pt>
                <c:pt idx="5">
                  <c:v>1951-1960</c:v>
                </c:pt>
                <c:pt idx="6">
                  <c:v>1961-1970</c:v>
                </c:pt>
                <c:pt idx="7">
                  <c:v>1971-1980</c:v>
                </c:pt>
                <c:pt idx="8">
                  <c:v>1981-1990</c:v>
                </c:pt>
                <c:pt idx="9">
                  <c:v>1991-2000</c:v>
                </c:pt>
                <c:pt idx="10">
                  <c:v>2001-2010</c:v>
                </c:pt>
                <c:pt idx="11">
                  <c:v>2011-2014</c:v>
                </c:pt>
              </c:strCache>
            </c:strRef>
          </c:cat>
          <c:val>
            <c:numRef>
              <c:f>Lapa3!$B$2:$M$2</c:f>
              <c:numCache>
                <c:formatCode>General</c:formatCode>
                <c:ptCount val="12"/>
                <c:pt idx="0">
                  <c:v>64</c:v>
                </c:pt>
                <c:pt idx="1">
                  <c:v>110</c:v>
                </c:pt>
                <c:pt idx="2">
                  <c:v>158</c:v>
                </c:pt>
                <c:pt idx="3">
                  <c:v>268</c:v>
                </c:pt>
                <c:pt idx="4">
                  <c:v>303</c:v>
                </c:pt>
                <c:pt idx="5">
                  <c:v>155</c:v>
                </c:pt>
                <c:pt idx="6">
                  <c:v>136</c:v>
                </c:pt>
                <c:pt idx="7">
                  <c:v>107</c:v>
                </c:pt>
                <c:pt idx="8">
                  <c:v>106</c:v>
                </c:pt>
                <c:pt idx="9">
                  <c:v>94</c:v>
                </c:pt>
                <c:pt idx="10">
                  <c:v>107</c:v>
                </c:pt>
                <c:pt idx="11">
                  <c:v>33</c:v>
                </c:pt>
              </c:numCache>
            </c:numRef>
          </c:val>
        </c:ser>
        <c:dLbls>
          <c:showLegendKey val="0"/>
          <c:showVal val="0"/>
          <c:showCatName val="0"/>
          <c:showSerName val="0"/>
          <c:showPercent val="0"/>
          <c:showBubbleSize val="0"/>
        </c:dLbls>
        <c:gapWidth val="150"/>
        <c:overlap val="100"/>
        <c:axId val="175224320"/>
        <c:axId val="175225856"/>
      </c:barChart>
      <c:catAx>
        <c:axId val="17522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5225856"/>
        <c:crosses val="autoZero"/>
        <c:auto val="1"/>
        <c:lblAlgn val="ctr"/>
        <c:lblOffset val="100"/>
        <c:noMultiLvlLbl val="0"/>
      </c:catAx>
      <c:valAx>
        <c:axId val="175225856"/>
        <c:scaling>
          <c:orientation val="minMax"/>
          <c:max val="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5224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Meža</a:t>
            </a:r>
            <a:r>
              <a:rPr lang="lv-LV" baseline="0"/>
              <a:t> atjaunošana, ha</a:t>
            </a:r>
            <a:endParaRPr lang="en-US"/>
          </a:p>
        </c:rich>
      </c:tx>
      <c:overlay val="0"/>
      <c:spPr>
        <a:noFill/>
        <a:ln>
          <a:noFill/>
        </a:ln>
        <a:effectLst/>
      </c:spPr>
    </c:title>
    <c:autoTitleDeleted val="0"/>
    <c:plotArea>
      <c:layout/>
      <c:barChart>
        <c:barDir val="col"/>
        <c:grouping val="stacked"/>
        <c:varyColors val="0"/>
        <c:ser>
          <c:idx val="0"/>
          <c:order val="0"/>
          <c:tx>
            <c:strRef>
              <c:f>Lapa3!$A$3</c:f>
              <c:strCache>
                <c:ptCount val="1"/>
                <c:pt idx="0">
                  <c:v>dabiski atj., ha</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Lapa3!$B$1:$M$1</c:f>
              <c:strCache>
                <c:ptCount val="12"/>
                <c:pt idx="0">
                  <c:v>1901-1910</c:v>
                </c:pt>
                <c:pt idx="1">
                  <c:v>1911-1920</c:v>
                </c:pt>
                <c:pt idx="2">
                  <c:v>1921-1930</c:v>
                </c:pt>
                <c:pt idx="3">
                  <c:v>1931-1940</c:v>
                </c:pt>
                <c:pt idx="4">
                  <c:v>1941-1950</c:v>
                </c:pt>
                <c:pt idx="5">
                  <c:v>1951-1960</c:v>
                </c:pt>
                <c:pt idx="6">
                  <c:v>1961-1970</c:v>
                </c:pt>
                <c:pt idx="7">
                  <c:v>1971-1980</c:v>
                </c:pt>
                <c:pt idx="8">
                  <c:v>1981-1990</c:v>
                </c:pt>
                <c:pt idx="9">
                  <c:v>1991-2000</c:v>
                </c:pt>
                <c:pt idx="10">
                  <c:v>2001-2010</c:v>
                </c:pt>
                <c:pt idx="11">
                  <c:v>2011-2014</c:v>
                </c:pt>
              </c:strCache>
            </c:strRef>
          </c:cat>
          <c:val>
            <c:numRef>
              <c:f>Lapa3!$B$3:$M$3</c:f>
              <c:numCache>
                <c:formatCode>General</c:formatCode>
                <c:ptCount val="12"/>
                <c:pt idx="0">
                  <c:v>64</c:v>
                </c:pt>
                <c:pt idx="1">
                  <c:v>110</c:v>
                </c:pt>
                <c:pt idx="2">
                  <c:v>150</c:v>
                </c:pt>
                <c:pt idx="3">
                  <c:v>213</c:v>
                </c:pt>
                <c:pt idx="4">
                  <c:v>248</c:v>
                </c:pt>
                <c:pt idx="5">
                  <c:v>106</c:v>
                </c:pt>
                <c:pt idx="6">
                  <c:v>51</c:v>
                </c:pt>
                <c:pt idx="7">
                  <c:v>32</c:v>
                </c:pt>
                <c:pt idx="8">
                  <c:v>47</c:v>
                </c:pt>
                <c:pt idx="9">
                  <c:v>30</c:v>
                </c:pt>
                <c:pt idx="10">
                  <c:v>32</c:v>
                </c:pt>
                <c:pt idx="11">
                  <c:v>6</c:v>
                </c:pt>
              </c:numCache>
            </c:numRef>
          </c:val>
        </c:ser>
        <c:ser>
          <c:idx val="1"/>
          <c:order val="1"/>
          <c:tx>
            <c:strRef>
              <c:f>Lapa3!$A$4</c:f>
              <c:strCache>
                <c:ptCount val="1"/>
                <c:pt idx="0">
                  <c:v>mākslīgi atj., ha</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Lapa3!$B$1:$M$1</c:f>
              <c:strCache>
                <c:ptCount val="12"/>
                <c:pt idx="0">
                  <c:v>1901-1910</c:v>
                </c:pt>
                <c:pt idx="1">
                  <c:v>1911-1920</c:v>
                </c:pt>
                <c:pt idx="2">
                  <c:v>1921-1930</c:v>
                </c:pt>
                <c:pt idx="3">
                  <c:v>1931-1940</c:v>
                </c:pt>
                <c:pt idx="4">
                  <c:v>1941-1950</c:v>
                </c:pt>
                <c:pt idx="5">
                  <c:v>1951-1960</c:v>
                </c:pt>
                <c:pt idx="6">
                  <c:v>1961-1970</c:v>
                </c:pt>
                <c:pt idx="7">
                  <c:v>1971-1980</c:v>
                </c:pt>
                <c:pt idx="8">
                  <c:v>1981-1990</c:v>
                </c:pt>
                <c:pt idx="9">
                  <c:v>1991-2000</c:v>
                </c:pt>
                <c:pt idx="10">
                  <c:v>2001-2010</c:v>
                </c:pt>
                <c:pt idx="11">
                  <c:v>2011-2014</c:v>
                </c:pt>
              </c:strCache>
            </c:strRef>
          </c:cat>
          <c:val>
            <c:numRef>
              <c:f>Lapa3!$B$4:$M$4</c:f>
              <c:numCache>
                <c:formatCode>General</c:formatCode>
                <c:ptCount val="12"/>
                <c:pt idx="2">
                  <c:v>8</c:v>
                </c:pt>
                <c:pt idx="3">
                  <c:v>55</c:v>
                </c:pt>
                <c:pt idx="4">
                  <c:v>55</c:v>
                </c:pt>
                <c:pt idx="5">
                  <c:v>49</c:v>
                </c:pt>
                <c:pt idx="6">
                  <c:v>85</c:v>
                </c:pt>
                <c:pt idx="7">
                  <c:v>75</c:v>
                </c:pt>
                <c:pt idx="8">
                  <c:v>59</c:v>
                </c:pt>
                <c:pt idx="9">
                  <c:v>64</c:v>
                </c:pt>
                <c:pt idx="10">
                  <c:v>75</c:v>
                </c:pt>
                <c:pt idx="11">
                  <c:v>27</c:v>
                </c:pt>
              </c:numCache>
            </c:numRef>
          </c:val>
        </c:ser>
        <c:dLbls>
          <c:showLegendKey val="0"/>
          <c:showVal val="0"/>
          <c:showCatName val="0"/>
          <c:showSerName val="0"/>
          <c:showPercent val="0"/>
          <c:showBubbleSize val="0"/>
        </c:dLbls>
        <c:gapWidth val="150"/>
        <c:overlap val="100"/>
        <c:axId val="175501312"/>
        <c:axId val="175502848"/>
      </c:barChart>
      <c:catAx>
        <c:axId val="17550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5502848"/>
        <c:crosses val="autoZero"/>
        <c:auto val="1"/>
        <c:lblAlgn val="ctr"/>
        <c:lblOffset val="100"/>
        <c:noMultiLvlLbl val="0"/>
      </c:catAx>
      <c:valAx>
        <c:axId val="175502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550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B815E-95B8-4E0E-B1DA-83E6D0902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10461</Words>
  <Characters>5964</Characters>
  <Application>Microsoft Office Word</Application>
  <DocSecurity>0</DocSecurity>
  <Lines>49</Lines>
  <Paragraphs>32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AS "Latvijas valsts meži"</Company>
  <LinksUpToDate>false</LinksUpToDate>
  <CharactersWithSpaces>16393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Vineta Ostrovska</dc:creator>
  <cp:lastModifiedBy>Diāna Valdemāre</cp:lastModifiedBy>
  <cp:revision>2</cp:revision>
  <cp:lastPrinted>2014-12-01T09:17:00Z</cp:lastPrinted>
  <dcterms:created xsi:type="dcterms:W3CDTF">2014-12-18T12:13:00Z</dcterms:created>
  <dcterms:modified xsi:type="dcterms:W3CDTF">2014-12-18T12:13:00Z</dcterms:modified>
</cp:coreProperties>
</file>