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23683" w:rsidRDefault="00EE3B9B" w:rsidP="00A92CFF">
      <w:r>
        <w:rPr>
          <w:noProof/>
          <w:lang w:eastAsia="lv-LV"/>
        </w:rPr>
        <mc:AlternateContent>
          <mc:Choice Requires="wps">
            <w:drawing>
              <wp:anchor distT="0" distB="0" distL="114300" distR="114300" simplePos="0" relativeHeight="251653120" behindDoc="0" locked="0" layoutInCell="1" allowOverlap="1">
                <wp:simplePos x="0" y="0"/>
                <wp:positionH relativeFrom="column">
                  <wp:posOffset>800100</wp:posOffset>
                </wp:positionH>
                <wp:positionV relativeFrom="paragraph">
                  <wp:posOffset>114300</wp:posOffset>
                </wp:positionV>
                <wp:extent cx="4926965" cy="16002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5EC7" w:rsidRDefault="005C5EC7" w:rsidP="00763155">
                            <w:pPr>
                              <w:jc w:val="right"/>
                            </w:pPr>
                            <w:r>
                              <w:rPr>
                                <w:noProof/>
                                <w:lang w:eastAsia="lv-LV"/>
                              </w:rPr>
                              <w:drawing>
                                <wp:inline distT="0" distB="0" distL="0" distR="0">
                                  <wp:extent cx="758825" cy="102171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102171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9pt;width:387.95pt;height:1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SffggIAABE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" stroked="f">
                <v:textbox>
                  <w:txbxContent>
                    <w:p w:rsidR="005C5EC7" w:rsidRDefault="005C5EC7" w:rsidP="00763155">
                      <w:pPr>
                        <w:jc w:val="right"/>
                      </w:pPr>
                      <w:r>
                        <w:rPr>
                          <w:noProof/>
                          <w:lang w:eastAsia="lv-LV"/>
                        </w:rPr>
                        <w:drawing>
                          <wp:inline distT="0" distB="0" distL="0" distR="0">
                            <wp:extent cx="758825" cy="102171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 cy="1021715"/>
                                    </a:xfrm>
                                    <a:prstGeom prst="rect">
                                      <a:avLst/>
                                    </a:prstGeom>
                                    <a:noFill/>
                                    <a:ln>
                                      <a:noFill/>
                                    </a:ln>
                                  </pic:spPr>
                                </pic:pic>
                              </a:graphicData>
                            </a:graphic>
                          </wp:inline>
                        </w:drawing>
                      </w:r>
                      <w:r>
                        <w:t xml:space="preserve">  </w:t>
                      </w:r>
                    </w:p>
                  </w:txbxContent>
                </v:textbox>
              </v:shape>
            </w:pict>
          </mc:Fallback>
        </mc:AlternateContent>
      </w:r>
      <w:r w:rsidR="00823683">
        <w:br w:type="textWrapping" w:clear="all"/>
      </w:r>
    </w:p>
    <w:p w:rsidR="00823683" w:rsidRDefault="00823683" w:rsidP="00A92CFF">
      <w:pPr>
        <w:jc w:val="center"/>
        <w:rPr>
          <w:sz w:val="36"/>
          <w:szCs w:val="36"/>
        </w:rPr>
      </w:pPr>
    </w:p>
    <w:p w:rsidR="00823683" w:rsidRDefault="00823683" w:rsidP="00970C0D"/>
    <w:p w:rsidR="00823683" w:rsidRDefault="00823683" w:rsidP="00970C0D">
      <w:pPr>
        <w:jc w:val="center"/>
        <w:rPr>
          <w:sz w:val="36"/>
          <w:szCs w:val="36"/>
        </w:rPr>
      </w:pPr>
    </w:p>
    <w:p w:rsidR="00823683" w:rsidRDefault="00823683" w:rsidP="00970C0D">
      <w:pPr>
        <w:jc w:val="center"/>
        <w:rPr>
          <w:sz w:val="36"/>
          <w:szCs w:val="36"/>
        </w:rPr>
      </w:pPr>
    </w:p>
    <w:p w:rsidR="00823683" w:rsidRDefault="00823683" w:rsidP="00970C0D">
      <w:pPr>
        <w:jc w:val="center"/>
        <w:rPr>
          <w:sz w:val="36"/>
          <w:szCs w:val="36"/>
        </w:rPr>
      </w:pPr>
    </w:p>
    <w:p w:rsidR="00823683" w:rsidRDefault="00823683" w:rsidP="00970C0D">
      <w:pPr>
        <w:jc w:val="center"/>
        <w:rPr>
          <w:sz w:val="36"/>
          <w:szCs w:val="36"/>
        </w:rPr>
      </w:pPr>
    </w:p>
    <w:p w:rsidR="00823683" w:rsidRDefault="00823683" w:rsidP="00970C0D">
      <w:pPr>
        <w:jc w:val="center"/>
        <w:rPr>
          <w:sz w:val="36"/>
          <w:szCs w:val="36"/>
        </w:rPr>
      </w:pPr>
    </w:p>
    <w:p w:rsidR="00823683" w:rsidRPr="00824704" w:rsidRDefault="00823683" w:rsidP="00970C0D">
      <w:pPr>
        <w:jc w:val="center"/>
        <w:rPr>
          <w:b/>
          <w:sz w:val="36"/>
          <w:szCs w:val="36"/>
        </w:rPr>
      </w:pPr>
      <w:r w:rsidRPr="00824704">
        <w:rPr>
          <w:b/>
          <w:sz w:val="36"/>
          <w:szCs w:val="36"/>
        </w:rPr>
        <w:t>Pārskats par pētījuma</w:t>
      </w:r>
    </w:p>
    <w:p w:rsidR="00823683" w:rsidRDefault="00823683" w:rsidP="00970C0D">
      <w:pPr>
        <w:jc w:val="center"/>
      </w:pPr>
    </w:p>
    <w:p w:rsidR="00823683" w:rsidRPr="002B7A5B" w:rsidRDefault="00823683" w:rsidP="00970C0D">
      <w:pPr>
        <w:jc w:val="center"/>
      </w:pPr>
    </w:p>
    <w:p w:rsidR="00823683" w:rsidRDefault="00823683" w:rsidP="00A92CFF">
      <w:pPr>
        <w:jc w:val="center"/>
        <w:rPr>
          <w:b/>
          <w:sz w:val="36"/>
          <w:szCs w:val="36"/>
        </w:rPr>
      </w:pPr>
    </w:p>
    <w:p w:rsidR="00823683" w:rsidRDefault="00823683" w:rsidP="00A92CFF">
      <w:pPr>
        <w:jc w:val="center"/>
        <w:rPr>
          <w:b/>
          <w:sz w:val="36"/>
          <w:szCs w:val="36"/>
        </w:rPr>
      </w:pPr>
    </w:p>
    <w:p w:rsidR="00823683" w:rsidRPr="00824704" w:rsidRDefault="00823683" w:rsidP="00A92CFF">
      <w:pPr>
        <w:jc w:val="center"/>
        <w:rPr>
          <w:b/>
          <w:sz w:val="36"/>
          <w:szCs w:val="36"/>
        </w:rPr>
      </w:pPr>
    </w:p>
    <w:p w:rsidR="00823683" w:rsidRPr="00A92CFF" w:rsidRDefault="00823683" w:rsidP="00A92CFF">
      <w:pPr>
        <w:jc w:val="center"/>
        <w:rPr>
          <w:b/>
          <w:sz w:val="36"/>
          <w:szCs w:val="36"/>
        </w:rPr>
      </w:pPr>
      <w:r w:rsidRPr="00A92CFF">
        <w:rPr>
          <w:b/>
          <w:sz w:val="36"/>
          <w:szCs w:val="36"/>
        </w:rPr>
        <w:t xml:space="preserve">Meža koku selekcijas pētījumi ģenētiski </w:t>
      </w:r>
      <w:r w:rsidRPr="00763155">
        <w:rPr>
          <w:b/>
          <w:sz w:val="36"/>
          <w:szCs w:val="36"/>
        </w:rPr>
        <w:t>augstvērtīgu mežaudžu atjaunošanai</w:t>
      </w:r>
    </w:p>
    <w:p w:rsidR="00823683" w:rsidRDefault="00823683" w:rsidP="00A92CFF">
      <w:pPr>
        <w:rPr>
          <w:sz w:val="36"/>
          <w:szCs w:val="36"/>
        </w:rPr>
      </w:pPr>
    </w:p>
    <w:p w:rsidR="00823683" w:rsidRPr="00824704" w:rsidRDefault="00823683" w:rsidP="00A92CFF">
      <w:pPr>
        <w:rPr>
          <w:sz w:val="36"/>
          <w:szCs w:val="36"/>
        </w:rPr>
      </w:pPr>
    </w:p>
    <w:p w:rsidR="00823683" w:rsidRPr="00824704" w:rsidRDefault="00823683" w:rsidP="00A92CFF">
      <w:pPr>
        <w:jc w:val="center"/>
        <w:rPr>
          <w:sz w:val="36"/>
          <w:szCs w:val="36"/>
        </w:rPr>
      </w:pPr>
      <w:r>
        <w:rPr>
          <w:sz w:val="36"/>
          <w:szCs w:val="36"/>
        </w:rPr>
        <w:t>2015. gada</w:t>
      </w:r>
      <w:r w:rsidRPr="00824704">
        <w:rPr>
          <w:sz w:val="36"/>
          <w:szCs w:val="36"/>
        </w:rPr>
        <w:t xml:space="preserve"> darba uzdevumu izpildi</w:t>
      </w:r>
    </w:p>
    <w:p w:rsidR="00823683" w:rsidRDefault="00823683" w:rsidP="00A92CFF">
      <w:pPr>
        <w:pStyle w:val="Default"/>
      </w:pPr>
    </w:p>
    <w:p w:rsidR="00823683" w:rsidRDefault="00823683" w:rsidP="00A92CFF">
      <w:pPr>
        <w:pStyle w:val="Default"/>
      </w:pPr>
    </w:p>
    <w:p w:rsidR="00823683" w:rsidRDefault="00823683" w:rsidP="00A92CFF">
      <w:pPr>
        <w:pStyle w:val="Default"/>
      </w:pPr>
      <w:r>
        <w:t xml:space="preserve"> </w:t>
      </w:r>
    </w:p>
    <w:p w:rsidR="00823683" w:rsidRDefault="00823683" w:rsidP="00A92CFF">
      <w:pPr>
        <w:pStyle w:val="Default"/>
      </w:pPr>
    </w:p>
    <w:p w:rsidR="00823683" w:rsidRDefault="00823683" w:rsidP="00A92CFF">
      <w:pPr>
        <w:pStyle w:val="Default"/>
      </w:pPr>
    </w:p>
    <w:p w:rsidR="00823683" w:rsidRDefault="00823683" w:rsidP="00A92CFF">
      <w:pPr>
        <w:pStyle w:val="Default"/>
      </w:pPr>
    </w:p>
    <w:p w:rsidR="00823683" w:rsidRDefault="00823683" w:rsidP="00A92CFF">
      <w:pPr>
        <w:pStyle w:val="Default"/>
      </w:pPr>
    </w:p>
    <w:p w:rsidR="00823683" w:rsidRDefault="00823683" w:rsidP="00A92CFF">
      <w:pPr>
        <w:pStyle w:val="Default"/>
      </w:pPr>
    </w:p>
    <w:p w:rsidR="00823683" w:rsidRDefault="00823683" w:rsidP="00A92CFF">
      <w:pPr>
        <w:pStyle w:val="Default"/>
      </w:pPr>
    </w:p>
    <w:p w:rsidR="00823683" w:rsidRDefault="00823683" w:rsidP="00A92CFF">
      <w:pPr>
        <w:jc w:val="right"/>
      </w:pPr>
    </w:p>
    <w:p w:rsidR="00823683" w:rsidRPr="00824704" w:rsidRDefault="00823683" w:rsidP="00A92CFF">
      <w:pPr>
        <w:jc w:val="right"/>
        <w:rPr>
          <w:sz w:val="28"/>
          <w:szCs w:val="28"/>
        </w:rPr>
      </w:pPr>
      <w:r>
        <w:rPr>
          <w:sz w:val="28"/>
          <w:szCs w:val="28"/>
        </w:rPr>
        <w:t>Pētījumu projekta</w:t>
      </w:r>
      <w:r w:rsidRPr="00824704">
        <w:rPr>
          <w:sz w:val="28"/>
          <w:szCs w:val="28"/>
        </w:rPr>
        <w:t xml:space="preserve"> vadītāj</w:t>
      </w:r>
      <w:r>
        <w:rPr>
          <w:sz w:val="28"/>
          <w:szCs w:val="28"/>
        </w:rPr>
        <w:t>s</w:t>
      </w:r>
      <w:r w:rsidRPr="00824704">
        <w:rPr>
          <w:sz w:val="28"/>
          <w:szCs w:val="28"/>
        </w:rPr>
        <w:t xml:space="preserve"> __________________ </w:t>
      </w:r>
      <w:r>
        <w:rPr>
          <w:sz w:val="28"/>
          <w:szCs w:val="28"/>
        </w:rPr>
        <w:t>Arnis Gailis</w:t>
      </w: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Default="00823683" w:rsidP="00A92CFF">
      <w:pPr>
        <w:rPr>
          <w:sz w:val="28"/>
          <w:szCs w:val="28"/>
        </w:rPr>
      </w:pPr>
    </w:p>
    <w:p w:rsidR="00823683" w:rsidRPr="00824704" w:rsidRDefault="00823683" w:rsidP="00A92CFF">
      <w:pPr>
        <w:rPr>
          <w:sz w:val="28"/>
          <w:szCs w:val="28"/>
        </w:rPr>
      </w:pPr>
    </w:p>
    <w:p w:rsidR="00823683" w:rsidRDefault="00823683" w:rsidP="00A92CFF">
      <w:pPr>
        <w:jc w:val="center"/>
        <w:rPr>
          <w:sz w:val="28"/>
          <w:szCs w:val="28"/>
        </w:rPr>
      </w:pPr>
      <w:r>
        <w:rPr>
          <w:sz w:val="28"/>
          <w:szCs w:val="28"/>
        </w:rPr>
        <w:t>2015</w:t>
      </w:r>
    </w:p>
    <w:p w:rsidR="00823683" w:rsidRPr="00824704" w:rsidRDefault="00823683" w:rsidP="00C93A69">
      <w:pPr>
        <w:jc w:val="center"/>
        <w:rPr>
          <w:sz w:val="28"/>
          <w:szCs w:val="28"/>
        </w:rPr>
      </w:pPr>
      <w:r>
        <w:rPr>
          <w:sz w:val="28"/>
          <w:szCs w:val="28"/>
        </w:rPr>
        <w:br w:type="page"/>
      </w:r>
    </w:p>
    <w:p w:rsidR="00823683" w:rsidRPr="00432BF8" w:rsidRDefault="00823683" w:rsidP="00AD6648">
      <w:pPr>
        <w:jc w:val="center"/>
        <w:rPr>
          <w:b/>
        </w:rPr>
      </w:pPr>
      <w:r w:rsidRPr="00432BF8">
        <w:rPr>
          <w:b/>
        </w:rPr>
        <w:lastRenderedPageBreak/>
        <w:t xml:space="preserve">Meža koku selekcijas pētījumi ģenētiski </w:t>
      </w:r>
      <w:r w:rsidRPr="00EA6B8E">
        <w:rPr>
          <w:b/>
        </w:rPr>
        <w:t>augstvērtīgu mežaudžu atjaunošanai</w:t>
      </w:r>
    </w:p>
    <w:p w:rsidR="00823683" w:rsidRPr="00552B80" w:rsidRDefault="00823683" w:rsidP="00144172"/>
    <w:p w:rsidR="00823683" w:rsidRPr="00552B80" w:rsidRDefault="00823683" w:rsidP="00144172">
      <w:pPr>
        <w:pStyle w:val="Heading1"/>
      </w:pPr>
      <w:bookmarkStart w:id="0" w:name="_Toc439854265"/>
      <w:r w:rsidRPr="00D238E1">
        <w:t>Kopsavilkums</w:t>
      </w:r>
      <w:bookmarkEnd w:id="0"/>
    </w:p>
    <w:p w:rsidR="00823683" w:rsidRDefault="00823683" w:rsidP="00144172"/>
    <w:p w:rsidR="00823683" w:rsidRPr="003B71D9" w:rsidRDefault="00823683" w:rsidP="008B11AE">
      <w:pPr>
        <w:ind w:firstLine="720"/>
        <w:jc w:val="both"/>
        <w:rPr>
          <w:bCs/>
        </w:rPr>
      </w:pPr>
      <w:r>
        <w:t>Pārskats</w:t>
      </w:r>
      <w:r w:rsidRPr="00C93A69">
        <w:t xml:space="preserve"> sagatavot</w:t>
      </w:r>
      <w:r>
        <w:t>s</w:t>
      </w:r>
      <w:r w:rsidRPr="00C93A69">
        <w:t xml:space="preserve"> par zinātniski pētnieciskā līgumdarba </w:t>
      </w:r>
      <w:r w:rsidRPr="00C93A69">
        <w:rPr>
          <w:b/>
        </w:rPr>
        <w:t xml:space="preserve">“Meža koku selekcijas pētījumi ģenētiski </w:t>
      </w:r>
      <w:r w:rsidRPr="00EA6B8E">
        <w:rPr>
          <w:b/>
        </w:rPr>
        <w:t>augstvērtīgu mežaudžu atjaunošanai</w:t>
      </w:r>
      <w:r w:rsidRPr="00C93A69">
        <w:rPr>
          <w:b/>
        </w:rPr>
        <w:t>”</w:t>
      </w:r>
      <w:r w:rsidRPr="00C93A69">
        <w:t xml:space="preserve"> </w:t>
      </w:r>
      <w:r>
        <w:t>2015</w:t>
      </w:r>
      <w:r w:rsidRPr="00C93A69">
        <w:t xml:space="preserve">. </w:t>
      </w:r>
      <w:r>
        <w:t>gada 2. pusgada</w:t>
      </w:r>
      <w:r w:rsidRPr="00C93A69">
        <w:t xml:space="preserve"> darba uzdevumu izpildi.</w:t>
      </w:r>
      <w:r>
        <w:t xml:space="preserve"> </w:t>
      </w:r>
      <w:r w:rsidRPr="003B71D9">
        <w:t>Pārskata periodā selekcijas darbi turpināti saskaņā ar „</w:t>
      </w:r>
      <w:r w:rsidRPr="003B71D9">
        <w:rPr>
          <w:bCs/>
        </w:rPr>
        <w:t>Saimnieciski nozīmīgo koku sugu (parastā priede, parastā egle, kārpainais bērzs) un apses selekcijas darba programmu a/s „Latvijas valsts meži” 30 gadiem</w:t>
      </w:r>
      <w:r w:rsidRPr="003B71D9">
        <w:t>” (Jansons, 2008</w:t>
      </w:r>
      <w:r w:rsidRPr="003B71D9">
        <w:rPr>
          <w:rStyle w:val="FootnoteReference"/>
        </w:rPr>
        <w:footnoteReference w:id="1"/>
      </w:r>
      <w:r>
        <w:t>).</w:t>
      </w:r>
    </w:p>
    <w:p w:rsidR="00823683" w:rsidRDefault="0074219C" w:rsidP="008B11AE">
      <w:pPr>
        <w:ind w:firstLine="720"/>
        <w:jc w:val="both"/>
      </w:pPr>
      <w:r>
        <w:t xml:space="preserve">Novērtētas </w:t>
      </w:r>
      <w:r w:rsidR="00823683">
        <w:t xml:space="preserve">2015. gada </w:t>
      </w:r>
      <w:r>
        <w:t>pavasara krustošanas sekmes sēklu plantācijās Dravas un Sāviena,</w:t>
      </w:r>
      <w:r w:rsidR="00823683">
        <w:t xml:space="preserve"> ievākti iepriekšējā gada kontrolētās krustošanas čiekuri. Konstatēts, ka vidējā 2015. gada čiekuru aizmetņu saglabāšanās bija 76±5,1 % (±95 % ticamības intervāls). Tikai ~10 % krustojumu kombināciju saglabāšanās bija zemāka par 50 % un tikai vienai kombinācijai – zemāka par 33 %. R</w:t>
      </w:r>
      <w:r w:rsidR="00823683" w:rsidRPr="001C5CAD">
        <w:t>ezultāti apliecina izolācijas maisu materiāla būtisko ietekmi uz krustošanas rezultātiem un izskaidro mazo ievākot čiekuru skaitu no 2014. gadā veiktajiem kontrolētajiem krustojumiem</w:t>
      </w:r>
      <w:r w:rsidR="00823683">
        <w:t>.</w:t>
      </w:r>
    </w:p>
    <w:p w:rsidR="00823683" w:rsidRPr="003F13E7" w:rsidRDefault="00823683" w:rsidP="008B11AE">
      <w:pPr>
        <w:ind w:firstLine="720"/>
        <w:jc w:val="both"/>
        <w:rPr>
          <w:b/>
        </w:rPr>
      </w:pPr>
      <w:r w:rsidRPr="003F13E7">
        <w:t>Veikta parastās priedes selekcijas populācijas klonu potēšana ražojošas sēklu plantācijas (Misa) koku vainagā ziedēšanas veicināšanai un kontrolētai krustošanai. 2015. gada rudenī, uzskaitot pieaugušos potējumus, konstatēti 539 saglabājušies aprīļa potējumi (44,5 %), un 135 (63,1 %) jūnija potējumi. Lai veicinātu potētā dzinuma attīstību, veikta plantācijas koku vainagu veidošana (saīsinot galotnes dzinumus) un vainagu sānu zaru retināšana.</w:t>
      </w:r>
    </w:p>
    <w:p w:rsidR="00823683" w:rsidRDefault="00823683" w:rsidP="008B11AE">
      <w:pPr>
        <w:ind w:firstLine="720"/>
        <w:jc w:val="both"/>
      </w:pPr>
      <w:r>
        <w:t xml:space="preserve">Nomarķēti projekta iepriekšējos posmos ar molekulārajiem marķieriem identificēto klonu 947 rameti 22 sēklu plantācijās, nodrošinot to vienkāršu atrašanu. </w:t>
      </w:r>
    </w:p>
    <w:p w:rsidR="00823683" w:rsidRDefault="00823683" w:rsidP="008B11AE">
      <w:pPr>
        <w:ind w:firstLine="720"/>
        <w:jc w:val="both"/>
      </w:pPr>
      <w:r>
        <w:t>Izveidots p</w:t>
      </w:r>
      <w:r w:rsidRPr="00317C98">
        <w:t>arastās</w:t>
      </w:r>
      <w:r w:rsidRPr="00240755">
        <w:t xml:space="preserve"> priedes</w:t>
      </w:r>
      <w:r>
        <w:t xml:space="preserve"> </w:t>
      </w:r>
      <w:r w:rsidRPr="00C74BAC">
        <w:t>klonu a</w:t>
      </w:r>
      <w:r>
        <w:t>rhīvā saglabājamo klonu saraksts, norādot</w:t>
      </w:r>
      <w:r w:rsidRPr="006029DC">
        <w:t xml:space="preserve"> </w:t>
      </w:r>
      <w:r>
        <w:t>piemērotos klonus un plantācijas ar klonu identificētajiem rametiem.</w:t>
      </w:r>
    </w:p>
    <w:p w:rsidR="00823683" w:rsidRDefault="00823683" w:rsidP="008B11AE">
      <w:pPr>
        <w:ind w:firstLine="720"/>
        <w:jc w:val="both"/>
      </w:pPr>
      <w:r w:rsidRPr="00B338A7">
        <w:t>Saskaņā ar</w:t>
      </w:r>
      <w:r>
        <w:t xml:space="preserve"> šajā gadā aktualizēto selekcijas programmu, veikta </w:t>
      </w:r>
      <w:r w:rsidRPr="00B338A7">
        <w:t xml:space="preserve">čiekuru ievākšana no </w:t>
      </w:r>
      <w:r>
        <w:t xml:space="preserve">276 </w:t>
      </w:r>
      <w:r w:rsidRPr="00B338A7">
        <w:t>kloniem, kam trūkst pēcnācēju pārbaužu</w:t>
      </w:r>
      <w:r>
        <w:t xml:space="preserve">, plānojot stādu audzēšanas uzsākšanu 2016. gadā MPS kokaudzētavā. </w:t>
      </w:r>
    </w:p>
    <w:p w:rsidR="00823683" w:rsidRDefault="00823683" w:rsidP="008B11AE">
      <w:pPr>
        <w:ind w:firstLine="720"/>
        <w:jc w:val="both"/>
      </w:pPr>
      <w:r>
        <w:t xml:space="preserve">Pārskata periodā </w:t>
      </w:r>
      <w:r w:rsidRPr="007D7D60">
        <w:t xml:space="preserve">objektu informācijas </w:t>
      </w:r>
      <w:r>
        <w:t>datu bāze, ko šī brīža redakcijā veido 15 savstarpēji saistītas tabulas, papildināta ar piecu vecāko priedes selekcijas objektu datiem un pārbaudīta tās funkcionalitāte, veicot aprēķinus ballēs vērtētiem lielumiem.</w:t>
      </w:r>
    </w:p>
    <w:p w:rsidR="00823683" w:rsidRPr="00CF142D" w:rsidRDefault="00823683" w:rsidP="008B11AE">
      <w:pPr>
        <w:ind w:firstLine="720"/>
        <w:jc w:val="both"/>
      </w:pPr>
      <w:r>
        <w:t xml:space="preserve">Turpināta selekcijas materiāla – pēcnācēju pārbaužu stādījumu uzturēšana. Veikta marķējuma atjaunošana 4,78 ha platībā; stādījumu saglabāšanās novērtēšana </w:t>
      </w:r>
      <w:r w:rsidRPr="00F062A2">
        <w:t xml:space="preserve">42,03 </w:t>
      </w:r>
      <w:r>
        <w:t xml:space="preserve">ha platībā; sagatavošana kopšanai </w:t>
      </w:r>
      <w:r w:rsidRPr="00CF142D">
        <w:t>9,9 ha</w:t>
      </w:r>
      <w:r>
        <w:t xml:space="preserve"> platībā. Pētniecisko objektu aizsardzībai</w:t>
      </w:r>
      <w:r w:rsidRPr="0002367E">
        <w:rPr>
          <w:lang w:eastAsia="lv-LV"/>
        </w:rPr>
        <w:t xml:space="preserve"> </w:t>
      </w:r>
      <w:r w:rsidRPr="0002367E">
        <w:t>Ķeguma novada Rembates pagastā</w:t>
      </w:r>
      <w:r w:rsidRPr="00A43859">
        <w:t xml:space="preserve"> </w:t>
      </w:r>
      <w:r w:rsidRPr="0002367E">
        <w:t>uzlikts žogs 750 m garumā, lai pasargātu zinātniskos st</w:t>
      </w:r>
      <w:r>
        <w:t>ādījumus no pārnadžu bojājumiem.</w:t>
      </w:r>
    </w:p>
    <w:p w:rsidR="00823683" w:rsidRPr="00551BA1" w:rsidRDefault="00823683" w:rsidP="008B11AE">
      <w:pPr>
        <w:ind w:firstLine="720"/>
        <w:jc w:val="both"/>
        <w:rPr>
          <w:b/>
        </w:rPr>
      </w:pPr>
      <w:r>
        <w:t>P</w:t>
      </w:r>
      <w:r w:rsidRPr="00551BA1">
        <w:t>arastās egles D grupas selekcijas materiāla veģetatīv</w:t>
      </w:r>
      <w:r>
        <w:t>ajā</w:t>
      </w:r>
      <w:r w:rsidRPr="00551BA1">
        <w:t xml:space="preserve"> pavairošanā ar spraudeņiem</w:t>
      </w:r>
      <w:r>
        <w:t xml:space="preserve"> </w:t>
      </w:r>
      <w:r w:rsidRPr="00551BA1">
        <w:t xml:space="preserve">2015. gadā sakņu veidošanās bija vērojama arī fizioloģiski vecam – no sēklu plantācijām iegūtajam materiālam, kas iepriekšējos gados bija ļoti vāja. Kopējais apsakņošanai iesprausto spraudeņu apjoms 39,2 tūkstoši. Apsakņošanas sākuma posms veikts paralēli divās vietās – LVMI „Silava” klimata laboratorijas klimata kamerā un MPS stādaudzētavas spraudeņu apsakņošanas siltumnīcā Jaunkalsnavā. Spraudeņi, kas iegūti pēcnācēju pārbaužu stādījumos, uzrādīja ievērojami labākus apsakņošanās rezultātus – 89 </w:t>
      </w:r>
      <w:r>
        <w:t>–</w:t>
      </w:r>
      <w:r w:rsidRPr="00551BA1">
        <w:t xml:space="preserve"> 96</w:t>
      </w:r>
      <w:r>
        <w:t xml:space="preserve"> </w:t>
      </w:r>
      <w:r w:rsidRPr="00551BA1">
        <w:t>%, bet embrioģenēzes ceļā pavairoto mātesaugu spraudeņi, kuri fizioloģiski ir visjaunākie, apsakņojās 100</w:t>
      </w:r>
      <w:r>
        <w:t xml:space="preserve"> </w:t>
      </w:r>
      <w:r w:rsidRPr="00551BA1">
        <w:t>%.</w:t>
      </w:r>
      <w:r>
        <w:t xml:space="preserve"> </w:t>
      </w:r>
      <w:r w:rsidRPr="00551BA1">
        <w:t>Turpināta 2014. gada spraudeņu audzēšan</w:t>
      </w:r>
      <w:r>
        <w:t>a MPS kokaudzētavā Jaunkalsnavā.</w:t>
      </w:r>
      <w:r w:rsidRPr="00551BA1">
        <w:t xml:space="preserve"> 2013. gada egles spraudeņstādiem LVM Strenču kokaudzētavā konstatēts, ka pēc ziemošanas perioda vairāki spraudeņi ar iepriekš jau labi attīstījušos sakņu sistēmu ir gājuši bojā.</w:t>
      </w:r>
    </w:p>
    <w:p w:rsidR="00823683" w:rsidRDefault="00823683" w:rsidP="008B11AE">
      <w:pPr>
        <w:ind w:firstLine="720"/>
        <w:jc w:val="both"/>
      </w:pPr>
      <w:r w:rsidRPr="00F07E8B">
        <w:t>Veikta apšu hibrīdu klonu stādāma materiāla pavairošana un stādu audzēšana. Izaudzētie stādi sašķiroti, samarķēti novietoti saldētavās eksperimentu ierīkošanai 2016. gada pavasarī.</w:t>
      </w:r>
      <w:r w:rsidRPr="00551BA1">
        <w:t xml:space="preserve"> </w:t>
      </w:r>
      <w:r w:rsidRPr="00F07E8B">
        <w:t>No 2015. gadā izaudzētajiem stādiem trijām krustojumu kombinācijām veikta stād</w:t>
      </w:r>
      <w:r>
        <w:t>u pārskološana, salīdzinoši mazā</w:t>
      </w:r>
      <w:r w:rsidRPr="00F07E8B">
        <w:t xml:space="preserve"> stādu izmēra dēļ.</w:t>
      </w:r>
    </w:p>
    <w:p w:rsidR="00823683" w:rsidRPr="00551BA1" w:rsidRDefault="00823683" w:rsidP="008B11AE">
      <w:pPr>
        <w:ind w:firstLine="720"/>
        <w:jc w:val="both"/>
        <w:rPr>
          <w:b/>
        </w:rPr>
      </w:pPr>
      <w:r w:rsidRPr="00551BA1">
        <w:t xml:space="preserve">Kārpainā bērza A selekcijas materiāla klonu </w:t>
      </w:r>
      <w:proofErr w:type="spellStart"/>
      <w:r w:rsidRPr="00551BA1">
        <w:t>mikropavairošanā</w:t>
      </w:r>
      <w:proofErr w:type="spellEnd"/>
      <w:r w:rsidRPr="00551BA1">
        <w:t xml:space="preserve"> pēcnācēju pārbaužu ierīkošanai izaudzēti 22 klonu ~3000 viengadīgu </w:t>
      </w:r>
      <w:proofErr w:type="spellStart"/>
      <w:r w:rsidRPr="00551BA1">
        <w:t>ietvarstādu</w:t>
      </w:r>
      <w:proofErr w:type="spellEnd"/>
      <w:r w:rsidRPr="00551BA1">
        <w:t xml:space="preserve">. Klonu pēcnācēju pārbaužu </w:t>
      </w:r>
      <w:r w:rsidRPr="00551BA1">
        <w:lastRenderedPageBreak/>
        <w:t xml:space="preserve">stādījumu ierīkošanai augu audu kultūrās ir </w:t>
      </w:r>
      <w:r w:rsidR="0074219C">
        <w:t xml:space="preserve">sekmīgi </w:t>
      </w:r>
      <w:r w:rsidRPr="00551BA1">
        <w:t>i</w:t>
      </w:r>
      <w:r w:rsidR="0074219C">
        <w:t>evadīti 68 kārpainā bērza kloni</w:t>
      </w:r>
      <w:r w:rsidRPr="00551BA1">
        <w:t xml:space="preserve">. Izstrādāta metode bērzu ievadīšanai kultūrā un </w:t>
      </w:r>
      <w:proofErr w:type="spellStart"/>
      <w:r w:rsidRPr="00551BA1">
        <w:t>proliferācijai</w:t>
      </w:r>
      <w:proofErr w:type="spellEnd"/>
      <w:r w:rsidRPr="00551BA1">
        <w:t xml:space="preserve"> </w:t>
      </w:r>
      <w:proofErr w:type="spellStart"/>
      <w:r w:rsidRPr="00551BA1">
        <w:rPr>
          <w:i/>
        </w:rPr>
        <w:t>in</w:t>
      </w:r>
      <w:proofErr w:type="spellEnd"/>
      <w:r w:rsidRPr="00551BA1">
        <w:rPr>
          <w:i/>
        </w:rPr>
        <w:t xml:space="preserve"> </w:t>
      </w:r>
      <w:proofErr w:type="spellStart"/>
      <w:r w:rsidRPr="00551BA1">
        <w:rPr>
          <w:i/>
        </w:rPr>
        <w:t>vitro</w:t>
      </w:r>
      <w:proofErr w:type="spellEnd"/>
      <w:r w:rsidRPr="00551BA1">
        <w:t xml:space="preserve">. </w:t>
      </w:r>
    </w:p>
    <w:p w:rsidR="00823683" w:rsidRPr="00D578BE" w:rsidRDefault="00823683" w:rsidP="008B11AE">
      <w:pPr>
        <w:ind w:firstLine="720"/>
        <w:jc w:val="both"/>
      </w:pPr>
      <w:r>
        <w:t>Uzturēta apšu hibrīdu klonu kolekcija -</w:t>
      </w:r>
      <w:r w:rsidRPr="00D578BE">
        <w:rPr>
          <w:i/>
        </w:rPr>
        <w:t xml:space="preserve"> </w:t>
      </w:r>
      <w:proofErr w:type="spellStart"/>
      <w:r w:rsidRPr="00953AA2">
        <w:rPr>
          <w:i/>
        </w:rPr>
        <w:t>in</w:t>
      </w:r>
      <w:proofErr w:type="spellEnd"/>
      <w:r w:rsidRPr="00953AA2">
        <w:rPr>
          <w:i/>
        </w:rPr>
        <w:t xml:space="preserve"> </w:t>
      </w:r>
      <w:proofErr w:type="spellStart"/>
      <w:r w:rsidRPr="00953AA2">
        <w:rPr>
          <w:i/>
        </w:rPr>
        <w:t>vitro</w:t>
      </w:r>
      <w:proofErr w:type="spellEnd"/>
      <w:r w:rsidRPr="00953AA2">
        <w:t xml:space="preserve"> arhīvu veido 91 klons</w:t>
      </w:r>
      <w:r>
        <w:t>. Turpināta</w:t>
      </w:r>
      <w:r w:rsidRPr="004F03EA">
        <w:t xml:space="preserve"> </w:t>
      </w:r>
      <w:r w:rsidRPr="00953AA2">
        <w:t>apšu hibrīdu</w:t>
      </w:r>
      <w:r w:rsidRPr="004F03EA">
        <w:t xml:space="preserve"> klonu pavairošanas spēju vērtēšana</w:t>
      </w:r>
      <w:r>
        <w:t>.</w:t>
      </w:r>
      <w:r w:rsidRPr="00953AA2">
        <w:t xml:space="preserve"> Lai uzlabotu arhīva uzturēšanas efektivitāti un samazinātu </w:t>
      </w:r>
      <w:r>
        <w:t>tā</w:t>
      </w:r>
      <w:r w:rsidRPr="00953AA2">
        <w:t xml:space="preserve"> uzturēšanai nepieciešamā darba apjomu</w:t>
      </w:r>
      <w:r w:rsidR="0074219C">
        <w:t xml:space="preserve"> un izmaksas</w:t>
      </w:r>
      <w:r w:rsidRPr="00953AA2">
        <w:t>, turpināta augu materiāla uzglabāšanas ie</w:t>
      </w:r>
      <w:r>
        <w:t xml:space="preserve">spēju zemās temperatūrās - </w:t>
      </w:r>
      <w:proofErr w:type="spellStart"/>
      <w:r>
        <w:t>k</w:t>
      </w:r>
      <w:r w:rsidRPr="00D578BE">
        <w:t>riosaglabāšanas</w:t>
      </w:r>
      <w:proofErr w:type="spellEnd"/>
      <w:r>
        <w:t xml:space="preserve"> un </w:t>
      </w:r>
      <w:proofErr w:type="spellStart"/>
      <w:r>
        <w:t>aukstumuzglabāšanas</w:t>
      </w:r>
      <w:proofErr w:type="spellEnd"/>
      <w:r>
        <w:t xml:space="preserve">, izpēte. </w:t>
      </w:r>
    </w:p>
    <w:p w:rsidR="00823683" w:rsidRDefault="00823683" w:rsidP="008B11AE">
      <w:pPr>
        <w:ind w:firstLine="720"/>
        <w:jc w:val="both"/>
      </w:pPr>
      <w:r w:rsidRPr="0071775C">
        <w:t xml:space="preserve">Turpinot darbu pie somatiskās embrioģenēzes metodes aprobācijas Latvijas eglēm, 2015. gada jūlijā/augustā principiāli apgūts sasaldēšanas un atkausēšanas </w:t>
      </w:r>
      <w:smartTag w:uri="schemas-tilde-lv/tildestengine" w:element="veidnes">
        <w:smartTagPr>
          <w:attr w:name="id" w:val="-1"/>
          <w:attr w:name="baseform" w:val="protokols"/>
          <w:attr w:name="text" w:val="protokols"/>
        </w:smartTagPr>
        <w:r w:rsidRPr="0071775C">
          <w:t>protokols</w:t>
        </w:r>
      </w:smartTag>
      <w:r w:rsidRPr="0071775C">
        <w:t xml:space="preserve">, ja </w:t>
      </w:r>
      <w:proofErr w:type="spellStart"/>
      <w:r w:rsidRPr="0071775C">
        <w:t>embriogēnie</w:t>
      </w:r>
      <w:proofErr w:type="spellEnd"/>
      <w:r w:rsidRPr="0071775C">
        <w:t xml:space="preserve"> audi tiek uzglabāti </w:t>
      </w:r>
      <w:proofErr w:type="spellStart"/>
      <w:r w:rsidRPr="0071775C">
        <w:t>ultrazemā</w:t>
      </w:r>
      <w:proofErr w:type="spellEnd"/>
      <w:r w:rsidRPr="0071775C">
        <w:t xml:space="preserve"> temperatūrā šķidrajā slāpeklī. Panākta šūnu līnijas Remte(R)4:3 </w:t>
      </w:r>
      <w:proofErr w:type="spellStart"/>
      <w:r w:rsidRPr="0071775C">
        <w:t>embriogēno</w:t>
      </w:r>
      <w:proofErr w:type="spellEnd"/>
      <w:r w:rsidRPr="0071775C">
        <w:t xml:space="preserve"> audu </w:t>
      </w:r>
      <w:proofErr w:type="spellStart"/>
      <w:r w:rsidRPr="0071775C">
        <w:t>proloferācijas</w:t>
      </w:r>
      <w:proofErr w:type="spellEnd"/>
      <w:r w:rsidRPr="0071775C">
        <w:t xml:space="preserve"> atjaunošanās pēc 3 mēnešu uzglabāšanas šķidrajā slāpeklī</w:t>
      </w:r>
      <w:r>
        <w:t>.</w:t>
      </w:r>
    </w:p>
    <w:p w:rsidR="00823683" w:rsidRDefault="00823683" w:rsidP="008B11AE">
      <w:pPr>
        <w:ind w:firstLine="720"/>
        <w:jc w:val="both"/>
      </w:pPr>
      <w:r>
        <w:t>Turpināta s</w:t>
      </w:r>
      <w:r w:rsidRPr="0042261A">
        <w:t>aldā ķirša mikropavairošanas iespēju izpēte</w:t>
      </w:r>
      <w:r>
        <w:t xml:space="preserve">. </w:t>
      </w:r>
      <w:r w:rsidRPr="0071775C">
        <w:t xml:space="preserve">Konstatēts, ka saldo ķiršu kultūru </w:t>
      </w:r>
      <w:proofErr w:type="spellStart"/>
      <w:r w:rsidRPr="0071775C">
        <w:rPr>
          <w:i/>
        </w:rPr>
        <w:t>in</w:t>
      </w:r>
      <w:proofErr w:type="spellEnd"/>
      <w:r w:rsidRPr="0071775C">
        <w:rPr>
          <w:i/>
        </w:rPr>
        <w:t xml:space="preserve"> </w:t>
      </w:r>
      <w:proofErr w:type="spellStart"/>
      <w:r w:rsidRPr="0071775C">
        <w:rPr>
          <w:i/>
        </w:rPr>
        <w:t>vitro</w:t>
      </w:r>
      <w:proofErr w:type="spellEnd"/>
      <w:r w:rsidRPr="0071775C">
        <w:t xml:space="preserve"> ir iespējams uzglabāt pazeminātā temperatūrā vismaz piecus mēnešus +5</w:t>
      </w:r>
      <w:r w:rsidRPr="0071775C">
        <w:rPr>
          <w:vertAlign w:val="superscript"/>
        </w:rPr>
        <w:t>o</w:t>
      </w:r>
      <w:r w:rsidRPr="0071775C">
        <w:t>C temperatūrā barotnē, kas satur paaugstinātu saharozes daudzumu 30 mg/l un BAP 0</w:t>
      </w:r>
      <w:r>
        <w:t>,</w:t>
      </w:r>
      <w:r w:rsidRPr="0071775C">
        <w:t>3 mg/l.</w:t>
      </w:r>
    </w:p>
    <w:p w:rsidR="00823683" w:rsidRPr="008F3DCD" w:rsidRDefault="00823683" w:rsidP="008B11AE">
      <w:pPr>
        <w:ind w:firstLine="720"/>
        <w:jc w:val="both"/>
      </w:pPr>
      <w:r w:rsidRPr="001E6282">
        <w:t>Ierīkoti kopšanas eksperimenti apšu hibrīdu atvasājā. MPS Kalsnavas mežu novadā, bijušajās apšu hibrīdu ģimeņu pēcnācēju izmēģinājumu stādījumu Nr. 56, 57, 59, 60, 61, kuri tika nocirsti pirms diviem gadiem, platībās. Ieplānoti dažādi kopšanas ciršu veidi. Kopumā samarķētas 10 slejas, kurās divos atkārtojumos plānots ierīkot piecus kopšanas veidu eksperimentus, atkarībā no audzēšanas mērķa</w:t>
      </w:r>
      <w:r w:rsidRPr="008F3DCD">
        <w:t>: zāģbaļķu plantācija (3 × 3 m izvietojumā), papīrmalkas plantācija (2 × 2 m izvietojumā), enerģētiskās koksnes iegūšanai trijos variantos</w:t>
      </w:r>
      <w:r>
        <w:t>.</w:t>
      </w:r>
      <w:r w:rsidRPr="008F3DCD">
        <w:t xml:space="preserve"> </w:t>
      </w:r>
      <w:r>
        <w:t>K</w:t>
      </w:r>
      <w:r w:rsidRPr="008F3DCD">
        <w:t>opējā plānotā kopšanas eksperimentu platība ~1,5 ha.</w:t>
      </w:r>
    </w:p>
    <w:p w:rsidR="00823683" w:rsidRPr="00056091" w:rsidRDefault="00823683" w:rsidP="008B11AE">
      <w:pPr>
        <w:ind w:firstLine="720"/>
        <w:jc w:val="both"/>
      </w:pPr>
      <w:r w:rsidRPr="00056091">
        <w:t xml:space="preserve">Turpināta </w:t>
      </w:r>
      <w:r>
        <w:t>i</w:t>
      </w:r>
      <w:r w:rsidRPr="008F3DCD">
        <w:t xml:space="preserve">lgtermiņa novērojumu </w:t>
      </w:r>
      <w:r w:rsidRPr="00056091">
        <w:t>parauglaukumu ierīkošana</w:t>
      </w:r>
      <w:r>
        <w:t xml:space="preserve"> </w:t>
      </w:r>
      <w:r w:rsidRPr="00056091">
        <w:t>un informācijas ievākšana par apšu hibrīdu plantāciju ierīkošanu un kopšanu</w:t>
      </w:r>
      <w:r>
        <w:t xml:space="preserve"> (Jēkabpils, Ludzas, Varakļānu, Aglonas, Limbažu novados),</w:t>
      </w:r>
      <w:r w:rsidRPr="00056091">
        <w:t xml:space="preserve"> kā arī veikta</w:t>
      </w:r>
      <w:r>
        <w:t>s</w:t>
      </w:r>
      <w:r w:rsidRPr="00056091">
        <w:t xml:space="preserve"> papildus augsnes analīzes 20 </w:t>
      </w:r>
      <w:proofErr w:type="spellStart"/>
      <w:r w:rsidRPr="00056091">
        <w:t>profilbedrēs</w:t>
      </w:r>
      <w:proofErr w:type="spellEnd"/>
      <w:r w:rsidRPr="00056091">
        <w:t xml:space="preserve">. </w:t>
      </w:r>
    </w:p>
    <w:p w:rsidR="00823683" w:rsidRDefault="00823683" w:rsidP="008B11AE">
      <w:pPr>
        <w:ind w:firstLine="720"/>
        <w:jc w:val="both"/>
      </w:pPr>
    </w:p>
    <w:p w:rsidR="00823683" w:rsidRPr="003B71D9" w:rsidRDefault="00823683" w:rsidP="008B11AE">
      <w:pPr>
        <w:ind w:firstLine="720"/>
        <w:jc w:val="both"/>
      </w:pPr>
      <w:r w:rsidRPr="00397A89">
        <w:t xml:space="preserve">Pārskats sagatavots datorsalikumā uz </w:t>
      </w:r>
      <w:r w:rsidRPr="0037087C">
        <w:t>4</w:t>
      </w:r>
      <w:r w:rsidR="003B712A">
        <w:t>2</w:t>
      </w:r>
      <w:r w:rsidR="008B11AE">
        <w:t xml:space="preserve"> lpp. ar 2 pielikumiem</w:t>
      </w:r>
      <w:r w:rsidRPr="00397A89">
        <w:t>.</w:t>
      </w:r>
    </w:p>
    <w:p w:rsidR="00823683" w:rsidRPr="003B71D9" w:rsidRDefault="00823683" w:rsidP="008B11AE">
      <w:pPr>
        <w:ind w:firstLine="720"/>
        <w:jc w:val="both"/>
      </w:pPr>
      <w:r>
        <w:br w:type="page"/>
      </w:r>
      <w:r w:rsidRPr="003B71D9">
        <w:lastRenderedPageBreak/>
        <w:t xml:space="preserve"> </w:t>
      </w:r>
    </w:p>
    <w:p w:rsidR="00823683" w:rsidRPr="00552B80" w:rsidRDefault="00823683" w:rsidP="007A35AA"/>
    <w:p w:rsidR="00823683" w:rsidRPr="00552B80" w:rsidRDefault="00823683">
      <w:pPr>
        <w:pStyle w:val="Heading1"/>
      </w:pPr>
      <w:bookmarkStart w:id="1" w:name="_Toc439854266"/>
      <w:r w:rsidRPr="00552B80">
        <w:t>Saturs</w:t>
      </w:r>
      <w:bookmarkEnd w:id="1"/>
    </w:p>
    <w:p w:rsidR="00823683" w:rsidRPr="00552B80" w:rsidRDefault="00823683"/>
    <w:p w:rsidR="003B712A" w:rsidRDefault="00823683">
      <w:pPr>
        <w:pStyle w:val="TOC1"/>
        <w:tabs>
          <w:tab w:val="right" w:leader="dot" w:pos="9061"/>
        </w:tabs>
        <w:rPr>
          <w:rFonts w:asciiTheme="minorHAnsi" w:eastAsiaTheme="minorEastAsia" w:hAnsiTheme="minorHAnsi" w:cstheme="minorBidi"/>
          <w:noProof/>
          <w:sz w:val="22"/>
          <w:szCs w:val="22"/>
          <w:lang w:eastAsia="lv-LV"/>
        </w:rPr>
      </w:pPr>
      <w:r w:rsidRPr="00552B80">
        <w:fldChar w:fldCharType="begin"/>
      </w:r>
      <w:r w:rsidRPr="00552B80">
        <w:instrText xml:space="preserve"> TOC \o "1-3" </w:instrText>
      </w:r>
      <w:r w:rsidRPr="00552B80">
        <w:fldChar w:fldCharType="separate"/>
      </w:r>
      <w:r w:rsidR="003B712A">
        <w:rPr>
          <w:noProof/>
        </w:rPr>
        <w:t>Kopsavilkums</w:t>
      </w:r>
      <w:r w:rsidR="003B712A">
        <w:rPr>
          <w:noProof/>
        </w:rPr>
        <w:tab/>
      </w:r>
      <w:r w:rsidR="003B712A">
        <w:rPr>
          <w:noProof/>
        </w:rPr>
        <w:fldChar w:fldCharType="begin"/>
      </w:r>
      <w:r w:rsidR="003B712A">
        <w:rPr>
          <w:noProof/>
        </w:rPr>
        <w:instrText xml:space="preserve"> PAGEREF _Toc439854265 \h </w:instrText>
      </w:r>
      <w:r w:rsidR="003B712A">
        <w:rPr>
          <w:noProof/>
        </w:rPr>
      </w:r>
      <w:r w:rsidR="003B712A">
        <w:rPr>
          <w:noProof/>
        </w:rPr>
        <w:fldChar w:fldCharType="separate"/>
      </w:r>
      <w:r w:rsidR="005C5EC7">
        <w:rPr>
          <w:noProof/>
        </w:rPr>
        <w:t>2</w:t>
      </w:r>
      <w:r w:rsidR="003B712A">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Saturs</w:t>
      </w:r>
      <w:r>
        <w:rPr>
          <w:noProof/>
        </w:rPr>
        <w:tab/>
      </w:r>
      <w:r>
        <w:rPr>
          <w:noProof/>
        </w:rPr>
        <w:fldChar w:fldCharType="begin"/>
      </w:r>
      <w:r>
        <w:rPr>
          <w:noProof/>
        </w:rPr>
        <w:instrText xml:space="preserve"> PAGEREF _Toc439854266 \h </w:instrText>
      </w:r>
      <w:r>
        <w:rPr>
          <w:noProof/>
        </w:rPr>
      </w:r>
      <w:r>
        <w:rPr>
          <w:noProof/>
        </w:rPr>
        <w:fldChar w:fldCharType="separate"/>
      </w:r>
      <w:r w:rsidR="005C5EC7">
        <w:rPr>
          <w:noProof/>
        </w:rPr>
        <w:t>4</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1. Selekcijas materiāls un darbu veikšanas shēma</w:t>
      </w:r>
      <w:r>
        <w:rPr>
          <w:noProof/>
        </w:rPr>
        <w:tab/>
      </w:r>
      <w:r>
        <w:rPr>
          <w:noProof/>
        </w:rPr>
        <w:fldChar w:fldCharType="begin"/>
      </w:r>
      <w:r>
        <w:rPr>
          <w:noProof/>
        </w:rPr>
        <w:instrText xml:space="preserve"> PAGEREF _Toc439854267 \h </w:instrText>
      </w:r>
      <w:r>
        <w:rPr>
          <w:noProof/>
        </w:rPr>
      </w:r>
      <w:r>
        <w:rPr>
          <w:noProof/>
        </w:rPr>
        <w:fldChar w:fldCharType="separate"/>
      </w:r>
      <w:r w:rsidR="005C5EC7">
        <w:rPr>
          <w:noProof/>
        </w:rPr>
        <w:t>5</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2. Selekcijas materiāla vērtēšanas metodika</w:t>
      </w:r>
      <w:r>
        <w:rPr>
          <w:noProof/>
        </w:rPr>
        <w:tab/>
      </w:r>
      <w:r>
        <w:rPr>
          <w:noProof/>
        </w:rPr>
        <w:fldChar w:fldCharType="begin"/>
      </w:r>
      <w:r>
        <w:rPr>
          <w:noProof/>
        </w:rPr>
        <w:instrText xml:space="preserve"> PAGEREF _Toc439854268 \h </w:instrText>
      </w:r>
      <w:r>
        <w:rPr>
          <w:noProof/>
        </w:rPr>
      </w:r>
      <w:r>
        <w:rPr>
          <w:noProof/>
        </w:rPr>
        <w:fldChar w:fldCharType="separate"/>
      </w:r>
      <w:r w:rsidR="005C5EC7">
        <w:rPr>
          <w:noProof/>
        </w:rPr>
        <w:t>7</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2.1. Pēcnācēju pārbaužu stādījumu uzmērīšana</w:t>
      </w:r>
      <w:r>
        <w:rPr>
          <w:noProof/>
        </w:rPr>
        <w:tab/>
      </w:r>
      <w:r>
        <w:rPr>
          <w:noProof/>
        </w:rPr>
        <w:fldChar w:fldCharType="begin"/>
      </w:r>
      <w:r>
        <w:rPr>
          <w:noProof/>
        </w:rPr>
        <w:instrText xml:space="preserve"> PAGEREF _Toc439854269 \h </w:instrText>
      </w:r>
      <w:r>
        <w:rPr>
          <w:noProof/>
        </w:rPr>
      </w:r>
      <w:r>
        <w:rPr>
          <w:noProof/>
        </w:rPr>
        <w:fldChar w:fldCharType="separate"/>
      </w:r>
      <w:r w:rsidR="005C5EC7">
        <w:rPr>
          <w:noProof/>
        </w:rPr>
        <w:t>7</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2.2. Kamerālo darbu metodika</w:t>
      </w:r>
      <w:r>
        <w:rPr>
          <w:noProof/>
        </w:rPr>
        <w:tab/>
      </w:r>
      <w:r>
        <w:rPr>
          <w:noProof/>
        </w:rPr>
        <w:fldChar w:fldCharType="begin"/>
      </w:r>
      <w:r>
        <w:rPr>
          <w:noProof/>
        </w:rPr>
        <w:instrText xml:space="preserve"> PAGEREF _Toc439854270 \h </w:instrText>
      </w:r>
      <w:r>
        <w:rPr>
          <w:noProof/>
        </w:rPr>
      </w:r>
      <w:r>
        <w:rPr>
          <w:noProof/>
        </w:rPr>
        <w:fldChar w:fldCharType="separate"/>
      </w:r>
      <w:r w:rsidR="005C5EC7">
        <w:rPr>
          <w:noProof/>
        </w:rPr>
        <w:t>7</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3. Darbs ar selekcijas materiālu</w:t>
      </w:r>
      <w:r>
        <w:rPr>
          <w:noProof/>
        </w:rPr>
        <w:tab/>
      </w:r>
      <w:r>
        <w:rPr>
          <w:noProof/>
        </w:rPr>
        <w:fldChar w:fldCharType="begin"/>
      </w:r>
      <w:r>
        <w:rPr>
          <w:noProof/>
        </w:rPr>
        <w:instrText xml:space="preserve"> PAGEREF _Toc439854271 \h </w:instrText>
      </w:r>
      <w:r>
        <w:rPr>
          <w:noProof/>
        </w:rPr>
      </w:r>
      <w:r>
        <w:rPr>
          <w:noProof/>
        </w:rPr>
        <w:fldChar w:fldCharType="separate"/>
      </w:r>
      <w:r w:rsidR="005C5EC7">
        <w:rPr>
          <w:noProof/>
        </w:rPr>
        <w:t>10</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3.1. Parastās priedes selekcijas materiāla kontrolētā krustošana</w:t>
      </w:r>
      <w:r>
        <w:rPr>
          <w:noProof/>
        </w:rPr>
        <w:tab/>
      </w:r>
      <w:r>
        <w:rPr>
          <w:noProof/>
        </w:rPr>
        <w:fldChar w:fldCharType="begin"/>
      </w:r>
      <w:r>
        <w:rPr>
          <w:noProof/>
        </w:rPr>
        <w:instrText xml:space="preserve"> PAGEREF _Toc439854272 \h </w:instrText>
      </w:r>
      <w:r>
        <w:rPr>
          <w:noProof/>
        </w:rPr>
      </w:r>
      <w:r>
        <w:rPr>
          <w:noProof/>
        </w:rPr>
        <w:fldChar w:fldCharType="separate"/>
      </w:r>
      <w:r w:rsidR="005C5EC7">
        <w:rPr>
          <w:noProof/>
        </w:rPr>
        <w:t>10</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3.2. Parastās priedes selekcijas populācijas klonu potēšana ražojošas sēklu plantācijas (Misa) koku vainagā ziedēšanas veicināšanai un kontrolētai krustošanai</w:t>
      </w:r>
      <w:r>
        <w:rPr>
          <w:noProof/>
        </w:rPr>
        <w:tab/>
      </w:r>
      <w:r>
        <w:rPr>
          <w:noProof/>
        </w:rPr>
        <w:fldChar w:fldCharType="begin"/>
      </w:r>
      <w:r>
        <w:rPr>
          <w:noProof/>
        </w:rPr>
        <w:instrText xml:space="preserve"> PAGEREF _Toc439854273 \h </w:instrText>
      </w:r>
      <w:r>
        <w:rPr>
          <w:noProof/>
        </w:rPr>
      </w:r>
      <w:r>
        <w:rPr>
          <w:noProof/>
        </w:rPr>
        <w:fldChar w:fldCharType="separate"/>
      </w:r>
      <w:r w:rsidR="005C5EC7">
        <w:rPr>
          <w:noProof/>
        </w:rPr>
        <w:t>15</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3.3. Parastās priedes sēklu plantācijās identificēto klonu rametu apzīmēšana ar stacionāru marķējumu</w:t>
      </w:r>
      <w:r>
        <w:rPr>
          <w:noProof/>
        </w:rPr>
        <w:tab/>
      </w:r>
      <w:r>
        <w:rPr>
          <w:noProof/>
        </w:rPr>
        <w:fldChar w:fldCharType="begin"/>
      </w:r>
      <w:r>
        <w:rPr>
          <w:noProof/>
        </w:rPr>
        <w:instrText xml:space="preserve"> PAGEREF _Toc439854274 \h </w:instrText>
      </w:r>
      <w:r>
        <w:rPr>
          <w:noProof/>
        </w:rPr>
      </w:r>
      <w:r>
        <w:rPr>
          <w:noProof/>
        </w:rPr>
        <w:fldChar w:fldCharType="separate"/>
      </w:r>
      <w:r w:rsidR="005C5EC7">
        <w:rPr>
          <w:noProof/>
        </w:rPr>
        <w:t>22</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3.4. Parastās priedes klonu arhīvā saglabājamo klonu saraksts</w:t>
      </w:r>
      <w:r>
        <w:rPr>
          <w:noProof/>
        </w:rPr>
        <w:tab/>
      </w:r>
      <w:r>
        <w:rPr>
          <w:noProof/>
        </w:rPr>
        <w:fldChar w:fldCharType="begin"/>
      </w:r>
      <w:r>
        <w:rPr>
          <w:noProof/>
        </w:rPr>
        <w:instrText xml:space="preserve"> PAGEREF _Toc439854275 \h </w:instrText>
      </w:r>
      <w:r>
        <w:rPr>
          <w:noProof/>
        </w:rPr>
      </w:r>
      <w:r>
        <w:rPr>
          <w:noProof/>
        </w:rPr>
        <w:fldChar w:fldCharType="separate"/>
      </w:r>
      <w:r w:rsidR="005C5EC7">
        <w:rPr>
          <w:noProof/>
        </w:rPr>
        <w:t>22</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3.4. Kopējās selekcijas objektu informācijas datu bāzes papildināšana</w:t>
      </w:r>
      <w:r>
        <w:rPr>
          <w:noProof/>
        </w:rPr>
        <w:tab/>
      </w:r>
      <w:r>
        <w:rPr>
          <w:noProof/>
        </w:rPr>
        <w:fldChar w:fldCharType="begin"/>
      </w:r>
      <w:r>
        <w:rPr>
          <w:noProof/>
        </w:rPr>
        <w:instrText xml:space="preserve"> PAGEREF _Toc439854276 \h </w:instrText>
      </w:r>
      <w:r>
        <w:rPr>
          <w:noProof/>
        </w:rPr>
      </w:r>
      <w:r>
        <w:rPr>
          <w:noProof/>
        </w:rPr>
        <w:fldChar w:fldCharType="separate"/>
      </w:r>
      <w:r w:rsidR="005C5EC7">
        <w:rPr>
          <w:noProof/>
        </w:rPr>
        <w:t>24</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3.5. Parastās egles, parastās priedes, kārpainā bērza, melnalkšņa, parastā ozola un apšu hibrīdu selekcijas materiāla uzturēšana un vērtēšana</w:t>
      </w:r>
      <w:r>
        <w:rPr>
          <w:noProof/>
        </w:rPr>
        <w:tab/>
      </w:r>
      <w:r>
        <w:rPr>
          <w:noProof/>
        </w:rPr>
        <w:fldChar w:fldCharType="begin"/>
      </w:r>
      <w:r>
        <w:rPr>
          <w:noProof/>
        </w:rPr>
        <w:instrText xml:space="preserve"> PAGEREF _Toc439854277 \h </w:instrText>
      </w:r>
      <w:r>
        <w:rPr>
          <w:noProof/>
        </w:rPr>
      </w:r>
      <w:r>
        <w:rPr>
          <w:noProof/>
        </w:rPr>
        <w:fldChar w:fldCharType="separate"/>
      </w:r>
      <w:r w:rsidR="005C5EC7">
        <w:rPr>
          <w:noProof/>
        </w:rPr>
        <w:t>24</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3.6. Parastās egles D grupas selekcijas materiāla veģetatīvā pavairošana ar spraudeņiem</w:t>
      </w:r>
      <w:r>
        <w:rPr>
          <w:noProof/>
        </w:rPr>
        <w:tab/>
      </w:r>
      <w:r>
        <w:rPr>
          <w:noProof/>
        </w:rPr>
        <w:fldChar w:fldCharType="begin"/>
      </w:r>
      <w:r>
        <w:rPr>
          <w:noProof/>
        </w:rPr>
        <w:instrText xml:space="preserve"> PAGEREF _Toc439854278 \h </w:instrText>
      </w:r>
      <w:r>
        <w:rPr>
          <w:noProof/>
        </w:rPr>
      </w:r>
      <w:r>
        <w:rPr>
          <w:noProof/>
        </w:rPr>
        <w:fldChar w:fldCharType="separate"/>
      </w:r>
      <w:r w:rsidR="005C5EC7">
        <w:rPr>
          <w:noProof/>
        </w:rPr>
        <w:t>25</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3.7. Apšu hibrīdu stādu audzēšana</w:t>
      </w:r>
      <w:r>
        <w:rPr>
          <w:noProof/>
        </w:rPr>
        <w:tab/>
      </w:r>
      <w:r>
        <w:rPr>
          <w:noProof/>
        </w:rPr>
        <w:fldChar w:fldCharType="begin"/>
      </w:r>
      <w:r>
        <w:rPr>
          <w:noProof/>
        </w:rPr>
        <w:instrText xml:space="preserve"> PAGEREF _Toc439854279 \h </w:instrText>
      </w:r>
      <w:r>
        <w:rPr>
          <w:noProof/>
        </w:rPr>
      </w:r>
      <w:r>
        <w:rPr>
          <w:noProof/>
        </w:rPr>
        <w:fldChar w:fldCharType="separate"/>
      </w:r>
      <w:r w:rsidR="005C5EC7">
        <w:rPr>
          <w:noProof/>
        </w:rPr>
        <w:t>27</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3.8. Kārpainā bērza A selekcijas materiāla klonu mikropavairošana</w:t>
      </w:r>
      <w:r>
        <w:rPr>
          <w:noProof/>
        </w:rPr>
        <w:tab/>
      </w:r>
      <w:r>
        <w:rPr>
          <w:noProof/>
        </w:rPr>
        <w:fldChar w:fldCharType="begin"/>
      </w:r>
      <w:r>
        <w:rPr>
          <w:noProof/>
        </w:rPr>
        <w:instrText xml:space="preserve"> PAGEREF _Toc439854280 \h </w:instrText>
      </w:r>
      <w:r>
        <w:rPr>
          <w:noProof/>
        </w:rPr>
      </w:r>
      <w:r>
        <w:rPr>
          <w:noProof/>
        </w:rPr>
        <w:fldChar w:fldCharType="separate"/>
      </w:r>
      <w:r w:rsidR="005C5EC7">
        <w:rPr>
          <w:noProof/>
        </w:rPr>
        <w:t>27</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3.9. Apšu hibrīdu klonu kolekcijas uzturēšana, klonu pavairošanas spēju vērtēšana</w:t>
      </w:r>
      <w:r>
        <w:rPr>
          <w:noProof/>
        </w:rPr>
        <w:tab/>
      </w:r>
      <w:r>
        <w:rPr>
          <w:noProof/>
        </w:rPr>
        <w:fldChar w:fldCharType="begin"/>
      </w:r>
      <w:r>
        <w:rPr>
          <w:noProof/>
        </w:rPr>
        <w:instrText xml:space="preserve"> PAGEREF _Toc439854281 \h </w:instrText>
      </w:r>
      <w:r>
        <w:rPr>
          <w:noProof/>
        </w:rPr>
      </w:r>
      <w:r>
        <w:rPr>
          <w:noProof/>
        </w:rPr>
        <w:fldChar w:fldCharType="separate"/>
      </w:r>
      <w:r w:rsidR="005C5EC7">
        <w:rPr>
          <w:noProof/>
        </w:rPr>
        <w:t>27</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4. Meža koku sugu veģetatīvās pavairošanas metožu izpēte un pilnveidošana</w:t>
      </w:r>
      <w:r>
        <w:rPr>
          <w:noProof/>
        </w:rPr>
        <w:tab/>
      </w:r>
      <w:r>
        <w:rPr>
          <w:noProof/>
        </w:rPr>
        <w:fldChar w:fldCharType="begin"/>
      </w:r>
      <w:r>
        <w:rPr>
          <w:noProof/>
        </w:rPr>
        <w:instrText xml:space="preserve"> PAGEREF _Toc439854282 \h </w:instrText>
      </w:r>
      <w:r>
        <w:rPr>
          <w:noProof/>
        </w:rPr>
      </w:r>
      <w:r>
        <w:rPr>
          <w:noProof/>
        </w:rPr>
        <w:fldChar w:fldCharType="separate"/>
      </w:r>
      <w:r w:rsidR="005C5EC7">
        <w:rPr>
          <w:noProof/>
        </w:rPr>
        <w:t>32</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4.1. Augstvērtīgu parastās egles klonu pavairošanas iespēju izpēte ar somatiskās embrioģenēzes metodi</w:t>
      </w:r>
      <w:r>
        <w:rPr>
          <w:noProof/>
        </w:rPr>
        <w:tab/>
      </w:r>
      <w:r>
        <w:rPr>
          <w:noProof/>
        </w:rPr>
        <w:fldChar w:fldCharType="begin"/>
      </w:r>
      <w:r>
        <w:rPr>
          <w:noProof/>
        </w:rPr>
        <w:instrText xml:space="preserve"> PAGEREF _Toc439854283 \h </w:instrText>
      </w:r>
      <w:r>
        <w:rPr>
          <w:noProof/>
        </w:rPr>
      </w:r>
      <w:r>
        <w:rPr>
          <w:noProof/>
        </w:rPr>
        <w:fldChar w:fldCharType="separate"/>
      </w:r>
      <w:r w:rsidR="005C5EC7">
        <w:rPr>
          <w:noProof/>
        </w:rPr>
        <w:t>32</w:t>
      </w:r>
      <w:r>
        <w:rPr>
          <w:noProof/>
        </w:rPr>
        <w:fldChar w:fldCharType="end"/>
      </w:r>
    </w:p>
    <w:p w:rsidR="003B712A" w:rsidRDefault="003B712A">
      <w:pPr>
        <w:pStyle w:val="TOC2"/>
        <w:tabs>
          <w:tab w:val="right" w:leader="dot" w:pos="9061"/>
        </w:tabs>
        <w:rPr>
          <w:rFonts w:asciiTheme="minorHAnsi" w:eastAsiaTheme="minorEastAsia" w:hAnsiTheme="minorHAnsi" w:cstheme="minorBidi"/>
          <w:noProof/>
          <w:sz w:val="22"/>
          <w:szCs w:val="22"/>
          <w:lang w:eastAsia="lv-LV"/>
        </w:rPr>
      </w:pPr>
      <w:r>
        <w:rPr>
          <w:noProof/>
        </w:rPr>
        <w:t>4.2. Saldā ķirša mikropavairošanas iespēju izpēte</w:t>
      </w:r>
      <w:r>
        <w:rPr>
          <w:noProof/>
        </w:rPr>
        <w:tab/>
      </w:r>
      <w:r>
        <w:rPr>
          <w:noProof/>
        </w:rPr>
        <w:fldChar w:fldCharType="begin"/>
      </w:r>
      <w:r>
        <w:rPr>
          <w:noProof/>
        </w:rPr>
        <w:instrText xml:space="preserve"> PAGEREF _Toc439854284 \h </w:instrText>
      </w:r>
      <w:r>
        <w:rPr>
          <w:noProof/>
        </w:rPr>
      </w:r>
      <w:r>
        <w:rPr>
          <w:noProof/>
        </w:rPr>
        <w:fldChar w:fldCharType="separate"/>
      </w:r>
      <w:r w:rsidR="005C5EC7">
        <w:rPr>
          <w:noProof/>
        </w:rPr>
        <w:t>32</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5. Kopšanas eksperimentu ierīkošana apšu hibrīdu atvasājā</w:t>
      </w:r>
      <w:r>
        <w:rPr>
          <w:noProof/>
        </w:rPr>
        <w:tab/>
      </w:r>
      <w:r>
        <w:rPr>
          <w:noProof/>
        </w:rPr>
        <w:fldChar w:fldCharType="begin"/>
      </w:r>
      <w:r>
        <w:rPr>
          <w:noProof/>
        </w:rPr>
        <w:instrText xml:space="preserve"> PAGEREF _Toc439854285 \h </w:instrText>
      </w:r>
      <w:r>
        <w:rPr>
          <w:noProof/>
        </w:rPr>
      </w:r>
      <w:r>
        <w:rPr>
          <w:noProof/>
        </w:rPr>
        <w:fldChar w:fldCharType="separate"/>
      </w:r>
      <w:r w:rsidR="005C5EC7">
        <w:rPr>
          <w:noProof/>
        </w:rPr>
        <w:t>33</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6. Ilgtermiņa novērojumu parauglaukumu ierīkošana apšu hibrīdu plantācijās</w:t>
      </w:r>
      <w:r>
        <w:rPr>
          <w:noProof/>
        </w:rPr>
        <w:tab/>
      </w:r>
      <w:r>
        <w:rPr>
          <w:noProof/>
        </w:rPr>
        <w:fldChar w:fldCharType="begin"/>
      </w:r>
      <w:r>
        <w:rPr>
          <w:noProof/>
        </w:rPr>
        <w:instrText xml:space="preserve"> PAGEREF _Toc439854286 \h </w:instrText>
      </w:r>
      <w:r>
        <w:rPr>
          <w:noProof/>
        </w:rPr>
      </w:r>
      <w:r>
        <w:rPr>
          <w:noProof/>
        </w:rPr>
        <w:fldChar w:fldCharType="separate"/>
      </w:r>
      <w:r w:rsidR="005C5EC7">
        <w:rPr>
          <w:noProof/>
        </w:rPr>
        <w:t>34</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7. Selekcijas darba rezultātu popularizēšana</w:t>
      </w:r>
      <w:r>
        <w:rPr>
          <w:noProof/>
        </w:rPr>
        <w:tab/>
      </w:r>
      <w:r>
        <w:rPr>
          <w:noProof/>
        </w:rPr>
        <w:fldChar w:fldCharType="begin"/>
      </w:r>
      <w:r>
        <w:rPr>
          <w:noProof/>
        </w:rPr>
        <w:instrText xml:space="preserve"> PAGEREF _Toc439854287 \h </w:instrText>
      </w:r>
      <w:r>
        <w:rPr>
          <w:noProof/>
        </w:rPr>
      </w:r>
      <w:r>
        <w:rPr>
          <w:noProof/>
        </w:rPr>
        <w:fldChar w:fldCharType="separate"/>
      </w:r>
      <w:r w:rsidR="005C5EC7">
        <w:rPr>
          <w:noProof/>
        </w:rPr>
        <w:t>37</w:t>
      </w:r>
      <w:r>
        <w:rPr>
          <w:noProof/>
        </w:rPr>
        <w:fldChar w:fldCharType="end"/>
      </w:r>
    </w:p>
    <w:p w:rsidR="003B712A" w:rsidRDefault="003B712A">
      <w:pPr>
        <w:pStyle w:val="TOC1"/>
        <w:tabs>
          <w:tab w:val="right" w:leader="dot" w:pos="9061"/>
        </w:tabs>
        <w:rPr>
          <w:rFonts w:asciiTheme="minorHAnsi" w:eastAsiaTheme="minorEastAsia" w:hAnsiTheme="minorHAnsi" w:cstheme="minorBidi"/>
          <w:noProof/>
          <w:sz w:val="22"/>
          <w:szCs w:val="22"/>
          <w:lang w:eastAsia="lv-LV"/>
        </w:rPr>
      </w:pPr>
      <w:r>
        <w:rPr>
          <w:noProof/>
        </w:rPr>
        <w:t>Pielikumi</w:t>
      </w:r>
      <w:r>
        <w:rPr>
          <w:noProof/>
        </w:rPr>
        <w:tab/>
      </w:r>
      <w:r>
        <w:rPr>
          <w:noProof/>
        </w:rPr>
        <w:fldChar w:fldCharType="begin"/>
      </w:r>
      <w:r>
        <w:rPr>
          <w:noProof/>
        </w:rPr>
        <w:instrText xml:space="preserve"> PAGEREF _Toc439854288 \h </w:instrText>
      </w:r>
      <w:r>
        <w:rPr>
          <w:noProof/>
        </w:rPr>
      </w:r>
      <w:r>
        <w:rPr>
          <w:noProof/>
        </w:rPr>
        <w:fldChar w:fldCharType="separate"/>
      </w:r>
      <w:r w:rsidR="005C5EC7">
        <w:rPr>
          <w:noProof/>
        </w:rPr>
        <w:t>38</w:t>
      </w:r>
      <w:r>
        <w:rPr>
          <w:noProof/>
        </w:rPr>
        <w:fldChar w:fldCharType="end"/>
      </w:r>
    </w:p>
    <w:p w:rsidR="00823683" w:rsidRPr="00552B80" w:rsidRDefault="00823683">
      <w:r w:rsidRPr="00552B80">
        <w:fldChar w:fldCharType="end"/>
      </w:r>
    </w:p>
    <w:p w:rsidR="00823683" w:rsidRDefault="00823683" w:rsidP="00013B3F">
      <w:pPr>
        <w:pStyle w:val="Heading1"/>
      </w:pPr>
      <w:r w:rsidRPr="00552B80">
        <w:br w:type="page"/>
      </w:r>
      <w:bookmarkStart w:id="2" w:name="_Toc439854267"/>
      <w:r w:rsidRPr="00013B3F">
        <w:lastRenderedPageBreak/>
        <w:t xml:space="preserve">1. </w:t>
      </w:r>
      <w:r>
        <w:t>Selekcijas materiāls un darbu veikšanas shēma</w:t>
      </w:r>
      <w:bookmarkEnd w:id="2"/>
    </w:p>
    <w:p w:rsidR="00823683" w:rsidRDefault="00823683" w:rsidP="00E21788">
      <w:pPr>
        <w:pStyle w:val="Heading2"/>
        <w:jc w:val="center"/>
      </w:pPr>
    </w:p>
    <w:p w:rsidR="00823683" w:rsidRDefault="00823683" w:rsidP="009A4A92">
      <w:pPr>
        <w:ind w:firstLine="425"/>
        <w:jc w:val="both"/>
        <w:rPr>
          <w:bCs/>
        </w:rPr>
      </w:pPr>
      <w:r>
        <w:t xml:space="preserve">Pārskata periodā selekcijas darbi turpināti </w:t>
      </w:r>
      <w:r w:rsidRPr="006D3FD4">
        <w:t>saskaņā ar „</w:t>
      </w:r>
      <w:r w:rsidRPr="006D3FD4">
        <w:rPr>
          <w:bCs/>
        </w:rPr>
        <w:t>Saimnieciski nozīmīgo koku sugu (parastā priede, parastā egle, kārpainais bērzs) un apses selekcijas darba programm</w:t>
      </w:r>
      <w:r>
        <w:rPr>
          <w:bCs/>
        </w:rPr>
        <w:t>u</w:t>
      </w:r>
      <w:r w:rsidRPr="006D3FD4">
        <w:rPr>
          <w:bCs/>
        </w:rPr>
        <w:t xml:space="preserve"> a/s „Latvijas valsts meži” 30 gadiem</w:t>
      </w:r>
      <w:r w:rsidRPr="006D3FD4">
        <w:t>”</w:t>
      </w:r>
      <w:r>
        <w:t xml:space="preserve"> (Jansons, 2008</w:t>
      </w:r>
      <w:r>
        <w:rPr>
          <w:rStyle w:val="FootnoteReference"/>
        </w:rPr>
        <w:footnoteReference w:id="2"/>
      </w:r>
      <w:r>
        <w:t>)</w:t>
      </w:r>
      <w:r w:rsidRPr="006D3FD4">
        <w:t>.</w:t>
      </w:r>
      <w:r>
        <w:rPr>
          <w:bCs/>
        </w:rPr>
        <w:t xml:space="preserve"> </w:t>
      </w:r>
    </w:p>
    <w:p w:rsidR="00823683" w:rsidRPr="008A3F16" w:rsidRDefault="00823683" w:rsidP="009A4A92">
      <w:pPr>
        <w:ind w:firstLine="425"/>
        <w:jc w:val="both"/>
        <w:rPr>
          <w:bCs/>
        </w:rPr>
      </w:pPr>
      <w:r>
        <w:t xml:space="preserve">Sadaļā apkopota informācija par selekcijas procesam izmantojamo materiālu. </w:t>
      </w:r>
      <w:r>
        <w:rPr>
          <w:bCs/>
        </w:rPr>
        <w:t>Sākotnējais selekcijas darba izej</w:t>
      </w:r>
      <w:r w:rsidRPr="008A3F16">
        <w:rPr>
          <w:bCs/>
        </w:rPr>
        <w:t>materiāls ir pluskoki, kas ir “attiecīgās sugas koka ideāls” no mežsaimnieciskā viedokļa (Gailis, 1964</w:t>
      </w:r>
      <w:r>
        <w:rPr>
          <w:rStyle w:val="FootnoteReference"/>
          <w:bCs/>
        </w:rPr>
        <w:footnoteReference w:id="3"/>
      </w:r>
      <w:r w:rsidRPr="008A3F16">
        <w:rPr>
          <w:bCs/>
        </w:rPr>
        <w:t>). Šādu koku atlase tiek veikta tikai produktīvās un kvalitatīvās mežaudzēs, pluskoki izceļas starp pārējiem viena vecuma un vienādos apstākļos blakus augošiem attiecīgās koku sugas kokiem. Šajā kategorijā izvēlas tikai veselīgus kokus (bez trupes vai citu slimību pazīmēm), kuriem nav acīm redzamu defektu.</w:t>
      </w:r>
    </w:p>
    <w:p w:rsidR="00823683" w:rsidRPr="008A3F16" w:rsidRDefault="00823683" w:rsidP="009A4A92">
      <w:pPr>
        <w:ind w:firstLine="425"/>
        <w:jc w:val="both"/>
        <w:rPr>
          <w:bCs/>
        </w:rPr>
      </w:pPr>
      <w:r>
        <w:rPr>
          <w:bCs/>
        </w:rPr>
        <w:t>Priedes pluskoki ti</w:t>
      </w:r>
      <w:r w:rsidRPr="008A3F16">
        <w:rPr>
          <w:bCs/>
        </w:rPr>
        <w:t>k</w:t>
      </w:r>
      <w:r>
        <w:rPr>
          <w:bCs/>
        </w:rPr>
        <w:t>a</w:t>
      </w:r>
      <w:r w:rsidRPr="008A3F16">
        <w:rPr>
          <w:bCs/>
        </w:rPr>
        <w:t xml:space="preserve"> iedalīti 2 tipos – kvalitātes un masas koki. Kvalitātes koki ir ar tieviem, īsiem zariem, kuri attiecībā pret stumbru ir maksimāli platā leņķī (tuvu 90</w:t>
      </w:r>
      <w:r w:rsidRPr="008A3F16">
        <w:rPr>
          <w:bCs/>
          <w:vertAlign w:val="superscript"/>
        </w:rPr>
        <w:t>0</w:t>
      </w:r>
      <w:r w:rsidRPr="008A3F16">
        <w:rPr>
          <w:bCs/>
        </w:rPr>
        <w:t xml:space="preserve">). Vainags šaurs, 1/3 – 1/2 koka garuma. Stumbrs labi atzarojies, slaids, vesels, </w:t>
      </w:r>
      <w:proofErr w:type="spellStart"/>
      <w:r w:rsidRPr="008A3F16">
        <w:rPr>
          <w:bCs/>
        </w:rPr>
        <w:t>taisnšķiedrains</w:t>
      </w:r>
      <w:proofErr w:type="spellEnd"/>
      <w:r w:rsidRPr="008A3F16">
        <w:rPr>
          <w:bCs/>
        </w:rPr>
        <w:t xml:space="preserve">. Masas koki caurmērā ievērojami pārsniedz visus kaimiņus, bet stumbra kvalitāte un vainaga veidojums īsti neatbilst ideālajam. Vainags samērā plats un garš, stumbra gludā daļa, kurai nav zaru pēdu, aizņem 1/3 koka garuma. </w:t>
      </w:r>
    </w:p>
    <w:p w:rsidR="00823683" w:rsidRDefault="00823683" w:rsidP="009A4A92">
      <w:pPr>
        <w:ind w:firstLine="425"/>
        <w:jc w:val="both"/>
      </w:pPr>
      <w:r w:rsidRPr="008A3F16">
        <w:t>Saskaņā ar atlases metodiku (Gailis, 1968</w:t>
      </w:r>
      <w:r>
        <w:rPr>
          <w:rStyle w:val="FootnoteReference"/>
        </w:rPr>
        <w:footnoteReference w:id="4"/>
      </w:r>
      <w:r w:rsidRPr="008A3F16">
        <w:t>), pluskokus izvēlas pēc indeksa, kur aptuveni 20% nosaka masas (augstuma- h un caurmēra- d) pārākums, 30% – augstuma pārākums, 25% – atzarošanās pārākums (stumbra gludās daļas garums, pirmā sausā zara augstums, pirmā zaļā zara augstums), 25% – vainaga kvalitātes pārākums (vainaga platums, forma, zaru leņķis).</w:t>
      </w:r>
    </w:p>
    <w:p w:rsidR="00823683" w:rsidRPr="008A3F16" w:rsidRDefault="00823683" w:rsidP="009A4A92">
      <w:pPr>
        <w:ind w:firstLine="425"/>
        <w:jc w:val="both"/>
      </w:pPr>
      <w:r w:rsidRPr="008A3F16">
        <w:t xml:space="preserve">Liela daļa no atlasītajiem pluskokiem mežaudzēs vairs nav atrodami (gājuši bojā vētrās, bioloģiskā vecuma dēļ, mežizstrādē), taču pieejamas to klonālās kopijas arhīvos un sēklu plantācijās. Daļai no sākotnēji atlasītajiem pluskokiem </w:t>
      </w:r>
      <w:r>
        <w:t xml:space="preserve">ir </w:t>
      </w:r>
      <w:r w:rsidRPr="008A3F16">
        <w:t>ierīkoti brīvapputes vai kontrolēto krustojumu iedzimtības pārbaužu stādījumi.</w:t>
      </w:r>
    </w:p>
    <w:p w:rsidR="00823683" w:rsidRDefault="00823683" w:rsidP="009A4A92">
      <w:pPr>
        <w:pStyle w:val="BodyTextIndent"/>
        <w:spacing w:after="0"/>
        <w:ind w:firstLine="425"/>
      </w:pPr>
      <w:r>
        <w:t>Katrai sugai selekcijas darbam pieejamais materiāls programmā nosacīti sadalīts 2 grupās:</w:t>
      </w:r>
    </w:p>
    <w:p w:rsidR="00823683" w:rsidRDefault="00823683" w:rsidP="005019D1">
      <w:pPr>
        <w:pStyle w:val="BodyTextIndent"/>
        <w:numPr>
          <w:ilvl w:val="0"/>
          <w:numId w:val="6"/>
        </w:numPr>
        <w:spacing w:after="0"/>
      </w:pPr>
      <w:r>
        <w:t>pamatmateriāls – lielākais materiāla apjoms, kas atrodas vienā un tajā pašā selekcijas stadijā;</w:t>
      </w:r>
    </w:p>
    <w:p w:rsidR="00823683" w:rsidRDefault="00823683" w:rsidP="005019D1">
      <w:pPr>
        <w:pStyle w:val="BodyTextIndent"/>
        <w:numPr>
          <w:ilvl w:val="0"/>
          <w:numId w:val="6"/>
        </w:numPr>
        <w:spacing w:after="0"/>
      </w:pPr>
      <w:r>
        <w:t>papildus materiāls – dažādās selekcijas stadijās esošās nelielās selekcijas materiāla grupas, kurām turpmākais darbs veicams pēc citāda scenārija nekā pamatmateriālam.</w:t>
      </w:r>
    </w:p>
    <w:p w:rsidR="00823683" w:rsidRDefault="00823683" w:rsidP="009A4A92">
      <w:pPr>
        <w:ind w:firstLine="360"/>
        <w:jc w:val="both"/>
      </w:pPr>
      <w:r>
        <w:t>Selekcijas darba turpināšana arī ar papildus materiālu ir svarīga, jo tiek nodrošinātas</w:t>
      </w:r>
      <w:r w:rsidRPr="00D978F6">
        <w:t xml:space="preserve"> </w:t>
      </w:r>
      <w:r>
        <w:t>iespējas:</w:t>
      </w:r>
    </w:p>
    <w:p w:rsidR="00823683" w:rsidRDefault="00823683" w:rsidP="005019D1">
      <w:pPr>
        <w:numPr>
          <w:ilvl w:val="0"/>
          <w:numId w:val="5"/>
        </w:numPr>
        <w:tabs>
          <w:tab w:val="clear" w:pos="1080"/>
          <w:tab w:val="num" w:pos="720"/>
        </w:tabs>
        <w:ind w:left="720"/>
        <w:jc w:val="both"/>
      </w:pPr>
      <w:r>
        <w:t>ātrāk (īsākā periodā) iegūt materiālu augstākas kārtas plantācijām (visām sugām);</w:t>
      </w:r>
    </w:p>
    <w:p w:rsidR="00823683" w:rsidRDefault="00823683" w:rsidP="005019D1">
      <w:pPr>
        <w:numPr>
          <w:ilvl w:val="0"/>
          <w:numId w:val="5"/>
        </w:numPr>
        <w:tabs>
          <w:tab w:val="clear" w:pos="1080"/>
          <w:tab w:val="num" w:pos="720"/>
        </w:tabs>
        <w:ind w:left="720"/>
        <w:jc w:val="both"/>
      </w:pPr>
      <w:r>
        <w:t>veikt jauno plantāciju ģenētisko kopšanu, paaugstinot no tām iegūstamā materiāla selekcijas efekta vērtību un plantācijas kategoriju (P,E, daļēji B);</w:t>
      </w:r>
    </w:p>
    <w:p w:rsidR="00823683" w:rsidRDefault="00823683" w:rsidP="005019D1">
      <w:pPr>
        <w:numPr>
          <w:ilvl w:val="0"/>
          <w:numId w:val="5"/>
        </w:numPr>
        <w:tabs>
          <w:tab w:val="clear" w:pos="1080"/>
          <w:tab w:val="num" w:pos="720"/>
        </w:tabs>
        <w:ind w:left="720"/>
        <w:jc w:val="both"/>
      </w:pPr>
      <w:r>
        <w:t>paaugstināt atlases intensitāti (apvienojot ar pamatmateriālu selekcijas cikla beigās) – reizē ar to selekcijas efekta vērtību gan sēklu plantācijām, gan selekcijas populācijai (P, E, B);</w:t>
      </w:r>
    </w:p>
    <w:p w:rsidR="00823683" w:rsidRDefault="00823683" w:rsidP="005019D1">
      <w:pPr>
        <w:numPr>
          <w:ilvl w:val="0"/>
          <w:numId w:val="5"/>
        </w:numPr>
        <w:tabs>
          <w:tab w:val="clear" w:pos="1080"/>
          <w:tab w:val="num" w:pos="720"/>
        </w:tabs>
        <w:ind w:left="720"/>
        <w:jc w:val="both"/>
      </w:pPr>
      <w:r>
        <w:t>paplašināt klonu arhīvus, saglabājot pieejamu ģenētiski daudzveidīgāku materiālu – gan fundamentāliem pētījumiem (piemēram, vērtējot rezistenci), gan, nepieciešamības gadījumā, selekcijas populācijas paplašināšanai (visām sugām).</w:t>
      </w:r>
    </w:p>
    <w:p w:rsidR="00823683" w:rsidRDefault="00823683" w:rsidP="009A4A92">
      <w:pPr>
        <w:ind w:firstLine="360"/>
        <w:jc w:val="both"/>
      </w:pPr>
    </w:p>
    <w:p w:rsidR="00823683" w:rsidRDefault="00823683" w:rsidP="00D978F6">
      <w:pPr>
        <w:ind w:firstLine="425"/>
        <w:jc w:val="both"/>
      </w:pPr>
      <w:r w:rsidRPr="00D978F6">
        <w:t>Priedei s</w:t>
      </w:r>
      <w:r>
        <w:t>elekcijas darbam pieejamais materiāls sadalīts 4 grupās:</w:t>
      </w:r>
    </w:p>
    <w:p w:rsidR="00823683" w:rsidRDefault="00823683" w:rsidP="005019D1">
      <w:pPr>
        <w:numPr>
          <w:ilvl w:val="0"/>
          <w:numId w:val="7"/>
        </w:numPr>
        <w:tabs>
          <w:tab w:val="clear" w:pos="1080"/>
          <w:tab w:val="num" w:pos="360"/>
        </w:tabs>
        <w:ind w:left="360"/>
        <w:jc w:val="both"/>
      </w:pPr>
      <w:r w:rsidRPr="00E41540">
        <w:rPr>
          <w:u w:val="single"/>
        </w:rPr>
        <w:t>Pamatmateriāls</w:t>
      </w:r>
      <w:r>
        <w:t>: 860 pluskoki (lielākā daļa no tiem ir sēklu plantāciju kloni) un kvalitatīvu mežaudžu koki ar brīvapputes pēcnācēju pārbaužu stādījumiem;</w:t>
      </w:r>
    </w:p>
    <w:p w:rsidR="00823683" w:rsidRDefault="00823683" w:rsidP="005019D1">
      <w:pPr>
        <w:numPr>
          <w:ilvl w:val="0"/>
          <w:numId w:val="7"/>
        </w:numPr>
        <w:tabs>
          <w:tab w:val="clear" w:pos="1080"/>
          <w:tab w:val="num" w:pos="360"/>
        </w:tabs>
        <w:ind w:left="360"/>
        <w:jc w:val="both"/>
      </w:pPr>
      <w:r>
        <w:t xml:space="preserve">412 kloni sēklu plantācijās bez pēcnācēju pārbaudēm </w:t>
      </w:r>
      <w:r w:rsidRPr="0011243A">
        <w:t>un to ierīkošanai</w:t>
      </w:r>
      <w:r>
        <w:t xml:space="preserve"> ievākta materiāla; </w:t>
      </w:r>
    </w:p>
    <w:p w:rsidR="00823683" w:rsidRDefault="00823683" w:rsidP="005019D1">
      <w:pPr>
        <w:numPr>
          <w:ilvl w:val="0"/>
          <w:numId w:val="7"/>
        </w:numPr>
        <w:tabs>
          <w:tab w:val="clear" w:pos="1080"/>
          <w:tab w:val="num" w:pos="360"/>
        </w:tabs>
        <w:ind w:left="360"/>
        <w:jc w:val="both"/>
      </w:pPr>
      <w:r>
        <w:t>530 no jauna atlasītie pluskoki, kas izmantoti galvenokārt populāciju tipa sēklu plantācijās. Šiem kloniem ir ievākts brīvapputes sēklu materiāls un uzsākta iedzimtības pārbaužu stādījumu ierīkošana;</w:t>
      </w:r>
    </w:p>
    <w:p w:rsidR="00823683" w:rsidRDefault="00823683" w:rsidP="005019D1">
      <w:pPr>
        <w:numPr>
          <w:ilvl w:val="0"/>
          <w:numId w:val="7"/>
        </w:numPr>
        <w:tabs>
          <w:tab w:val="clear" w:pos="1080"/>
          <w:tab w:val="num" w:pos="360"/>
        </w:tabs>
        <w:ind w:left="360"/>
        <w:jc w:val="both"/>
      </w:pPr>
      <w:r>
        <w:t xml:space="preserve">dažādas pakāpes kontrolētās krustošanas materiāls 21-36 gadus vecos eksperimentālajos stādījumos, no kura iespējams atlasīt kvalitatīvas neradniecīgu krustojumu kombinācijas: eksperimenta Nr. un potenciāli atlasāmo koku skaits iekavās – Nr. 20 (3), 21-22 (5), 27 (9), 357 (10), 356 (2-3), 24-25 (7), kā arī Smiltenes klonu kontrolēto krustojumu </w:t>
      </w:r>
      <w:r>
        <w:lastRenderedPageBreak/>
        <w:t>stādījums (3-5) un sēklu plantāciju vidējie paraugi vairākos eksperimentos (</w:t>
      </w:r>
      <w:r>
        <w:rPr>
          <w:rFonts w:ascii="Arial" w:hAnsi="Arial" w:cs="Arial"/>
        </w:rPr>
        <w:t>~</w:t>
      </w:r>
      <w:r>
        <w:t>20-28); kopumā 57-67 koki.</w:t>
      </w:r>
    </w:p>
    <w:p w:rsidR="00823683" w:rsidRDefault="00823683" w:rsidP="009A4A92">
      <w:pPr>
        <w:jc w:val="both"/>
      </w:pPr>
    </w:p>
    <w:p w:rsidR="00823683" w:rsidRDefault="00823683" w:rsidP="00D978F6">
      <w:pPr>
        <w:ind w:firstLine="425"/>
        <w:jc w:val="both"/>
      </w:pPr>
      <w:r w:rsidRPr="00D978F6">
        <w:t>Eglei s</w:t>
      </w:r>
      <w:r>
        <w:t>elekcijas darbam pieejamais materiāls sadalīts 4 grupās:</w:t>
      </w:r>
    </w:p>
    <w:p w:rsidR="00823683" w:rsidRDefault="00823683" w:rsidP="005019D1">
      <w:pPr>
        <w:numPr>
          <w:ilvl w:val="0"/>
          <w:numId w:val="8"/>
        </w:numPr>
        <w:tabs>
          <w:tab w:val="clear" w:pos="1080"/>
          <w:tab w:val="num" w:pos="360"/>
        </w:tabs>
        <w:ind w:left="360"/>
        <w:jc w:val="both"/>
      </w:pPr>
      <w:r w:rsidRPr="00E41540">
        <w:rPr>
          <w:u w:val="single"/>
        </w:rPr>
        <w:t>Pamatmateriāls</w:t>
      </w:r>
      <w:r>
        <w:t xml:space="preserve">: </w:t>
      </w:r>
      <w:r w:rsidRPr="00BA45F2">
        <w:t xml:space="preserve">1700 </w:t>
      </w:r>
      <w:r>
        <w:t xml:space="preserve">pluskoku un kvalitatīvu mežaudžu koku </w:t>
      </w:r>
      <w:r w:rsidRPr="00BA45F2">
        <w:t xml:space="preserve">brīvapputes </w:t>
      </w:r>
      <w:r>
        <w:t xml:space="preserve">pēcnācēju ģimenes, no kurām tikai 77 koki iekļauti plantācijās, pārējām vecāku koki nav pieejami. Sēklas no </w:t>
      </w:r>
      <w:r w:rsidRPr="00BA45F2">
        <w:t>1989. – 2006. g. raž</w:t>
      </w:r>
      <w:r>
        <w:t>ām, pēcnācēju pārbaudes ierīkotas 2003. – 2010. gadā.</w:t>
      </w:r>
    </w:p>
    <w:p w:rsidR="00823683" w:rsidRDefault="00823683" w:rsidP="005019D1">
      <w:pPr>
        <w:numPr>
          <w:ilvl w:val="0"/>
          <w:numId w:val="8"/>
        </w:numPr>
        <w:tabs>
          <w:tab w:val="clear" w:pos="1080"/>
          <w:tab w:val="num" w:pos="360"/>
        </w:tabs>
        <w:ind w:left="360"/>
        <w:jc w:val="both"/>
      </w:pPr>
      <w:r>
        <w:t>200 plantāciju kloni ar brīvapputes pēcnācēju pārbaužu stādījumiem, kuri atrodas izvērtēšanas stadijā;</w:t>
      </w:r>
    </w:p>
    <w:p w:rsidR="00823683" w:rsidRDefault="00823683" w:rsidP="005019D1">
      <w:pPr>
        <w:numPr>
          <w:ilvl w:val="0"/>
          <w:numId w:val="8"/>
        </w:numPr>
        <w:tabs>
          <w:tab w:val="clear" w:pos="1080"/>
          <w:tab w:val="num" w:pos="360"/>
        </w:tabs>
        <w:ind w:left="360"/>
        <w:jc w:val="both"/>
      </w:pPr>
      <w:r>
        <w:t>200 kloni ražojošās sēklu plantācijās bez pēcnācēju pārbaudēm;</w:t>
      </w:r>
    </w:p>
    <w:p w:rsidR="00823683" w:rsidRDefault="00823683" w:rsidP="005019D1">
      <w:pPr>
        <w:numPr>
          <w:ilvl w:val="0"/>
          <w:numId w:val="8"/>
        </w:numPr>
        <w:tabs>
          <w:tab w:val="clear" w:pos="1080"/>
          <w:tab w:val="num" w:pos="360"/>
        </w:tabs>
        <w:ind w:left="360"/>
        <w:jc w:val="both"/>
      </w:pPr>
      <w:r>
        <w:t>360 kloni jaunās, sākot no 2000. gada ierīkotās, populāciju tipa sēklu plantācijās bez pēcnācēju pārbaudēm un bez to ierīkošanai ievākta brīvapputes sēklu materiāla.</w:t>
      </w:r>
    </w:p>
    <w:p w:rsidR="00823683" w:rsidRDefault="00823683" w:rsidP="009A4A92">
      <w:pPr>
        <w:jc w:val="both"/>
      </w:pPr>
    </w:p>
    <w:p w:rsidR="00823683" w:rsidRDefault="00823683" w:rsidP="009A4A92">
      <w:pPr>
        <w:ind w:firstLine="360"/>
        <w:jc w:val="both"/>
      </w:pPr>
      <w:r w:rsidRPr="00D978F6">
        <w:t>Kārpainā bērza selekcijas</w:t>
      </w:r>
      <w:r>
        <w:t xml:space="preserve"> darbam pieejamais materiāls sadalīts 2 grupās:</w:t>
      </w:r>
    </w:p>
    <w:p w:rsidR="00823683" w:rsidRDefault="00823683" w:rsidP="005019D1">
      <w:pPr>
        <w:numPr>
          <w:ilvl w:val="0"/>
          <w:numId w:val="9"/>
        </w:numPr>
        <w:tabs>
          <w:tab w:val="clear" w:pos="1080"/>
          <w:tab w:val="num" w:pos="360"/>
        </w:tabs>
        <w:ind w:left="360"/>
        <w:jc w:val="both"/>
      </w:pPr>
      <w:r w:rsidRPr="00E41540">
        <w:rPr>
          <w:u w:val="single"/>
        </w:rPr>
        <w:t>Pamatmateriāls</w:t>
      </w:r>
      <w:r>
        <w:t>: 650 pluskoku un kvalitatīvu mežaudžu koku brīvapputes pēcnācēju ģimenes. Eksperimenti ierīkoti 1998.-1999. gadā, to mātes koki nav pieejami;</w:t>
      </w:r>
    </w:p>
    <w:p w:rsidR="00823683" w:rsidRPr="0096605C" w:rsidRDefault="00823683" w:rsidP="005019D1">
      <w:pPr>
        <w:numPr>
          <w:ilvl w:val="0"/>
          <w:numId w:val="9"/>
        </w:numPr>
        <w:tabs>
          <w:tab w:val="clear" w:pos="1080"/>
          <w:tab w:val="num" w:pos="360"/>
        </w:tabs>
        <w:ind w:left="360"/>
        <w:jc w:val="both"/>
        <w:rPr>
          <w:spacing w:val="-2"/>
        </w:rPr>
      </w:pPr>
      <w:r w:rsidRPr="0096605C">
        <w:rPr>
          <w:spacing w:val="-2"/>
        </w:rPr>
        <w:t>360 kontrolēto krustojumu un 100 brīvapputes pēcnācēju ģimenes no fe</w:t>
      </w:r>
      <w:r>
        <w:rPr>
          <w:spacing w:val="-2"/>
        </w:rPr>
        <w:t>notipiski atlasītiem pluskokiem</w:t>
      </w:r>
      <w:r w:rsidRPr="0096605C">
        <w:rPr>
          <w:spacing w:val="-2"/>
        </w:rPr>
        <w:t xml:space="preserve">. </w:t>
      </w:r>
    </w:p>
    <w:p w:rsidR="00823683" w:rsidRDefault="00823683" w:rsidP="009A4A92">
      <w:pPr>
        <w:jc w:val="both"/>
      </w:pPr>
    </w:p>
    <w:p w:rsidR="00823683" w:rsidRDefault="00823683" w:rsidP="00D978F6">
      <w:pPr>
        <w:ind w:firstLine="425"/>
        <w:jc w:val="both"/>
      </w:pPr>
      <w:r>
        <w:t>Apšu hibrīdiem selekcijas darbam pieejamais materiāls sadalīts 3 grupās:</w:t>
      </w:r>
    </w:p>
    <w:p w:rsidR="00823683" w:rsidRDefault="00823683" w:rsidP="005019D1">
      <w:pPr>
        <w:numPr>
          <w:ilvl w:val="0"/>
          <w:numId w:val="10"/>
        </w:numPr>
        <w:tabs>
          <w:tab w:val="clear" w:pos="720"/>
          <w:tab w:val="num" w:pos="360"/>
        </w:tabs>
        <w:ind w:left="360"/>
        <w:jc w:val="both"/>
      </w:pPr>
      <w:r w:rsidRPr="00E41540">
        <w:rPr>
          <w:u w:val="single"/>
        </w:rPr>
        <w:t>Pamatmateriāls</w:t>
      </w:r>
      <w:r>
        <w:t>: jaunie kontrolētie krustojumi (120 ģimenes), kuru veidošana uzsākta 2008. gadā un plānota vēl vairākus gadus;</w:t>
      </w:r>
    </w:p>
    <w:p w:rsidR="00823683" w:rsidRDefault="00823683" w:rsidP="005019D1">
      <w:pPr>
        <w:numPr>
          <w:ilvl w:val="0"/>
          <w:numId w:val="10"/>
        </w:numPr>
        <w:tabs>
          <w:tab w:val="clear" w:pos="720"/>
          <w:tab w:val="num" w:pos="360"/>
        </w:tabs>
        <w:ind w:left="360"/>
        <w:jc w:val="both"/>
      </w:pPr>
      <w:r>
        <w:t>nepārbaudītie kloni: nākamajos 3 gados katru gadu iespējams ierīkot 10 klonu iedzimtības pārbaudes, jaunajos pēcnācēju pārbaužu stādījumos atrodas 4 kontrolēto krustojumu ģimenes, no katras tālākām pārbaudēm iespējams atlasīt 40 klonus;</w:t>
      </w:r>
    </w:p>
    <w:p w:rsidR="00823683" w:rsidRDefault="00823683" w:rsidP="005019D1">
      <w:pPr>
        <w:numPr>
          <w:ilvl w:val="0"/>
          <w:numId w:val="10"/>
        </w:numPr>
        <w:tabs>
          <w:tab w:val="clear" w:pos="720"/>
          <w:tab w:val="num" w:pos="360"/>
        </w:tabs>
        <w:ind w:left="360"/>
        <w:jc w:val="both"/>
      </w:pPr>
      <w:r>
        <w:t>Amerikas apses klonu arhīvs nākamā selekcijas cikla krustošanas vajadzībām (maksimāli 30 kloni), uzsākta materiāla audzēšana.</w:t>
      </w:r>
    </w:p>
    <w:p w:rsidR="00823683" w:rsidRDefault="00823683" w:rsidP="009A4A92">
      <w:pPr>
        <w:jc w:val="both"/>
      </w:pPr>
    </w:p>
    <w:p w:rsidR="00823683" w:rsidRDefault="00823683" w:rsidP="0089460A">
      <w:pPr>
        <w:ind w:firstLine="425"/>
        <w:jc w:val="both"/>
      </w:pPr>
      <w:r>
        <w:t>Darbs ar selekcijas materiālu tiek veikts atbilstoši programmā izvēlētajai shēmai – parastajai priedei, parastajai eglei un kārpainajam bērzam lieto atkārtotas atlases shēmu, kuras pamatā ir ģenētiskā materiāla rekombinācija (kontrolētā krustošana) paaugstinot ieguvumu (atlasīto koku selekcijas indeksa vērtību) katrā ciklā (1.1.a. att.). Apšu hibrīdiem selekcijas shēma tiek realizēta veicot atlasi starpsugu krustojumu materiāla ietvaros un nodrošinot tikai labākā materiāla atkārtotu izmantošanu (ar vai bez iepriekšējas rekombinācijas) katras sugas ietvaros. Darbam ir nepieciešama jaunu pluskoku atlase un klonu arhīvu ierīkošana un uzturēšana gan Amerikas, gan parastajai apsei (1.1.b. att.).</w:t>
      </w:r>
    </w:p>
    <w:p w:rsidR="00823683" w:rsidRDefault="00EE3B9B" w:rsidP="0089460A">
      <w:pPr>
        <w:ind w:firstLine="284"/>
      </w:pPr>
      <w:r>
        <w:rPr>
          <w:noProof/>
          <w:lang w:eastAsia="lv-LV"/>
        </w:rPr>
        <w:drawing>
          <wp:anchor distT="0" distB="0" distL="114300" distR="114300" simplePos="0" relativeHeight="251652096" behindDoc="0" locked="0" layoutInCell="1" allowOverlap="0">
            <wp:simplePos x="0" y="0"/>
            <wp:positionH relativeFrom="column">
              <wp:posOffset>2857500</wp:posOffset>
            </wp:positionH>
            <wp:positionV relativeFrom="paragraph">
              <wp:posOffset>144780</wp:posOffset>
            </wp:positionV>
            <wp:extent cx="2508250" cy="1922145"/>
            <wp:effectExtent l="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250" cy="1922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1072" behindDoc="0" locked="0" layoutInCell="1" allowOverlap="0">
            <wp:simplePos x="0" y="0"/>
            <wp:positionH relativeFrom="column">
              <wp:posOffset>0</wp:posOffset>
            </wp:positionH>
            <wp:positionV relativeFrom="paragraph">
              <wp:posOffset>144780</wp:posOffset>
            </wp:positionV>
            <wp:extent cx="2223770" cy="1924685"/>
            <wp:effectExtent l="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770" cy="1924685"/>
                    </a:xfrm>
                    <a:prstGeom prst="rect">
                      <a:avLst/>
                    </a:prstGeom>
                    <a:noFill/>
                  </pic:spPr>
                </pic:pic>
              </a:graphicData>
            </a:graphic>
            <wp14:sizeRelH relativeFrom="page">
              <wp14:pctWidth>0</wp14:pctWidth>
            </wp14:sizeRelH>
            <wp14:sizeRelV relativeFrom="page">
              <wp14:pctHeight>0</wp14:pctHeight>
            </wp14:sizeRelV>
          </wp:anchor>
        </w:drawing>
      </w:r>
    </w:p>
    <w:p w:rsidR="00823683" w:rsidRDefault="00823683" w:rsidP="0089460A">
      <w:pPr>
        <w:ind w:firstLine="284"/>
      </w:pPr>
    </w:p>
    <w:p w:rsidR="00823683" w:rsidRDefault="00823683" w:rsidP="0089460A"/>
    <w:p w:rsidR="00823683" w:rsidRDefault="00823683" w:rsidP="0089460A"/>
    <w:p w:rsidR="00823683" w:rsidRDefault="00823683" w:rsidP="0089460A">
      <w:pPr>
        <w:jc w:val="center"/>
      </w:pPr>
    </w:p>
    <w:p w:rsidR="00823683" w:rsidRPr="008B075B" w:rsidRDefault="00823683" w:rsidP="0089460A">
      <w:pPr>
        <w:jc w:val="both"/>
        <w:rPr>
          <w:b/>
        </w:rPr>
      </w:pPr>
    </w:p>
    <w:p w:rsidR="00823683" w:rsidRDefault="00823683" w:rsidP="0089460A">
      <w:pPr>
        <w:rPr>
          <w:b/>
        </w:rPr>
      </w:pPr>
    </w:p>
    <w:p w:rsidR="00823683" w:rsidRDefault="00823683" w:rsidP="0089460A">
      <w:pPr>
        <w:jc w:val="center"/>
        <w:rPr>
          <w:b/>
        </w:rPr>
      </w:pPr>
    </w:p>
    <w:p w:rsidR="00823683" w:rsidRDefault="00823683" w:rsidP="0089460A">
      <w:pPr>
        <w:jc w:val="center"/>
        <w:rPr>
          <w:b/>
        </w:rPr>
      </w:pPr>
    </w:p>
    <w:p w:rsidR="00823683" w:rsidRDefault="00823683" w:rsidP="0089460A">
      <w:pPr>
        <w:jc w:val="center"/>
        <w:rPr>
          <w:b/>
        </w:rPr>
      </w:pPr>
    </w:p>
    <w:p w:rsidR="00823683" w:rsidRDefault="00823683" w:rsidP="0089460A">
      <w:pPr>
        <w:jc w:val="center"/>
        <w:rPr>
          <w:b/>
        </w:rPr>
      </w:pPr>
    </w:p>
    <w:p w:rsidR="00823683" w:rsidRDefault="00823683" w:rsidP="0089460A">
      <w:pPr>
        <w:jc w:val="center"/>
        <w:rPr>
          <w:b/>
        </w:rPr>
      </w:pPr>
    </w:p>
    <w:p w:rsidR="00823683" w:rsidRPr="002823F8" w:rsidRDefault="00823683" w:rsidP="0089460A">
      <w:pPr>
        <w:ind w:hanging="1080"/>
        <w:jc w:val="center"/>
      </w:pPr>
      <w:r w:rsidRPr="002823F8">
        <w:t>a)</w:t>
      </w:r>
      <w:r w:rsidRPr="002823F8">
        <w:tab/>
      </w:r>
      <w:r w:rsidRPr="002823F8">
        <w:tab/>
      </w:r>
      <w:r w:rsidRPr="002823F8">
        <w:tab/>
      </w:r>
      <w:r w:rsidRPr="002823F8">
        <w:tab/>
      </w:r>
      <w:r w:rsidRPr="002823F8">
        <w:tab/>
      </w:r>
      <w:r w:rsidRPr="002823F8">
        <w:tab/>
      </w:r>
      <w:r w:rsidRPr="002823F8">
        <w:tab/>
      </w:r>
      <w:r w:rsidRPr="002823F8">
        <w:tab/>
        <w:t>b)</w:t>
      </w:r>
    </w:p>
    <w:p w:rsidR="00823683" w:rsidRDefault="00EE3B9B" w:rsidP="0089460A">
      <w:pPr>
        <w:jc w:val="both"/>
      </w:pPr>
      <w:r>
        <w:rPr>
          <w:noProof/>
          <w:lang w:eastAsia="lv-LV"/>
        </w:rPr>
        <w:drawing>
          <wp:inline distT="0" distB="0" distL="0" distR="0">
            <wp:extent cx="2743200" cy="304800"/>
            <wp:effectExtent l="0" t="0" r="0" b="0"/>
            <wp:docPr id="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04800"/>
                    </a:xfrm>
                    <a:prstGeom prst="rect">
                      <a:avLst/>
                    </a:prstGeom>
                    <a:noFill/>
                    <a:ln>
                      <a:noFill/>
                    </a:ln>
                  </pic:spPr>
                </pic:pic>
              </a:graphicData>
            </a:graphic>
          </wp:inline>
        </w:drawing>
      </w:r>
    </w:p>
    <w:p w:rsidR="00823683" w:rsidRPr="00B20D04" w:rsidRDefault="00823683" w:rsidP="0089460A">
      <w:pPr>
        <w:jc w:val="both"/>
        <w:rPr>
          <w:b/>
          <w:sz w:val="20"/>
          <w:szCs w:val="20"/>
        </w:rPr>
      </w:pPr>
      <w:r>
        <w:rPr>
          <w:sz w:val="20"/>
          <w:szCs w:val="20"/>
        </w:rPr>
        <w:t>n</w:t>
      </w:r>
      <w:r w:rsidRPr="00B20D04">
        <w:rPr>
          <w:sz w:val="20"/>
          <w:szCs w:val="20"/>
        </w:rPr>
        <w:t>epārtraukta līnija apzīmē materiāla plūsmu, pārtraukta – informācijas plūsmu</w:t>
      </w:r>
    </w:p>
    <w:p w:rsidR="00823683" w:rsidRPr="0089460A" w:rsidRDefault="00823683" w:rsidP="0089460A">
      <w:pPr>
        <w:jc w:val="center"/>
      </w:pPr>
      <w:r w:rsidRPr="0089460A">
        <w:t>1.</w:t>
      </w:r>
      <w:r>
        <w:t>1.</w:t>
      </w:r>
      <w:r w:rsidRPr="0089460A">
        <w:t xml:space="preserve"> attēls. Parastās priedes, parastās egles un kārpainā bērza (a) un hibrīdās apses (b) selekcijas shēmas</w:t>
      </w:r>
    </w:p>
    <w:p w:rsidR="00823683" w:rsidRPr="0089460A" w:rsidRDefault="00823683" w:rsidP="009A4A92">
      <w:pPr>
        <w:pStyle w:val="Heading2"/>
        <w:rPr>
          <w:b w:val="0"/>
        </w:rPr>
      </w:pPr>
    </w:p>
    <w:p w:rsidR="00823683" w:rsidRDefault="00823683" w:rsidP="00E21788">
      <w:pPr>
        <w:pStyle w:val="Heading2"/>
        <w:jc w:val="center"/>
      </w:pPr>
    </w:p>
    <w:p w:rsidR="00823683" w:rsidRDefault="00823683" w:rsidP="006C33DC">
      <w:pPr>
        <w:pStyle w:val="Heading1"/>
      </w:pPr>
      <w:r>
        <w:br w:type="page"/>
      </w:r>
      <w:bookmarkStart w:id="3" w:name="_Toc439854268"/>
      <w:r>
        <w:lastRenderedPageBreak/>
        <w:t>2</w:t>
      </w:r>
      <w:r w:rsidRPr="00013B3F">
        <w:t xml:space="preserve">. </w:t>
      </w:r>
      <w:r>
        <w:t>Selekcijas materiāla vērtēšanas metodika</w:t>
      </w:r>
      <w:bookmarkEnd w:id="3"/>
    </w:p>
    <w:p w:rsidR="00823683" w:rsidRPr="00720945" w:rsidRDefault="00823683" w:rsidP="00582B67">
      <w:pPr>
        <w:pStyle w:val="Heading2"/>
        <w:jc w:val="center"/>
      </w:pPr>
      <w:bookmarkStart w:id="4" w:name="_Toc439854269"/>
      <w:r>
        <w:t>2.1. Pēcnācēju pārbaužu stādījumu uzmērīšana</w:t>
      </w:r>
      <w:bookmarkEnd w:id="4"/>
    </w:p>
    <w:p w:rsidR="00823683" w:rsidRDefault="00823683" w:rsidP="00582B67"/>
    <w:p w:rsidR="00823683" w:rsidRDefault="00823683" w:rsidP="00582B67">
      <w:pPr>
        <w:ind w:firstLine="425"/>
        <w:jc w:val="both"/>
      </w:pPr>
      <w:r>
        <w:t>Pēcnācēju pārbaužu stādījumos</w:t>
      </w:r>
      <w:r w:rsidRPr="008A3F16">
        <w:t xml:space="preserve"> uzmērīts katra koka augstums</w:t>
      </w:r>
      <w:r>
        <w:t>,</w:t>
      </w:r>
      <w:r w:rsidRPr="008A3F16">
        <w:t xml:space="preserve"> caurmērs krūšu augstumā</w:t>
      </w:r>
      <w:r>
        <w:t xml:space="preserve">, </w:t>
      </w:r>
      <w:r w:rsidRPr="00552B80">
        <w:t>resnākā zara līdz 2 m augstumam caurmēr</w:t>
      </w:r>
      <w:r>
        <w:t>s un zaru leņķis</w:t>
      </w:r>
      <w:r w:rsidRPr="008A3F16">
        <w:t xml:space="preserve">. </w:t>
      </w:r>
      <w:r>
        <w:t>S</w:t>
      </w:r>
      <w:r w:rsidRPr="008A3F16">
        <w:t>tumbra taisnums un zaru resnums vizuāli novērtēts 3 ballu skalā, kur 1 – tievi zari, taisns stumbrs, 2 – vidēji resni zari, stumbrs ar 1 līkumu, 3 – resni zari, stumbram vairāk nekā 1 līkums. Par līkumu tiek uzskatīta novirze no iedomātas vertikālas līnijas gar stumbra malu, kas pārsniedz 5 cm. Zaru resnuma novērtējums tiek izdarīts relatīvi – salīdzinot ar citiem līdzīga caurmēra kokiem attiecīgā stādījuma ietvaros.</w:t>
      </w:r>
      <w:r>
        <w:t xml:space="preserve"> Vērtējot tiek fiksētas stumbra un zarojuma vainas – dubultgalotnes, padēli, </w:t>
      </w:r>
      <w:proofErr w:type="spellStart"/>
      <w:r>
        <w:t>slotveida</w:t>
      </w:r>
      <w:proofErr w:type="spellEnd"/>
      <w:r>
        <w:t xml:space="preserve"> zarojums (bērzam), sasveķojums (skuju kokiem). Parastās egles pēcnācēju pārbaužu stādījumos tiek vērtēts arī plaukšanas laiks pavasarī (agrs, vidējs, vēls) un augusta dzinumu veidošanās rudenī. Parastā ozola pēcnācēju pārbaužu stādījumos tiek vērtēta arī vainaga forma (6 veidi), stumbra forma (5 veidi) un plaukšanas laiks pavasarī.</w:t>
      </w:r>
    </w:p>
    <w:p w:rsidR="00823683" w:rsidRDefault="00823683" w:rsidP="00582B67">
      <w:pPr>
        <w:ind w:firstLine="425"/>
        <w:jc w:val="both"/>
      </w:pPr>
    </w:p>
    <w:p w:rsidR="00823683" w:rsidRDefault="00823683" w:rsidP="00582B67">
      <w:pPr>
        <w:ind w:firstLine="425"/>
        <w:jc w:val="both"/>
      </w:pPr>
    </w:p>
    <w:p w:rsidR="00823683" w:rsidRPr="00720945" w:rsidRDefault="00823683" w:rsidP="00080B58">
      <w:pPr>
        <w:pStyle w:val="Heading2"/>
        <w:jc w:val="center"/>
      </w:pPr>
      <w:bookmarkStart w:id="5" w:name="_Toc439854270"/>
      <w:r>
        <w:t>2.2. Kamerālo darbu metodika</w:t>
      </w:r>
      <w:bookmarkEnd w:id="5"/>
    </w:p>
    <w:p w:rsidR="00823683" w:rsidRDefault="00823683" w:rsidP="00582B67">
      <w:pPr>
        <w:ind w:firstLine="425"/>
        <w:jc w:val="both"/>
      </w:pPr>
    </w:p>
    <w:p w:rsidR="00823683" w:rsidRPr="008A3F16" w:rsidRDefault="00823683" w:rsidP="00080B58">
      <w:pPr>
        <w:ind w:firstLine="360"/>
        <w:jc w:val="both"/>
      </w:pPr>
      <w:r w:rsidRPr="008A3F16">
        <w:t xml:space="preserve">Stumbra tilpums kokiem </w:t>
      </w:r>
      <w:r>
        <w:t xml:space="preserve">tiek </w:t>
      </w:r>
      <w:r w:rsidRPr="008A3F16">
        <w:t>aprēķināts pēc I. Liepas (Liepa, 1996</w:t>
      </w:r>
      <w:r>
        <w:rPr>
          <w:rStyle w:val="FootnoteReference"/>
        </w:rPr>
        <w:footnoteReference w:id="5"/>
      </w:r>
      <w:r w:rsidRPr="008A3F16">
        <w:t xml:space="preserve">) formulām. </w:t>
      </w:r>
    </w:p>
    <w:p w:rsidR="00823683" w:rsidRPr="008A3F16" w:rsidRDefault="00823683" w:rsidP="00080B58">
      <w:pPr>
        <w:ind w:firstLine="360"/>
        <w:jc w:val="both"/>
      </w:pPr>
      <w:r w:rsidRPr="008A3F16">
        <w:t xml:space="preserve">Dispersijas komponentes aprēķinātas ar SAS </w:t>
      </w:r>
      <w:proofErr w:type="spellStart"/>
      <w:r w:rsidRPr="008A3F16">
        <w:t>proc</w:t>
      </w:r>
      <w:proofErr w:type="spellEnd"/>
      <w:r w:rsidRPr="008A3F16">
        <w:t xml:space="preserve"> </w:t>
      </w:r>
      <w:proofErr w:type="spellStart"/>
      <w:r w:rsidRPr="008A3F16">
        <w:t>mixed</w:t>
      </w:r>
      <w:proofErr w:type="spellEnd"/>
      <w:r w:rsidRPr="008A3F16">
        <w:t xml:space="preserve"> procedūru (REML-</w:t>
      </w:r>
      <w:proofErr w:type="spellStart"/>
      <w:r w:rsidRPr="008A3F16">
        <w:t>Restricted</w:t>
      </w:r>
      <w:proofErr w:type="spellEnd"/>
      <w:r w:rsidRPr="008A3F16">
        <w:t xml:space="preserve"> </w:t>
      </w:r>
      <w:proofErr w:type="spellStart"/>
      <w:r w:rsidRPr="008A3F16">
        <w:t>Maximum</w:t>
      </w:r>
      <w:proofErr w:type="spellEnd"/>
      <w:r w:rsidRPr="008A3F16">
        <w:t xml:space="preserve"> </w:t>
      </w:r>
      <w:proofErr w:type="spellStart"/>
      <w:r w:rsidRPr="008A3F16">
        <w:t>Likelihood</w:t>
      </w:r>
      <w:proofErr w:type="spellEnd"/>
      <w:r w:rsidRPr="008A3F16">
        <w:t xml:space="preserve"> – metode), saskaņā ar </w:t>
      </w:r>
      <w:proofErr w:type="spellStart"/>
      <w:r w:rsidRPr="008A3F16">
        <w:t>aditīvu</w:t>
      </w:r>
      <w:proofErr w:type="spellEnd"/>
      <w:r w:rsidRPr="008A3F16">
        <w:t xml:space="preserve"> lineāru modeli: </w:t>
      </w:r>
    </w:p>
    <w:p w:rsidR="00823683" w:rsidRPr="008A3F16" w:rsidRDefault="00823683" w:rsidP="00080B58">
      <w:pPr>
        <w:jc w:val="right"/>
      </w:pPr>
      <w:proofErr w:type="spellStart"/>
      <w:r w:rsidRPr="008A3F16">
        <w:t>Y</w:t>
      </w:r>
      <w:r w:rsidRPr="008A3F16">
        <w:rPr>
          <w:vertAlign w:val="subscript"/>
        </w:rPr>
        <w:t>ijk</w:t>
      </w:r>
      <w:r w:rsidRPr="008A3F16">
        <w:t>=μ+t</w:t>
      </w:r>
      <w:r w:rsidRPr="008A3F16">
        <w:rPr>
          <w:vertAlign w:val="subscript"/>
        </w:rPr>
        <w:t>i</w:t>
      </w:r>
      <w:r w:rsidRPr="008A3F16">
        <w:t>+b(t)</w:t>
      </w:r>
      <w:r w:rsidRPr="008A3F16">
        <w:rPr>
          <w:vertAlign w:val="subscript"/>
        </w:rPr>
        <w:t>ij</w:t>
      </w:r>
      <w:r w:rsidRPr="008A3F16">
        <w:t>+f</w:t>
      </w:r>
      <w:r w:rsidRPr="008A3F16">
        <w:rPr>
          <w:vertAlign w:val="subscript"/>
        </w:rPr>
        <w:t>k</w:t>
      </w:r>
      <w:r w:rsidRPr="008A3F16">
        <w:t>+ft</w:t>
      </w:r>
      <w:r w:rsidRPr="008A3F16">
        <w:rPr>
          <w:vertAlign w:val="subscript"/>
        </w:rPr>
        <w:t>ik</w:t>
      </w:r>
      <w:r w:rsidRPr="008A3F16">
        <w:t>+fb(t)</w:t>
      </w:r>
      <w:r w:rsidRPr="008A3F16">
        <w:rPr>
          <w:vertAlign w:val="subscript"/>
        </w:rPr>
        <w:t>ijk</w:t>
      </w:r>
      <w:r w:rsidRPr="008A3F16">
        <w:t>+e</w:t>
      </w:r>
      <w:r w:rsidRPr="008A3F16">
        <w:rPr>
          <w:vertAlign w:val="subscript"/>
        </w:rPr>
        <w:t>ijk</w:t>
      </w:r>
      <w:proofErr w:type="spellEnd"/>
      <w:r w:rsidRPr="008A3F16">
        <w:t xml:space="preserve">, </w:t>
      </w:r>
      <w:r w:rsidRPr="008A3F16">
        <w:tab/>
      </w:r>
      <w:r w:rsidRPr="008A3F16">
        <w:tab/>
      </w:r>
      <w:r w:rsidRPr="008A3F16">
        <w:tab/>
      </w:r>
      <w:r w:rsidRPr="008A3F16">
        <w:tab/>
        <w:t>(1)</w:t>
      </w:r>
    </w:p>
    <w:p w:rsidR="00823683" w:rsidRPr="008A3F16" w:rsidRDefault="00823683" w:rsidP="00080B58">
      <w:pPr>
        <w:jc w:val="both"/>
      </w:pPr>
      <w:r>
        <w:t>k</w:t>
      </w:r>
      <w:r w:rsidRPr="008A3F16">
        <w:t>ur</w:t>
      </w:r>
      <w:r>
        <w:t>:</w:t>
      </w:r>
    </w:p>
    <w:p w:rsidR="00823683" w:rsidRPr="008A3F16" w:rsidRDefault="00823683" w:rsidP="00080B58">
      <w:pPr>
        <w:tabs>
          <w:tab w:val="left" w:pos="900"/>
        </w:tabs>
        <w:jc w:val="both"/>
      </w:pPr>
      <w:proofErr w:type="spellStart"/>
      <w:r w:rsidRPr="008A3F16">
        <w:t>Y</w:t>
      </w:r>
      <w:r w:rsidRPr="008A3F16">
        <w:rPr>
          <w:vertAlign w:val="subscript"/>
        </w:rPr>
        <w:t>ijk</w:t>
      </w:r>
      <w:proofErr w:type="spellEnd"/>
      <w:r>
        <w:t xml:space="preserve"> –</w:t>
      </w:r>
      <w:r>
        <w:tab/>
      </w:r>
      <w:r w:rsidRPr="008A3F16">
        <w:t>individuāls fenotipiskais mērījums;</w:t>
      </w:r>
    </w:p>
    <w:p w:rsidR="00823683" w:rsidRPr="008A3F16" w:rsidRDefault="00823683" w:rsidP="00080B58">
      <w:pPr>
        <w:tabs>
          <w:tab w:val="left" w:pos="900"/>
        </w:tabs>
        <w:jc w:val="both"/>
      </w:pPr>
      <w:r w:rsidRPr="008A3F16">
        <w:t xml:space="preserve">μ – </w:t>
      </w:r>
      <w:r>
        <w:tab/>
      </w:r>
      <w:r w:rsidRPr="008A3F16">
        <w:t>pazīmes vidējā vērtība visā analizētajā eksperimentā;</w:t>
      </w:r>
    </w:p>
    <w:p w:rsidR="00823683" w:rsidRPr="008A3F16" w:rsidRDefault="00823683" w:rsidP="00080B58">
      <w:pPr>
        <w:tabs>
          <w:tab w:val="left" w:pos="900"/>
        </w:tabs>
        <w:jc w:val="both"/>
      </w:pPr>
      <w:proofErr w:type="spellStart"/>
      <w:r w:rsidRPr="008A3F16">
        <w:t>t</w:t>
      </w:r>
      <w:r w:rsidRPr="008A3F16">
        <w:rPr>
          <w:vertAlign w:val="subscript"/>
        </w:rPr>
        <w:t>i</w:t>
      </w:r>
      <w:proofErr w:type="spellEnd"/>
      <w:r w:rsidRPr="008A3F16">
        <w:t xml:space="preserve"> – </w:t>
      </w:r>
      <w:r>
        <w:tab/>
      </w:r>
      <w:r w:rsidRPr="008A3F16">
        <w:t>stādījuma vietas (ja eksperiments ierīkots vairākās stādījuma vietās) ietekme;</w:t>
      </w:r>
    </w:p>
    <w:p w:rsidR="00823683" w:rsidRPr="008A3F16" w:rsidRDefault="00823683" w:rsidP="00080B58">
      <w:pPr>
        <w:tabs>
          <w:tab w:val="left" w:pos="900"/>
        </w:tabs>
        <w:jc w:val="both"/>
      </w:pPr>
      <w:proofErr w:type="spellStart"/>
      <w:r w:rsidRPr="008A3F16">
        <w:t>b(t)</w:t>
      </w:r>
      <w:r w:rsidRPr="008A3F16">
        <w:rPr>
          <w:vertAlign w:val="subscript"/>
        </w:rPr>
        <w:t>ij</w:t>
      </w:r>
      <w:proofErr w:type="spellEnd"/>
      <w:r w:rsidRPr="008A3F16">
        <w:t xml:space="preserve"> – </w:t>
      </w:r>
      <w:r>
        <w:tab/>
      </w:r>
      <w:r w:rsidRPr="008A3F16">
        <w:t>atkārtojuma (stādījuma vietas ietvaros) ietekme;</w:t>
      </w:r>
    </w:p>
    <w:p w:rsidR="00823683" w:rsidRPr="008A3F16" w:rsidRDefault="00823683" w:rsidP="00080B58">
      <w:pPr>
        <w:tabs>
          <w:tab w:val="left" w:pos="900"/>
        </w:tabs>
        <w:jc w:val="both"/>
      </w:pPr>
      <w:proofErr w:type="spellStart"/>
      <w:r w:rsidRPr="008A3F16">
        <w:t>f</w:t>
      </w:r>
      <w:r w:rsidRPr="008A3F16">
        <w:rPr>
          <w:vertAlign w:val="subscript"/>
        </w:rPr>
        <w:t>k</w:t>
      </w:r>
      <w:proofErr w:type="spellEnd"/>
      <w:r w:rsidRPr="008A3F16">
        <w:t xml:space="preserve"> – </w:t>
      </w:r>
      <w:r>
        <w:tab/>
      </w:r>
      <w:proofErr w:type="spellStart"/>
      <w:r w:rsidRPr="008A3F16">
        <w:t>aditīvā</w:t>
      </w:r>
      <w:proofErr w:type="spellEnd"/>
      <w:r w:rsidRPr="008A3F16">
        <w:t xml:space="preserve"> ģenētiskā efekta (ģimenes) ietekme;</w:t>
      </w:r>
    </w:p>
    <w:p w:rsidR="00823683" w:rsidRPr="008A3F16" w:rsidRDefault="00823683" w:rsidP="00080B58">
      <w:pPr>
        <w:tabs>
          <w:tab w:val="left" w:pos="900"/>
        </w:tabs>
        <w:jc w:val="both"/>
      </w:pPr>
      <w:proofErr w:type="spellStart"/>
      <w:r w:rsidRPr="008A3F16">
        <w:t>ft</w:t>
      </w:r>
      <w:r w:rsidRPr="008A3F16">
        <w:rPr>
          <w:vertAlign w:val="subscript"/>
        </w:rPr>
        <w:t>ik</w:t>
      </w:r>
      <w:proofErr w:type="spellEnd"/>
      <w:r w:rsidRPr="008A3F16">
        <w:t xml:space="preserve"> – </w:t>
      </w:r>
      <w:r>
        <w:tab/>
      </w:r>
      <w:proofErr w:type="spellStart"/>
      <w:r w:rsidRPr="008A3F16">
        <w:t>aditīvā</w:t>
      </w:r>
      <w:proofErr w:type="spellEnd"/>
      <w:r w:rsidRPr="008A3F16">
        <w:t xml:space="preserve"> ģenētiskā efekta (ģimenes) un stādījuma vietas mijiedarbības ietekme;</w:t>
      </w:r>
    </w:p>
    <w:p w:rsidR="00823683" w:rsidRDefault="00823683" w:rsidP="00080B58">
      <w:pPr>
        <w:tabs>
          <w:tab w:val="left" w:pos="900"/>
        </w:tabs>
        <w:jc w:val="both"/>
      </w:pPr>
      <w:proofErr w:type="spellStart"/>
      <w:r w:rsidRPr="008A3F16">
        <w:t>fb(t)</w:t>
      </w:r>
      <w:r w:rsidRPr="008A3F16">
        <w:rPr>
          <w:vertAlign w:val="subscript"/>
        </w:rPr>
        <w:t>ijk</w:t>
      </w:r>
      <w:proofErr w:type="spellEnd"/>
      <w:r w:rsidRPr="008A3F16">
        <w:t xml:space="preserve"> – </w:t>
      </w:r>
      <w:r>
        <w:tab/>
      </w:r>
      <w:proofErr w:type="spellStart"/>
      <w:r w:rsidRPr="008A3F16">
        <w:t>aditīvā</w:t>
      </w:r>
      <w:proofErr w:type="spellEnd"/>
      <w:r w:rsidRPr="008A3F16">
        <w:t xml:space="preserve"> ģenētiskā efekta (ģimenes) un atkārtojuma (stādījuma vietas ietvaros) </w:t>
      </w:r>
    </w:p>
    <w:p w:rsidR="00823683" w:rsidRPr="008A3F16" w:rsidRDefault="00823683" w:rsidP="00080B58">
      <w:pPr>
        <w:tabs>
          <w:tab w:val="left" w:pos="900"/>
        </w:tabs>
        <w:jc w:val="both"/>
      </w:pPr>
      <w:r>
        <w:tab/>
      </w:r>
      <w:r w:rsidRPr="008A3F16">
        <w:t>mijiedarbības ietekme;</w:t>
      </w:r>
    </w:p>
    <w:p w:rsidR="00823683" w:rsidRPr="008A3F16" w:rsidRDefault="00823683" w:rsidP="00080B58">
      <w:pPr>
        <w:tabs>
          <w:tab w:val="left" w:pos="900"/>
        </w:tabs>
        <w:jc w:val="both"/>
      </w:pPr>
      <w:proofErr w:type="spellStart"/>
      <w:r w:rsidRPr="008A3F16">
        <w:t>e</w:t>
      </w:r>
      <w:r w:rsidRPr="008A3F16">
        <w:rPr>
          <w:vertAlign w:val="subscript"/>
        </w:rPr>
        <w:t>ijk</w:t>
      </w:r>
      <w:proofErr w:type="spellEnd"/>
      <w:r w:rsidRPr="008A3F16">
        <w:t xml:space="preserve"> – </w:t>
      </w:r>
      <w:r>
        <w:tab/>
      </w:r>
      <w:r w:rsidRPr="008A3F16">
        <w:t>nekontrolēto (modelī neietvertu</w:t>
      </w:r>
      <w:r>
        <w:t>) faktoru</w:t>
      </w:r>
      <w:r w:rsidRPr="008A3F16">
        <w:t xml:space="preserve"> ietekme.</w:t>
      </w:r>
    </w:p>
    <w:p w:rsidR="00823683" w:rsidRPr="008A3F16" w:rsidRDefault="00823683" w:rsidP="00080B58">
      <w:pPr>
        <w:ind w:firstLine="360"/>
        <w:jc w:val="both"/>
      </w:pPr>
      <w:r w:rsidRPr="008A3F16">
        <w:t>Iedzimstamības koeficients („šaurā nozīmē” – ie</w:t>
      </w:r>
      <w:r>
        <w:t>t</w:t>
      </w:r>
      <w:r w:rsidRPr="008A3F16">
        <w:t xml:space="preserve">verot tikai </w:t>
      </w:r>
      <w:proofErr w:type="spellStart"/>
      <w:r w:rsidRPr="008A3F16">
        <w:t>aditīvā</w:t>
      </w:r>
      <w:proofErr w:type="spellEnd"/>
      <w:r w:rsidRPr="008A3F16">
        <w:t xml:space="preserve"> ģenētiskā efekta ietekmi), kas determinē pēc fenotipa veiktās atlases ietekmi uz pazīmes vērtību nākamajā paaudzē, raksturojot fenotipisko un ģenētisko vērtību skaitliskās attiecības, aprēķināts pēc formulas (</w:t>
      </w:r>
      <w:proofErr w:type="spellStart"/>
      <w:r w:rsidRPr="008A3F16">
        <w:t>Falconer</w:t>
      </w:r>
      <w:proofErr w:type="spellEnd"/>
      <w:r w:rsidRPr="008A3F16">
        <w:t xml:space="preserve">, </w:t>
      </w:r>
      <w:proofErr w:type="spellStart"/>
      <w:r w:rsidRPr="008A3F16">
        <w:t>Mackay</w:t>
      </w:r>
      <w:proofErr w:type="spellEnd"/>
      <w:r w:rsidRPr="008A3F16">
        <w:t>, 1996</w:t>
      </w:r>
      <w:r>
        <w:rPr>
          <w:rStyle w:val="FootnoteReference"/>
        </w:rPr>
        <w:footnoteReference w:id="6"/>
      </w:r>
      <w:r w:rsidRPr="008A3F16">
        <w:t>):</w:t>
      </w:r>
    </w:p>
    <w:p w:rsidR="00823683" w:rsidRPr="008A3F16" w:rsidRDefault="00823683" w:rsidP="00080B58">
      <w:pPr>
        <w:jc w:val="right"/>
      </w:pPr>
      <w:r w:rsidRPr="008A3F16">
        <w:rPr>
          <w:position w:val="-32"/>
          <w:sz w:val="20"/>
          <w:szCs w:val="20"/>
        </w:rPr>
        <w:object w:dxaOrig="25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1pt;height:38.1pt" o:ole="">
            <v:imagedata r:id="rId12" o:title=""/>
          </v:shape>
          <o:OLEObject Type="Embed" ProgID="Equation.3" ShapeID="_x0000_i1025" DrawAspect="Content" ObjectID="_1513605514" r:id="rId13"/>
        </w:object>
      </w:r>
      <w:r w:rsidRPr="008A3F16">
        <w:t xml:space="preserve">, </w:t>
      </w:r>
      <w:r w:rsidRPr="008A3F16">
        <w:tab/>
      </w:r>
      <w:r w:rsidRPr="008A3F16">
        <w:tab/>
      </w:r>
      <w:r w:rsidRPr="008A3F16">
        <w:tab/>
      </w:r>
      <w:r w:rsidRPr="008A3F16">
        <w:tab/>
      </w:r>
      <w:r w:rsidRPr="008A3F16">
        <w:tab/>
        <w:t>(2)</w:t>
      </w:r>
    </w:p>
    <w:p w:rsidR="00823683" w:rsidRPr="008A3F16" w:rsidRDefault="00823683" w:rsidP="00080B58">
      <w:pPr>
        <w:jc w:val="both"/>
      </w:pPr>
      <w:r w:rsidRPr="008A3F16">
        <w:t xml:space="preserve">kur: </w:t>
      </w:r>
    </w:p>
    <w:p w:rsidR="00823683" w:rsidRPr="008A3F16" w:rsidRDefault="00823683" w:rsidP="00080B58">
      <w:pPr>
        <w:tabs>
          <w:tab w:val="left" w:pos="720"/>
        </w:tabs>
        <w:jc w:val="both"/>
      </w:pPr>
      <w:r w:rsidRPr="008A3F16">
        <w:t>σ</w:t>
      </w:r>
      <w:r w:rsidRPr="008A3F16">
        <w:rPr>
          <w:vertAlign w:val="superscript"/>
        </w:rPr>
        <w:t>2</w:t>
      </w:r>
      <w:r w:rsidRPr="008A3F16">
        <w:rPr>
          <w:vertAlign w:val="subscript"/>
        </w:rPr>
        <w:t>f</w:t>
      </w:r>
      <w:r w:rsidRPr="008A3F16">
        <w:t xml:space="preserve"> – </w:t>
      </w:r>
      <w:r>
        <w:tab/>
      </w:r>
      <w:proofErr w:type="spellStart"/>
      <w:r w:rsidRPr="008A3F16">
        <w:t>aditīvā</w:t>
      </w:r>
      <w:proofErr w:type="spellEnd"/>
      <w:r w:rsidRPr="008A3F16">
        <w:t xml:space="preserve"> ģenētiskā efekta noteiktā (ģimeņu) dispersijas komponente;</w:t>
      </w:r>
    </w:p>
    <w:p w:rsidR="00823683" w:rsidRDefault="00823683" w:rsidP="00080B58">
      <w:pPr>
        <w:tabs>
          <w:tab w:val="left" w:pos="720"/>
        </w:tabs>
        <w:jc w:val="both"/>
      </w:pPr>
      <w:r w:rsidRPr="008A3F16">
        <w:t>σ</w:t>
      </w:r>
      <w:r w:rsidRPr="008A3F16">
        <w:rPr>
          <w:vertAlign w:val="superscript"/>
        </w:rPr>
        <w:t>2</w:t>
      </w:r>
      <w:r w:rsidRPr="008A3F16">
        <w:rPr>
          <w:vertAlign w:val="subscript"/>
        </w:rPr>
        <w:t>fb(t)</w:t>
      </w:r>
      <w:r w:rsidRPr="008A3F16">
        <w:t xml:space="preserve"> – atkārtojuma (stādījuma vietas ietvaros) un ģimeņu mijiedarbības (parceles) </w:t>
      </w:r>
    </w:p>
    <w:p w:rsidR="00823683" w:rsidRPr="008A3F16" w:rsidRDefault="00823683" w:rsidP="00080B58">
      <w:pPr>
        <w:tabs>
          <w:tab w:val="left" w:pos="720"/>
        </w:tabs>
        <w:jc w:val="both"/>
      </w:pPr>
      <w:r>
        <w:tab/>
      </w:r>
      <w:r w:rsidRPr="008A3F16">
        <w:t>dispersijas komponente;</w:t>
      </w:r>
    </w:p>
    <w:p w:rsidR="00823683" w:rsidRDefault="00823683" w:rsidP="00080B58">
      <w:pPr>
        <w:tabs>
          <w:tab w:val="left" w:pos="720"/>
        </w:tabs>
        <w:jc w:val="both"/>
      </w:pPr>
      <w:r w:rsidRPr="008A3F16">
        <w:t>σ</w:t>
      </w:r>
      <w:smartTag w:uri="schemas-tilde-lv/tildestengine" w:element="metric2">
        <w:smartTagPr>
          <w:attr w:name="metric_value" w:val="4.2"/>
          <w:attr w:name="metric_text" w:val="metri"/>
        </w:smartTagPr>
        <w:r w:rsidRPr="008A3F16">
          <w:rPr>
            <w:vertAlign w:val="superscript"/>
          </w:rPr>
          <w:t>2</w:t>
        </w:r>
        <w:r w:rsidRPr="008A3F16">
          <w:rPr>
            <w:vertAlign w:val="subscript"/>
          </w:rPr>
          <w:t>ft</w:t>
        </w:r>
      </w:smartTag>
      <w:r w:rsidRPr="008A3F16">
        <w:t xml:space="preserve"> – </w:t>
      </w:r>
      <w:r>
        <w:tab/>
      </w:r>
      <w:r w:rsidRPr="008A3F16">
        <w:t xml:space="preserve">ģimeņu un stādījuma vietas mijiedarbības dispersijas komponente (iekļauta </w:t>
      </w:r>
    </w:p>
    <w:p w:rsidR="00823683" w:rsidRPr="008A3F16" w:rsidRDefault="00823683" w:rsidP="00080B58">
      <w:pPr>
        <w:tabs>
          <w:tab w:val="left" w:pos="720"/>
        </w:tabs>
        <w:jc w:val="both"/>
      </w:pPr>
      <w:r>
        <w:tab/>
      </w:r>
      <w:r w:rsidRPr="008A3F16">
        <w:t>gadījumos, kad kompleksi analizēti vairāki eksperimenti);</w:t>
      </w:r>
    </w:p>
    <w:p w:rsidR="00823683" w:rsidRPr="008A3F16" w:rsidRDefault="00823683" w:rsidP="00080B58">
      <w:pPr>
        <w:tabs>
          <w:tab w:val="left" w:pos="720"/>
        </w:tabs>
        <w:jc w:val="both"/>
      </w:pPr>
      <w:r w:rsidRPr="008A3F16">
        <w:t>σ</w:t>
      </w:r>
      <w:r w:rsidRPr="008A3F16">
        <w:rPr>
          <w:vertAlign w:val="superscript"/>
        </w:rPr>
        <w:t>2</w:t>
      </w:r>
      <w:r w:rsidRPr="008A3F16">
        <w:rPr>
          <w:vertAlign w:val="subscript"/>
        </w:rPr>
        <w:t>e</w:t>
      </w:r>
      <w:r w:rsidRPr="008A3F16">
        <w:t xml:space="preserve"> – </w:t>
      </w:r>
      <w:r>
        <w:tab/>
      </w:r>
      <w:r w:rsidRPr="008A3F16">
        <w:t>nekontrolēt</w:t>
      </w:r>
      <w:r>
        <w:t>o</w:t>
      </w:r>
      <w:r w:rsidRPr="008A3F16">
        <w:t xml:space="preserve"> (modelī neietvert</w:t>
      </w:r>
      <w:r>
        <w:t>o</w:t>
      </w:r>
      <w:r w:rsidRPr="008A3F16">
        <w:t xml:space="preserve">) </w:t>
      </w:r>
      <w:r>
        <w:t xml:space="preserve">faktoru </w:t>
      </w:r>
      <w:r w:rsidRPr="008A3F16">
        <w:t>dispersijas komponente;</w:t>
      </w:r>
    </w:p>
    <w:p w:rsidR="00823683" w:rsidRPr="008A3F16" w:rsidRDefault="00823683" w:rsidP="00080B58">
      <w:pPr>
        <w:jc w:val="both"/>
      </w:pPr>
      <w:r w:rsidRPr="008A3F16">
        <w:t xml:space="preserve">Koeficients 4 izmantots pieņemot, ka brīvapputes ģimenēs koki ir </w:t>
      </w:r>
      <w:proofErr w:type="spellStart"/>
      <w:r w:rsidRPr="008A3F16">
        <w:t>pussibi</w:t>
      </w:r>
      <w:proofErr w:type="spellEnd"/>
      <w:r w:rsidRPr="008A3F16">
        <w:t xml:space="preserve"> (tiem kopīgs tikai viens no vecākiem). </w:t>
      </w:r>
    </w:p>
    <w:p w:rsidR="00823683" w:rsidRPr="008A3F16" w:rsidRDefault="00823683" w:rsidP="00080B58">
      <w:pPr>
        <w:ind w:firstLine="360"/>
        <w:jc w:val="both"/>
      </w:pPr>
      <w:r w:rsidRPr="008A3F16">
        <w:t>Iedzimstamības koeficienta standartkļūda aprēķināta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jc w:val="right"/>
        <w:rPr>
          <w:sz w:val="20"/>
          <w:szCs w:val="20"/>
        </w:rPr>
      </w:pPr>
      <w:r w:rsidRPr="008A3F16">
        <w:rPr>
          <w:position w:val="-32"/>
          <w:sz w:val="20"/>
          <w:szCs w:val="20"/>
        </w:rPr>
        <w:object w:dxaOrig="2600" w:dyaOrig="760">
          <v:shape id="_x0000_i1026" type="#_x0000_t75" style="width:128.95pt;height:38.1pt" o:ole="">
            <v:imagedata r:id="rId14" o:title=""/>
          </v:shape>
          <o:OLEObject Type="Embed" ProgID="Equation.3" ShapeID="_x0000_i1026" DrawAspect="Content" ObjectID="_1513605515" r:id="rId15"/>
        </w:object>
      </w:r>
      <w:r w:rsidRPr="008A3F16">
        <w:rPr>
          <w:sz w:val="20"/>
          <w:szCs w:val="20"/>
        </w:rPr>
        <w:t>,</w:t>
      </w:r>
      <w:r w:rsidRPr="008A3F16">
        <w:rPr>
          <w:sz w:val="20"/>
          <w:szCs w:val="20"/>
        </w:rPr>
        <w:tab/>
      </w:r>
      <w:r w:rsidRPr="008A3F16">
        <w:rPr>
          <w:sz w:val="20"/>
          <w:szCs w:val="20"/>
        </w:rPr>
        <w:tab/>
      </w:r>
      <w:r w:rsidRPr="008A3F16">
        <w:rPr>
          <w:sz w:val="20"/>
          <w:szCs w:val="20"/>
        </w:rPr>
        <w:tab/>
      </w:r>
      <w:r w:rsidRPr="008A3F16">
        <w:rPr>
          <w:sz w:val="20"/>
          <w:szCs w:val="20"/>
        </w:rPr>
        <w:tab/>
      </w:r>
      <w:r w:rsidRPr="008A3F16">
        <w:rPr>
          <w:sz w:val="20"/>
          <w:szCs w:val="20"/>
        </w:rPr>
        <w:tab/>
      </w:r>
      <w:r w:rsidRPr="008A3F16">
        <w:t>(3)</w:t>
      </w:r>
    </w:p>
    <w:p w:rsidR="00823683" w:rsidRPr="008A3F16" w:rsidRDefault="00823683" w:rsidP="00080B58">
      <w:pPr>
        <w:jc w:val="both"/>
      </w:pPr>
      <w:r w:rsidRPr="008A3F16">
        <w:t>apzīmējumi kā 2. formulā.</w:t>
      </w:r>
    </w:p>
    <w:p w:rsidR="00823683" w:rsidRPr="008A3F16" w:rsidRDefault="00823683" w:rsidP="00080B58">
      <w:pPr>
        <w:ind w:firstLine="360"/>
        <w:jc w:val="both"/>
      </w:pPr>
      <w:r w:rsidRPr="008A3F16">
        <w:lastRenderedPageBreak/>
        <w:t xml:space="preserve">Ģimenes selekcijas vērtība, kas raksturo tās novirzi no eksperimenta vidējās vērtības (kura pieņemta par 0) pēc noteiktas pazīmes, </w:t>
      </w:r>
      <w:r>
        <w:t xml:space="preserve">2 reizes pārsniedz selekcijas starpību, jo sēklu plantācijā attiecīgais koks nodos savus gēnus pēcnācējiem gan ar putekšņiem, gan sēklām. Tā </w:t>
      </w:r>
      <w:r w:rsidRPr="008A3F16">
        <w:t xml:space="preserve">aprēķināta izmantojot SAS </w:t>
      </w:r>
      <w:proofErr w:type="spellStart"/>
      <w:r w:rsidRPr="008A3F16">
        <w:t>proc</w:t>
      </w:r>
      <w:proofErr w:type="spellEnd"/>
      <w:r w:rsidRPr="008A3F16">
        <w:t xml:space="preserve"> </w:t>
      </w:r>
      <w:proofErr w:type="spellStart"/>
      <w:r w:rsidRPr="008A3F16">
        <w:t>mixed</w:t>
      </w:r>
      <w:proofErr w:type="spellEnd"/>
      <w:r w:rsidRPr="008A3F16">
        <w:t>/</w:t>
      </w:r>
      <w:proofErr w:type="spellStart"/>
      <w:r w:rsidRPr="008A3F16">
        <w:rPr>
          <w:i/>
        </w:rPr>
        <w:t>solution</w:t>
      </w:r>
      <w:proofErr w:type="spellEnd"/>
      <w:r w:rsidRPr="008A3F16">
        <w:rPr>
          <w:i/>
        </w:rPr>
        <w:t xml:space="preserve"> </w:t>
      </w:r>
      <w:r w:rsidRPr="008A3F16">
        <w:t>funkciju, BLUP (</w:t>
      </w:r>
      <w:proofErr w:type="spellStart"/>
      <w:r w:rsidRPr="008A3F16">
        <w:t>Best</w:t>
      </w:r>
      <w:proofErr w:type="spellEnd"/>
      <w:r w:rsidRPr="008A3F16">
        <w:t xml:space="preserve"> </w:t>
      </w:r>
      <w:proofErr w:type="spellStart"/>
      <w:r w:rsidRPr="008A3F16">
        <w:t>Linear</w:t>
      </w:r>
      <w:proofErr w:type="spellEnd"/>
      <w:r w:rsidRPr="008A3F16">
        <w:t xml:space="preserve"> </w:t>
      </w:r>
      <w:proofErr w:type="spellStart"/>
      <w:r w:rsidRPr="008A3F16">
        <w:t>Unbiased</w:t>
      </w:r>
      <w:proofErr w:type="spellEnd"/>
      <w:r w:rsidRPr="008A3F16">
        <w:t xml:space="preserve"> </w:t>
      </w:r>
      <w:proofErr w:type="spellStart"/>
      <w:r w:rsidRPr="008A3F16">
        <w:t>Prediction</w:t>
      </w:r>
      <w:proofErr w:type="spellEnd"/>
      <w:r w:rsidRPr="008A3F16">
        <w:t>) metodiku (</w:t>
      </w:r>
      <w:proofErr w:type="spellStart"/>
      <w:r w:rsidRPr="008A3F16">
        <w:t>White</w:t>
      </w:r>
      <w:proofErr w:type="spellEnd"/>
      <w:r w:rsidRPr="008A3F16">
        <w:t xml:space="preserve">, </w:t>
      </w:r>
      <w:proofErr w:type="spellStart"/>
      <w:r w:rsidRPr="008A3F16">
        <w:t>Hodge</w:t>
      </w:r>
      <w:proofErr w:type="spellEnd"/>
      <w:r w:rsidRPr="008A3F16">
        <w:t>, 1989</w:t>
      </w:r>
      <w:r>
        <w:rPr>
          <w:rStyle w:val="FootnoteReference"/>
        </w:rPr>
        <w:footnoteReference w:id="7"/>
      </w:r>
      <w:r w:rsidRPr="008A3F16">
        <w:t>). Tādā veidā tiek novērstas neprecizitātes, kuras var rasties veicot vienkāršu (aritmētisku) selekcijas vērtību aprēķinu, jo:</w:t>
      </w:r>
    </w:p>
    <w:p w:rsidR="00823683" w:rsidRPr="008A3F16" w:rsidRDefault="00823683" w:rsidP="005019D1">
      <w:pPr>
        <w:numPr>
          <w:ilvl w:val="0"/>
          <w:numId w:val="11"/>
        </w:numPr>
        <w:jc w:val="both"/>
      </w:pPr>
      <w:r w:rsidRPr="008A3F16">
        <w:t>ne visas ģimenes pārstāvētas visos atkārtojumos</w:t>
      </w:r>
      <w:r>
        <w:t>, tātad ģimenei, kura pārstāvēta</w:t>
      </w:r>
      <w:r w:rsidRPr="008A3F16">
        <w:t xml:space="preserve"> tikai dažos atkārtojumos ar labākajiem augsnes apstākļiem, būtu nepamatotas priekšrocības (augstāka selekcijas vērtība) salīdzinot ar visos atkārtojumos pārstāvētu ģimeni. Tas pats princips attiecas arī uz pārstāvniecību dažādā skaitā eksperimentu kompleksas datu no vairākiem stādījumiem analīzes gadījumā;</w:t>
      </w:r>
    </w:p>
    <w:p w:rsidR="00823683" w:rsidRPr="008A3F16" w:rsidRDefault="00823683" w:rsidP="005019D1">
      <w:pPr>
        <w:numPr>
          <w:ilvl w:val="0"/>
          <w:numId w:val="11"/>
        </w:numPr>
        <w:jc w:val="both"/>
      </w:pPr>
      <w:r w:rsidRPr="008A3F16">
        <w:t>ne visas ģimenes pārstāvētas visos atkārtojumos ar vienādu koku skaitu, tātad ģimenei, kura atkārtojumos ar labākajiem augsnes apstākļiem ir proporcionāli vairāk koku, būtu nepamatotas priekšrocības (augstāka selekcijas vērtība) salīdzinot ar visos atkārtojumos ar vienādu koku skaitu pārstāvētu ģimeni.</w:t>
      </w:r>
    </w:p>
    <w:p w:rsidR="00823683" w:rsidRPr="008A3F16" w:rsidRDefault="00823683" w:rsidP="00080B58">
      <w:pPr>
        <w:ind w:firstLine="360"/>
        <w:jc w:val="both"/>
      </w:pPr>
      <w:proofErr w:type="spellStart"/>
      <w:r w:rsidRPr="008A3F16">
        <w:t>Pussibu</w:t>
      </w:r>
      <w:proofErr w:type="spellEnd"/>
      <w:r w:rsidRPr="008A3F16">
        <w:t xml:space="preserve"> ģimeņu vidējo vērtību iedzimstamības koeficients (turpmāk tekstā „ģimeņu iedzimstamības koeficients”), aprēķināts pēc formulas:</w:t>
      </w:r>
    </w:p>
    <w:p w:rsidR="00823683" w:rsidRPr="008A3F16" w:rsidRDefault="00823683" w:rsidP="00080B58">
      <w:pPr>
        <w:jc w:val="right"/>
        <w:rPr>
          <w:sz w:val="20"/>
          <w:szCs w:val="20"/>
        </w:rPr>
      </w:pPr>
      <w:r w:rsidRPr="008A3F16">
        <w:rPr>
          <w:position w:val="-72"/>
          <w:sz w:val="20"/>
          <w:szCs w:val="20"/>
        </w:rPr>
        <w:object w:dxaOrig="2940" w:dyaOrig="1160">
          <v:shape id="_x0000_i1027" type="#_x0000_t75" style="width:2in;height:57.9pt" o:ole="">
            <v:imagedata r:id="rId16" o:title=""/>
          </v:shape>
          <o:OLEObject Type="Embed" ProgID="Equation.3" ShapeID="_x0000_i1027" DrawAspect="Content" ObjectID="_1513605516" r:id="rId17"/>
        </w:object>
      </w:r>
      <w:r w:rsidRPr="008A3F16">
        <w:rPr>
          <w:sz w:val="20"/>
          <w:szCs w:val="20"/>
        </w:rPr>
        <w:t xml:space="preserve">, </w:t>
      </w:r>
      <w:r w:rsidRPr="008A3F16">
        <w:rPr>
          <w:sz w:val="20"/>
          <w:szCs w:val="20"/>
        </w:rPr>
        <w:tab/>
      </w:r>
      <w:r w:rsidRPr="008A3F16">
        <w:rPr>
          <w:sz w:val="20"/>
          <w:szCs w:val="20"/>
        </w:rPr>
        <w:tab/>
      </w:r>
      <w:r w:rsidRPr="008A3F16">
        <w:rPr>
          <w:sz w:val="20"/>
          <w:szCs w:val="20"/>
        </w:rPr>
        <w:tab/>
      </w:r>
      <w:r w:rsidRPr="008A3F16">
        <w:rPr>
          <w:sz w:val="20"/>
          <w:szCs w:val="20"/>
        </w:rPr>
        <w:tab/>
        <w:t>(4)</w:t>
      </w:r>
    </w:p>
    <w:p w:rsidR="00823683" w:rsidRPr="008A3F16" w:rsidRDefault="00823683" w:rsidP="00080B58">
      <w:pPr>
        <w:jc w:val="both"/>
      </w:pPr>
      <w:r w:rsidRPr="008A3F16">
        <w:t xml:space="preserve">kur: </w:t>
      </w:r>
    </w:p>
    <w:p w:rsidR="00823683" w:rsidRPr="008A3F16" w:rsidRDefault="00823683" w:rsidP="00080B58">
      <w:pPr>
        <w:jc w:val="both"/>
      </w:pPr>
      <w:r w:rsidRPr="008A3F16">
        <w:t>n – vidējais koku skaits parcelē;</w:t>
      </w:r>
    </w:p>
    <w:p w:rsidR="00823683" w:rsidRPr="008A3F16" w:rsidRDefault="00823683" w:rsidP="00080B58">
      <w:pPr>
        <w:jc w:val="both"/>
      </w:pPr>
      <w:r w:rsidRPr="008A3F16">
        <w:t>b – vidējais atkārtojumu skaits ģimenei;</w:t>
      </w:r>
    </w:p>
    <w:p w:rsidR="00823683" w:rsidRPr="008A3F16" w:rsidRDefault="00823683" w:rsidP="00080B58">
      <w:pPr>
        <w:jc w:val="both"/>
      </w:pPr>
      <w:r w:rsidRPr="008A3F16">
        <w:t>t – vidējais eksperimentu skaits ģimenei;</w:t>
      </w:r>
    </w:p>
    <w:p w:rsidR="00823683" w:rsidRPr="008A3F16" w:rsidRDefault="00823683" w:rsidP="00080B58">
      <w:pPr>
        <w:jc w:val="both"/>
      </w:pPr>
      <w:r w:rsidRPr="008A3F16">
        <w:t>pārējie apzīmējumi kā 2. formulā.</w:t>
      </w:r>
    </w:p>
    <w:p w:rsidR="00823683" w:rsidRPr="008A3F16" w:rsidRDefault="00823683" w:rsidP="00080B58">
      <w:pPr>
        <w:jc w:val="both"/>
      </w:pPr>
      <w:r w:rsidRPr="008A3F16">
        <w:t>Komponenti t un σ</w:t>
      </w:r>
      <w:smartTag w:uri="schemas-tilde-lv/tildestengine" w:element="metric2">
        <w:smartTagPr>
          <w:attr w:name="metric_value" w:val="4.2"/>
          <w:attr w:name="metric_text" w:val="metri"/>
        </w:smartTagPr>
        <w:r w:rsidRPr="008A3F16">
          <w:rPr>
            <w:vertAlign w:val="superscript"/>
          </w:rPr>
          <w:t>2</w:t>
        </w:r>
        <w:r w:rsidRPr="008A3F16">
          <w:rPr>
            <w:vertAlign w:val="subscript"/>
          </w:rPr>
          <w:t>ft</w:t>
        </w:r>
      </w:smartTag>
      <w:r w:rsidRPr="008A3F16">
        <w:t xml:space="preserve"> iekļauti formulā tikai gadījumos, kad kompleksi tiek analizēti vairāki eksperimenti.</w:t>
      </w:r>
    </w:p>
    <w:p w:rsidR="00823683" w:rsidRPr="008A3F16" w:rsidRDefault="00823683" w:rsidP="00080B58">
      <w:pPr>
        <w:ind w:firstLine="360"/>
        <w:jc w:val="both"/>
      </w:pPr>
      <w:r w:rsidRPr="008A3F16">
        <w:t>Ģimeņu iedzimstamības koeficienta standartkļūda aprēķināta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jc w:val="right"/>
        <w:rPr>
          <w:sz w:val="20"/>
          <w:szCs w:val="20"/>
        </w:rPr>
      </w:pPr>
      <w:r w:rsidRPr="008A3F16">
        <w:rPr>
          <w:position w:val="-60"/>
          <w:sz w:val="20"/>
          <w:szCs w:val="20"/>
        </w:rPr>
        <w:object w:dxaOrig="2840" w:dyaOrig="1040">
          <v:shape id="_x0000_i1028" type="#_x0000_t75" style="width:139.3pt;height:51.75pt" o:ole="">
            <v:imagedata r:id="rId18" o:title=""/>
          </v:shape>
          <o:OLEObject Type="Embed" ProgID="Equation.3" ShapeID="_x0000_i1028" DrawAspect="Content" ObjectID="_1513605517" r:id="rId19"/>
        </w:object>
      </w:r>
      <w:r w:rsidRPr="008A3F16">
        <w:rPr>
          <w:sz w:val="20"/>
          <w:szCs w:val="20"/>
        </w:rPr>
        <w:t>,</w:t>
      </w:r>
      <w:r w:rsidRPr="008A3F16">
        <w:rPr>
          <w:sz w:val="20"/>
          <w:szCs w:val="20"/>
        </w:rPr>
        <w:tab/>
      </w:r>
      <w:r w:rsidRPr="008A3F16">
        <w:rPr>
          <w:sz w:val="20"/>
          <w:szCs w:val="20"/>
        </w:rPr>
        <w:tab/>
      </w:r>
      <w:r w:rsidRPr="008A3F16">
        <w:rPr>
          <w:sz w:val="20"/>
          <w:szCs w:val="20"/>
        </w:rPr>
        <w:tab/>
      </w:r>
      <w:r w:rsidRPr="008A3F16">
        <w:rPr>
          <w:sz w:val="20"/>
          <w:szCs w:val="20"/>
        </w:rPr>
        <w:tab/>
        <w:t>(5)</w:t>
      </w:r>
    </w:p>
    <w:p w:rsidR="00823683" w:rsidRPr="008A3F16" w:rsidRDefault="00823683" w:rsidP="00080B58">
      <w:pPr>
        <w:jc w:val="both"/>
      </w:pPr>
      <w:r w:rsidRPr="008A3F16">
        <w:t>apzīmējumi kā 4. formulā.</w:t>
      </w:r>
    </w:p>
    <w:p w:rsidR="00823683" w:rsidRPr="008A3F16" w:rsidRDefault="00823683" w:rsidP="00080B58">
      <w:pPr>
        <w:ind w:firstLine="360"/>
        <w:jc w:val="both"/>
      </w:pPr>
      <w:proofErr w:type="spellStart"/>
      <w:r w:rsidRPr="008A3F16">
        <w:t>Aditīvās</w:t>
      </w:r>
      <w:proofErr w:type="spellEnd"/>
      <w:r w:rsidRPr="008A3F16">
        <w:t xml:space="preserve"> ģenētiskās mainības variācijas koeficients aprēķināts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jc w:val="right"/>
        <w:rPr>
          <w:sz w:val="20"/>
          <w:szCs w:val="20"/>
        </w:rPr>
      </w:pPr>
      <w:r w:rsidRPr="008A3F16">
        <w:rPr>
          <w:position w:val="-28"/>
          <w:sz w:val="20"/>
          <w:szCs w:val="20"/>
        </w:rPr>
        <w:object w:dxaOrig="1280" w:dyaOrig="720">
          <v:shape id="_x0000_i1029" type="#_x0000_t75" style="width:63.05pt;height:36.25pt" o:ole="">
            <v:imagedata r:id="rId20" o:title=""/>
          </v:shape>
          <o:OLEObject Type="Embed" ProgID="Equation.3" ShapeID="_x0000_i1029" DrawAspect="Content" ObjectID="_1513605518" r:id="rId21"/>
        </w:object>
      </w:r>
      <w:r w:rsidRPr="008A3F16">
        <w:rPr>
          <w:sz w:val="20"/>
          <w:szCs w:val="20"/>
        </w:rPr>
        <w:t xml:space="preserve">, </w:t>
      </w:r>
      <w:r w:rsidRPr="008A3F16">
        <w:rPr>
          <w:sz w:val="20"/>
          <w:szCs w:val="20"/>
        </w:rPr>
        <w:tab/>
      </w:r>
      <w:r w:rsidRPr="008A3F16">
        <w:rPr>
          <w:sz w:val="20"/>
          <w:szCs w:val="20"/>
        </w:rPr>
        <w:tab/>
      </w:r>
      <w:r w:rsidRPr="008A3F16">
        <w:rPr>
          <w:sz w:val="20"/>
          <w:szCs w:val="20"/>
        </w:rPr>
        <w:tab/>
      </w:r>
      <w:r w:rsidRPr="008A3F16">
        <w:rPr>
          <w:sz w:val="20"/>
          <w:szCs w:val="20"/>
        </w:rPr>
        <w:tab/>
      </w:r>
      <w:r w:rsidRPr="008A3F16">
        <w:rPr>
          <w:sz w:val="20"/>
          <w:szCs w:val="20"/>
        </w:rPr>
        <w:tab/>
      </w:r>
      <w:r w:rsidRPr="008A3F16">
        <w:rPr>
          <w:sz w:val="20"/>
          <w:szCs w:val="20"/>
        </w:rPr>
        <w:tab/>
        <w:t>(6)</w:t>
      </w:r>
    </w:p>
    <w:p w:rsidR="00823683" w:rsidRDefault="00823683" w:rsidP="00080B58">
      <w:pPr>
        <w:jc w:val="both"/>
      </w:pPr>
      <w:r>
        <w:t>kur:</w:t>
      </w:r>
    </w:p>
    <w:p w:rsidR="00823683" w:rsidRPr="008A3F16" w:rsidRDefault="00823683" w:rsidP="00080B58">
      <w:pPr>
        <w:jc w:val="both"/>
      </w:pPr>
      <w:proofErr w:type="spellStart"/>
      <w:r w:rsidRPr="008A3F16">
        <w:t>σ</w:t>
      </w:r>
      <w:r w:rsidRPr="008A3F16">
        <w:rPr>
          <w:vertAlign w:val="subscript"/>
        </w:rPr>
        <w:t>f</w:t>
      </w:r>
      <w:proofErr w:type="spellEnd"/>
      <w:r w:rsidRPr="008A3F16">
        <w:t xml:space="preserve"> </w:t>
      </w:r>
      <w:r>
        <w:t>–</w:t>
      </w:r>
      <w:r w:rsidRPr="008A3F16">
        <w:t xml:space="preserve"> </w:t>
      </w:r>
      <w:proofErr w:type="spellStart"/>
      <w:r w:rsidRPr="008A3F16">
        <w:t>aditīvā</w:t>
      </w:r>
      <w:proofErr w:type="spellEnd"/>
      <w:r w:rsidRPr="008A3F16">
        <w:t xml:space="preserve"> ģenētiskā efekta noteiktā standartnovirze;</w:t>
      </w:r>
    </w:p>
    <w:p w:rsidR="00823683" w:rsidRPr="008A3F16" w:rsidRDefault="00823683" w:rsidP="00080B58">
      <w:pPr>
        <w:jc w:val="both"/>
      </w:pPr>
      <w:r w:rsidRPr="008A3F16">
        <w:t>μ – pazīmes vidējā vērtība.</w:t>
      </w:r>
    </w:p>
    <w:p w:rsidR="00823683" w:rsidRPr="008A3F16" w:rsidRDefault="00823683" w:rsidP="00080B58">
      <w:pPr>
        <w:ind w:firstLine="360"/>
        <w:jc w:val="both"/>
      </w:pPr>
      <w:r w:rsidRPr="008A3F16">
        <w:t>Ģimeņu vidējo vērtību fenotipiskās variācijas koeficients aprēķināts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jc w:val="right"/>
        <w:rPr>
          <w:sz w:val="20"/>
          <w:szCs w:val="20"/>
        </w:rPr>
      </w:pPr>
      <w:r w:rsidRPr="008A3F16">
        <w:rPr>
          <w:position w:val="-28"/>
          <w:sz w:val="20"/>
          <w:szCs w:val="20"/>
        </w:rPr>
        <w:object w:dxaOrig="3379" w:dyaOrig="1060">
          <v:shape id="_x0000_i1030" type="#_x0000_t75" style="width:165.65pt;height:53.2pt" o:ole="">
            <v:imagedata r:id="rId22" o:title=""/>
          </v:shape>
          <o:OLEObject Type="Embed" ProgID="Equation.3" ShapeID="_x0000_i1030" DrawAspect="Content" ObjectID="_1513605519" r:id="rId23"/>
        </w:object>
      </w:r>
      <w:r w:rsidRPr="008A3F16">
        <w:rPr>
          <w:sz w:val="20"/>
          <w:szCs w:val="20"/>
        </w:rPr>
        <w:t>,</w:t>
      </w:r>
      <w:r w:rsidRPr="008A3F16">
        <w:rPr>
          <w:sz w:val="20"/>
          <w:szCs w:val="20"/>
        </w:rPr>
        <w:tab/>
      </w:r>
      <w:r w:rsidRPr="008A3F16">
        <w:rPr>
          <w:sz w:val="20"/>
          <w:szCs w:val="20"/>
        </w:rPr>
        <w:tab/>
      </w:r>
      <w:r w:rsidRPr="008A3F16">
        <w:rPr>
          <w:sz w:val="20"/>
          <w:szCs w:val="20"/>
        </w:rPr>
        <w:tab/>
      </w:r>
      <w:r w:rsidRPr="008A3F16">
        <w:rPr>
          <w:sz w:val="20"/>
          <w:szCs w:val="20"/>
        </w:rPr>
        <w:tab/>
      </w:r>
      <w:r w:rsidRPr="008A3F16">
        <w:rPr>
          <w:sz w:val="20"/>
          <w:szCs w:val="20"/>
        </w:rPr>
        <w:tab/>
        <w:t>(7)</w:t>
      </w:r>
    </w:p>
    <w:p w:rsidR="00823683" w:rsidRPr="008A3F16" w:rsidRDefault="00823683" w:rsidP="00080B58">
      <w:pPr>
        <w:jc w:val="both"/>
      </w:pPr>
      <w:r w:rsidRPr="008A3F16">
        <w:t>apzīmējumi kā 4. un 6. formulā.</w:t>
      </w:r>
    </w:p>
    <w:p w:rsidR="00823683" w:rsidRPr="008A3F16" w:rsidRDefault="00823683" w:rsidP="00080B58">
      <w:pPr>
        <w:pStyle w:val="BodyText"/>
        <w:ind w:firstLine="360"/>
      </w:pPr>
      <w:r w:rsidRPr="008A3F16">
        <w:t>Fenotipiskās variācijas koeficients (</w:t>
      </w:r>
      <w:proofErr w:type="spellStart"/>
      <w:r w:rsidRPr="008A3F16">
        <w:t>cv</w:t>
      </w:r>
      <w:r w:rsidRPr="008A3F16">
        <w:rPr>
          <w:vertAlign w:val="subscript"/>
        </w:rPr>
        <w:t>pi</w:t>
      </w:r>
      <w:proofErr w:type="spellEnd"/>
      <w:r w:rsidRPr="008A3F16">
        <w:t xml:space="preserve">) aprēķināts no fenotipisko mērījumu datiem, neņemot vērā eksperimenta ģimeņu struktūru. </w:t>
      </w:r>
    </w:p>
    <w:p w:rsidR="00823683" w:rsidRPr="008A3F16" w:rsidRDefault="00823683" w:rsidP="00080B58">
      <w:pPr>
        <w:ind w:firstLine="360"/>
        <w:jc w:val="both"/>
      </w:pPr>
      <w:proofErr w:type="spellStart"/>
      <w:r w:rsidRPr="008A3F16">
        <w:t>Aditīvā</w:t>
      </w:r>
      <w:proofErr w:type="spellEnd"/>
      <w:r w:rsidRPr="008A3F16">
        <w:t xml:space="preserve"> ģenētiskā </w:t>
      </w:r>
      <w:r>
        <w:t xml:space="preserve">efekta </w:t>
      </w:r>
      <w:r w:rsidRPr="008A3F16">
        <w:t>noteiktā korelācija starp 2 viena un tā paša indivīda pazīmēm (x un y) aprēķināta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ind w:firstLine="360"/>
        <w:jc w:val="right"/>
      </w:pPr>
      <w:r w:rsidRPr="008A3F16">
        <w:rPr>
          <w:position w:val="-40"/>
        </w:rPr>
        <w:object w:dxaOrig="1620" w:dyaOrig="820">
          <v:shape id="_x0000_i1031" type="#_x0000_t75" style="width:80.45pt;height:41.4pt" o:ole="">
            <v:imagedata r:id="rId24" o:title=""/>
          </v:shape>
          <o:OLEObject Type="Embed" ProgID="Equation.3" ShapeID="_x0000_i1031" DrawAspect="Content" ObjectID="_1513605520" r:id="rId25"/>
        </w:object>
      </w:r>
      <w:r w:rsidRPr="008A3F16">
        <w:t>,</w:t>
      </w:r>
      <w:r w:rsidRPr="008A3F16">
        <w:tab/>
      </w:r>
      <w:r w:rsidRPr="008A3F16">
        <w:tab/>
      </w:r>
      <w:r w:rsidRPr="008A3F16">
        <w:tab/>
      </w:r>
      <w:r w:rsidRPr="008A3F16">
        <w:tab/>
      </w:r>
      <w:r w:rsidRPr="008A3F16">
        <w:tab/>
      </w:r>
      <w:r w:rsidRPr="008A3F16">
        <w:tab/>
        <w:t>(8)</w:t>
      </w:r>
    </w:p>
    <w:p w:rsidR="00823683" w:rsidRDefault="00823683" w:rsidP="00080B58">
      <w:pPr>
        <w:jc w:val="both"/>
      </w:pPr>
      <w:r>
        <w:t>kur:</w:t>
      </w:r>
    </w:p>
    <w:p w:rsidR="00823683" w:rsidRPr="008A3F16" w:rsidRDefault="00823683" w:rsidP="00080B58">
      <w:pPr>
        <w:jc w:val="both"/>
      </w:pPr>
      <w:proofErr w:type="spellStart"/>
      <w:r w:rsidRPr="008A3F16">
        <w:t>cov</w:t>
      </w:r>
      <w:r w:rsidRPr="008A3F16">
        <w:rPr>
          <w:vertAlign w:val="subscript"/>
        </w:rPr>
        <w:t>xy</w:t>
      </w:r>
      <w:proofErr w:type="spellEnd"/>
      <w:r w:rsidRPr="008A3F16">
        <w:t xml:space="preserve"> – </w:t>
      </w:r>
      <w:proofErr w:type="spellStart"/>
      <w:r w:rsidRPr="008A3F16">
        <w:t>kovariācija</w:t>
      </w:r>
      <w:proofErr w:type="spellEnd"/>
      <w:r w:rsidRPr="008A3F16">
        <w:t xml:space="preserve"> starp pazīmēm.</w:t>
      </w:r>
    </w:p>
    <w:p w:rsidR="00823683" w:rsidRPr="008A3F16" w:rsidRDefault="00823683" w:rsidP="00080B58">
      <w:pPr>
        <w:ind w:firstLine="360"/>
        <w:jc w:val="both"/>
      </w:pPr>
      <w:proofErr w:type="spellStart"/>
      <w:r w:rsidRPr="008A3F16">
        <w:t>Aditīvā</w:t>
      </w:r>
      <w:proofErr w:type="spellEnd"/>
      <w:r w:rsidRPr="008A3F16">
        <w:t xml:space="preserve"> ģenētiskā noteiktās korelācijas standartkļūda aprēķināta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jc w:val="right"/>
      </w:pPr>
      <w:r w:rsidRPr="008A3F16">
        <w:rPr>
          <w:position w:val="-34"/>
        </w:rPr>
        <w:object w:dxaOrig="2260" w:dyaOrig="800">
          <v:shape id="_x0000_i1032" type="#_x0000_t75" style="width:113.4pt;height:39.05pt" o:ole="">
            <v:imagedata r:id="rId26" o:title=""/>
          </v:shape>
          <o:OLEObject Type="Embed" ProgID="Equation.3" ShapeID="_x0000_i1032" DrawAspect="Content" ObjectID="_1513605521" r:id="rId27"/>
        </w:object>
      </w:r>
      <w:r w:rsidRPr="008A3F16">
        <w:t>,</w:t>
      </w:r>
      <w:r w:rsidRPr="008A3F16">
        <w:tab/>
      </w:r>
      <w:r w:rsidRPr="008A3F16">
        <w:tab/>
      </w:r>
      <w:r w:rsidRPr="008A3F16">
        <w:tab/>
      </w:r>
      <w:r w:rsidRPr="008A3F16">
        <w:tab/>
      </w:r>
      <w:r w:rsidRPr="008A3F16">
        <w:tab/>
        <w:t>(9)</w:t>
      </w:r>
    </w:p>
    <w:p w:rsidR="00823683" w:rsidRPr="008A3F16" w:rsidRDefault="00823683" w:rsidP="00080B58">
      <w:pPr>
        <w:ind w:firstLine="360"/>
        <w:jc w:val="both"/>
      </w:pPr>
      <w:r w:rsidRPr="008A3F16">
        <w:t>Ģenētisk</w:t>
      </w:r>
      <w:r>
        <w:t>ā korelācija starp vienas un tās</w:t>
      </w:r>
      <w:r w:rsidRPr="008A3F16">
        <w:t xml:space="preserve"> pašas pazīmes vērtībām dažādos eksperimentos (t.s. b-tipa ģenētiskā korelācija) aprēķināta saskaņā ar </w:t>
      </w:r>
      <w:proofErr w:type="spellStart"/>
      <w:r w:rsidRPr="008A3F16">
        <w:t>Yamada</w:t>
      </w:r>
      <w:proofErr w:type="spellEnd"/>
      <w:r w:rsidRPr="008A3F16">
        <w:t xml:space="preserve"> I formulu, kas nodrošina mazāko novirzi no faktiskās ģenētiskās korelācijas (</w:t>
      </w:r>
      <w:proofErr w:type="spellStart"/>
      <w:r w:rsidRPr="008A3F16">
        <w:t>Lu</w:t>
      </w:r>
      <w:proofErr w:type="spellEnd"/>
      <w:r w:rsidRPr="008A3F16">
        <w:t xml:space="preserve"> </w:t>
      </w:r>
      <w:proofErr w:type="spellStart"/>
      <w:r w:rsidRPr="008A3F16">
        <w:t>et</w:t>
      </w:r>
      <w:proofErr w:type="spellEnd"/>
      <w:r w:rsidRPr="008A3F16">
        <w:t xml:space="preserve"> </w:t>
      </w:r>
      <w:proofErr w:type="spellStart"/>
      <w:r w:rsidRPr="008A3F16">
        <w:t>al</w:t>
      </w:r>
      <w:proofErr w:type="spellEnd"/>
      <w:r w:rsidRPr="008A3F16">
        <w:t>., 2001</w:t>
      </w:r>
      <w:r>
        <w:rPr>
          <w:rStyle w:val="FootnoteReference"/>
        </w:rPr>
        <w:footnoteReference w:id="8"/>
      </w:r>
      <w:r w:rsidRPr="008A3F16">
        <w:t>):</w:t>
      </w:r>
    </w:p>
    <w:p w:rsidR="00823683" w:rsidRPr="008A3F16" w:rsidRDefault="00823683" w:rsidP="00080B58">
      <w:pPr>
        <w:jc w:val="right"/>
      </w:pPr>
      <w:r w:rsidRPr="008A3F16">
        <w:rPr>
          <w:position w:val="-60"/>
        </w:rPr>
        <w:object w:dxaOrig="3280" w:dyaOrig="1040">
          <v:shape id="_x0000_i1033" type="#_x0000_t75" style="width:164.25pt;height:51.75pt" o:ole="">
            <v:imagedata r:id="rId28" o:title=""/>
          </v:shape>
          <o:OLEObject Type="Embed" ProgID="Equation.3" ShapeID="_x0000_i1033" DrawAspect="Content" ObjectID="_1513605522" r:id="rId29"/>
        </w:object>
      </w:r>
      <w:r w:rsidRPr="008A3F16">
        <w:t>,</w:t>
      </w:r>
      <w:r w:rsidRPr="008A3F16">
        <w:tab/>
      </w:r>
      <w:r w:rsidRPr="008A3F16">
        <w:tab/>
      </w:r>
      <w:r w:rsidRPr="008A3F16">
        <w:tab/>
      </w:r>
      <w:r w:rsidRPr="008A3F16">
        <w:tab/>
        <w:t>(10)</w:t>
      </w:r>
    </w:p>
    <w:p w:rsidR="00823683" w:rsidRDefault="00823683" w:rsidP="00080B58">
      <w:pPr>
        <w:jc w:val="both"/>
      </w:pPr>
      <w:r>
        <w:t>kur:</w:t>
      </w:r>
    </w:p>
    <w:p w:rsidR="00823683" w:rsidRPr="008A3F16" w:rsidRDefault="00823683" w:rsidP="00080B58">
      <w:pPr>
        <w:jc w:val="both"/>
      </w:pPr>
      <w:r w:rsidRPr="008A3F16">
        <w:t>σ</w:t>
      </w:r>
      <w:r w:rsidRPr="008A3F16">
        <w:rPr>
          <w:vertAlign w:val="superscript"/>
        </w:rPr>
        <w:t>2</w:t>
      </w:r>
      <w:r w:rsidRPr="008A3F16">
        <w:rPr>
          <w:vertAlign w:val="subscript"/>
        </w:rPr>
        <w:t>f</w:t>
      </w:r>
      <w:r w:rsidRPr="008A3F16">
        <w:t xml:space="preserve"> – ģimenes dispersijas komponente, atbilstoši indeksiem stādījuma vietā 1 un 2, kā arī analizējot abus eksperimentus kopā (1,2).</w:t>
      </w:r>
    </w:p>
    <w:p w:rsidR="00823683" w:rsidRPr="008A3F16" w:rsidRDefault="00823683" w:rsidP="00080B58">
      <w:pPr>
        <w:ind w:firstLine="360"/>
        <w:jc w:val="both"/>
      </w:pPr>
      <w:r w:rsidRPr="008A3F16">
        <w:t>Selekcijas efekts (ģenētiskais ieguvums) ve</w:t>
      </w:r>
      <w:r>
        <w:t>i</w:t>
      </w:r>
      <w:r w:rsidRPr="008A3F16">
        <w:t>cot atlasi starp ģimenēm pēc pēcnācēju pārbaužu rezultātiem aprēķināts pēc formulas (</w:t>
      </w:r>
      <w:proofErr w:type="spellStart"/>
      <w:r w:rsidRPr="008A3F16">
        <w:t>Falconer</w:t>
      </w:r>
      <w:proofErr w:type="spellEnd"/>
      <w:r w:rsidRPr="008A3F16">
        <w:t xml:space="preserve">, </w:t>
      </w:r>
      <w:proofErr w:type="spellStart"/>
      <w:r w:rsidRPr="008A3F16">
        <w:t>Mackay</w:t>
      </w:r>
      <w:proofErr w:type="spellEnd"/>
      <w:r w:rsidRPr="008A3F16">
        <w:t>, 1996):</w:t>
      </w:r>
    </w:p>
    <w:p w:rsidR="00823683" w:rsidRPr="008A3F16" w:rsidRDefault="00823683" w:rsidP="00080B58">
      <w:pPr>
        <w:jc w:val="right"/>
      </w:pPr>
      <w:r w:rsidRPr="008A3F16">
        <w:rPr>
          <w:position w:val="-14"/>
        </w:rPr>
        <w:object w:dxaOrig="1579" w:dyaOrig="400">
          <v:shape id="_x0000_i1034" type="#_x0000_t75" style="width:74.35pt;height:20.25pt" o:ole="">
            <v:imagedata r:id="rId30" o:title=""/>
          </v:shape>
          <o:OLEObject Type="Embed" ProgID="Equation.3" ShapeID="_x0000_i1034" DrawAspect="Content" ObjectID="_1513605523" r:id="rId31"/>
        </w:object>
      </w:r>
      <w:r w:rsidRPr="008A3F16">
        <w:t>,</w:t>
      </w:r>
      <w:r w:rsidRPr="008A3F16">
        <w:tab/>
      </w:r>
      <w:r w:rsidRPr="008A3F16">
        <w:tab/>
      </w:r>
      <w:r w:rsidRPr="008A3F16">
        <w:tab/>
      </w:r>
      <w:r w:rsidRPr="008A3F16">
        <w:tab/>
      </w:r>
      <w:r w:rsidRPr="008A3F16">
        <w:tab/>
        <w:t>(11)</w:t>
      </w:r>
    </w:p>
    <w:p w:rsidR="00823683" w:rsidRDefault="00823683" w:rsidP="00080B58">
      <w:pPr>
        <w:jc w:val="both"/>
      </w:pPr>
      <w:r w:rsidRPr="008A3F16">
        <w:t>kur</w:t>
      </w:r>
      <w:r>
        <w:t>:</w:t>
      </w:r>
    </w:p>
    <w:p w:rsidR="00823683" w:rsidRPr="008A3F16" w:rsidRDefault="00823683" w:rsidP="00080B58">
      <w:pPr>
        <w:jc w:val="both"/>
      </w:pPr>
      <w:r w:rsidRPr="008A3F16">
        <w:t xml:space="preserve">i – atlases intensitāte. Koeficients 2 izmantots, jo analizētas </w:t>
      </w:r>
      <w:proofErr w:type="spellStart"/>
      <w:r w:rsidRPr="008A3F16">
        <w:t>pussibu</w:t>
      </w:r>
      <w:proofErr w:type="spellEnd"/>
      <w:r w:rsidRPr="008A3F16">
        <w:t xml:space="preserve"> ģimenes.</w:t>
      </w:r>
    </w:p>
    <w:p w:rsidR="00823683" w:rsidRPr="008A3F16" w:rsidRDefault="00823683" w:rsidP="00080B58">
      <w:pPr>
        <w:ind w:firstLine="360"/>
        <w:jc w:val="both"/>
      </w:pPr>
      <w:r w:rsidRPr="008A3F16">
        <w:t>Selekcijas efekts pazīmei y, ja atlase veikta pēc pazīmes x (korelatīvais selekcijas efekts) aprēķināts pēc formulas (</w:t>
      </w:r>
      <w:proofErr w:type="spellStart"/>
      <w:r w:rsidRPr="008A3F16">
        <w:t>Falconer</w:t>
      </w:r>
      <w:proofErr w:type="spellEnd"/>
      <w:r w:rsidRPr="008A3F16">
        <w:t xml:space="preserve">, </w:t>
      </w:r>
      <w:proofErr w:type="spellStart"/>
      <w:r w:rsidRPr="008A3F16">
        <w:t>Mackay</w:t>
      </w:r>
      <w:proofErr w:type="spellEnd"/>
      <w:r w:rsidRPr="008A3F16">
        <w:t>, 1996):</w:t>
      </w:r>
    </w:p>
    <w:bookmarkStart w:id="6" w:name="OLE_LINK13"/>
    <w:bookmarkStart w:id="7" w:name="OLE_LINK14"/>
    <w:p w:rsidR="00823683" w:rsidRPr="008A3F16" w:rsidRDefault="00823683" w:rsidP="00080B58">
      <w:pPr>
        <w:pStyle w:val="BodyText"/>
        <w:jc w:val="right"/>
      </w:pPr>
      <w:r w:rsidRPr="008A3F16">
        <w:rPr>
          <w:position w:val="-14"/>
        </w:rPr>
        <w:object w:dxaOrig="2900" w:dyaOrig="380">
          <v:shape id="_x0000_i1035" type="#_x0000_t75" style="width:140.7pt;height:18.8pt" o:ole="">
            <v:imagedata r:id="rId32" o:title=""/>
          </v:shape>
          <o:OLEObject Type="Embed" ProgID="Equation.3" ShapeID="_x0000_i1035" DrawAspect="Content" ObjectID="_1513605524" r:id="rId33"/>
        </w:object>
      </w:r>
      <w:bookmarkEnd w:id="6"/>
      <w:bookmarkEnd w:id="7"/>
      <w:r w:rsidRPr="008A3F16">
        <w:t xml:space="preserve"> </w:t>
      </w:r>
      <w:r w:rsidRPr="008A3F16">
        <w:tab/>
      </w:r>
      <w:r w:rsidRPr="008A3F16">
        <w:tab/>
      </w:r>
      <w:r w:rsidRPr="008A3F16">
        <w:tab/>
      </w:r>
      <w:r w:rsidRPr="008A3F16">
        <w:tab/>
        <w:t>(12)</w:t>
      </w:r>
    </w:p>
    <w:p w:rsidR="00823683" w:rsidRPr="008A3F16" w:rsidRDefault="00823683" w:rsidP="00080B58">
      <w:pPr>
        <w:ind w:firstLine="360"/>
        <w:jc w:val="both"/>
      </w:pPr>
      <w:r w:rsidRPr="008A3F16">
        <w:t>Vidējās ģenētisko parametru vērtības no vairākiem eksperimentiem aprēķinātas pēc formulas (</w:t>
      </w:r>
      <w:proofErr w:type="spellStart"/>
      <w:r w:rsidRPr="008A3F16">
        <w:t>Haapanen</w:t>
      </w:r>
      <w:proofErr w:type="spellEnd"/>
      <w:r w:rsidRPr="008A3F16">
        <w:t xml:space="preserve"> </w:t>
      </w:r>
      <w:proofErr w:type="spellStart"/>
      <w:r w:rsidRPr="008A3F16">
        <w:t>et</w:t>
      </w:r>
      <w:proofErr w:type="spellEnd"/>
      <w:r w:rsidRPr="008A3F16">
        <w:t xml:space="preserve"> </w:t>
      </w:r>
      <w:proofErr w:type="spellStart"/>
      <w:r w:rsidRPr="008A3F16">
        <w:t>al</w:t>
      </w:r>
      <w:proofErr w:type="spellEnd"/>
      <w:r w:rsidRPr="008A3F16">
        <w:t>., 1997</w:t>
      </w:r>
      <w:r>
        <w:rPr>
          <w:rStyle w:val="FootnoteReference"/>
        </w:rPr>
        <w:footnoteReference w:id="9"/>
      </w:r>
      <w:r w:rsidRPr="008A3F16">
        <w:t>):</w:t>
      </w:r>
    </w:p>
    <w:p w:rsidR="00823683" w:rsidRPr="008A3F16" w:rsidRDefault="00823683" w:rsidP="00080B58">
      <w:pPr>
        <w:ind w:firstLine="360"/>
        <w:jc w:val="both"/>
      </w:pPr>
    </w:p>
    <w:p w:rsidR="00823683" w:rsidRPr="008A3F16" w:rsidRDefault="00823683" w:rsidP="00080B58">
      <w:pPr>
        <w:ind w:firstLine="360"/>
        <w:jc w:val="right"/>
      </w:pPr>
      <w:r w:rsidRPr="008A3F16">
        <w:rPr>
          <w:position w:val="-24"/>
        </w:rPr>
        <w:object w:dxaOrig="1200" w:dyaOrig="660">
          <v:shape id="_x0000_i1036" type="#_x0000_t75" style="width:58.35pt;height:32.45pt" o:ole="">
            <v:imagedata r:id="rId34" o:title=""/>
          </v:shape>
          <o:OLEObject Type="Embed" ProgID="Equation.3" ShapeID="_x0000_i1036" DrawAspect="Content" ObjectID="_1513605525" r:id="rId35"/>
        </w:object>
      </w:r>
      <w:r w:rsidRPr="008A3F16">
        <w:t xml:space="preserve">, </w:t>
      </w:r>
      <w:r w:rsidRPr="008A3F16">
        <w:tab/>
      </w:r>
      <w:r w:rsidRPr="008A3F16">
        <w:tab/>
      </w:r>
      <w:r w:rsidRPr="008A3F16">
        <w:tab/>
      </w:r>
      <w:r w:rsidRPr="008A3F16">
        <w:tab/>
      </w:r>
      <w:r w:rsidRPr="008A3F16">
        <w:tab/>
        <w:t>(13)</w:t>
      </w:r>
    </w:p>
    <w:p w:rsidR="00823683" w:rsidRDefault="00823683" w:rsidP="00080B58">
      <w:pPr>
        <w:jc w:val="both"/>
      </w:pPr>
      <w:r w:rsidRPr="008A3F16">
        <w:t>kur</w:t>
      </w:r>
      <w:r>
        <w:t>:</w:t>
      </w:r>
    </w:p>
    <w:p w:rsidR="00823683" w:rsidRPr="008A3F16" w:rsidRDefault="00823683" w:rsidP="00080B58">
      <w:pPr>
        <w:jc w:val="both"/>
      </w:pPr>
      <w:proofErr w:type="spellStart"/>
      <w:r w:rsidRPr="008A3F16">
        <w:t>x</w:t>
      </w:r>
      <w:r w:rsidRPr="008A3F16">
        <w:rPr>
          <w:vertAlign w:val="subscript"/>
        </w:rPr>
        <w:t>i</w:t>
      </w:r>
      <w:proofErr w:type="spellEnd"/>
      <w:r w:rsidRPr="008A3F16">
        <w:t xml:space="preserve"> – ģenētiskā parametra vidējā vērtība i-tajā eksperimentā;</w:t>
      </w:r>
    </w:p>
    <w:p w:rsidR="00823683" w:rsidRPr="008A3F16" w:rsidRDefault="00823683" w:rsidP="00080B58">
      <w:pPr>
        <w:jc w:val="both"/>
      </w:pPr>
      <w:proofErr w:type="spellStart"/>
      <w:r w:rsidRPr="008A3F16">
        <w:t>w</w:t>
      </w:r>
      <w:r w:rsidRPr="008A3F16">
        <w:rPr>
          <w:vertAlign w:val="subscript"/>
        </w:rPr>
        <w:t>i</w:t>
      </w:r>
      <w:proofErr w:type="spellEnd"/>
      <w:r w:rsidRPr="008A3F16">
        <w:t xml:space="preserve"> – ģenētiskā parametra standartkļūdas vērtība i-tajā eksperimentā.</w:t>
      </w:r>
    </w:p>
    <w:p w:rsidR="00823683" w:rsidRPr="008A3F16" w:rsidRDefault="00823683" w:rsidP="00080B58">
      <w:pPr>
        <w:ind w:firstLine="360"/>
        <w:jc w:val="both"/>
      </w:pPr>
      <w:r w:rsidRPr="008A3F16">
        <w:t xml:space="preserve">Aprēķinot </w:t>
      </w:r>
      <w:proofErr w:type="spellStart"/>
      <w:r w:rsidRPr="008A3F16">
        <w:t>cv</w:t>
      </w:r>
      <w:r w:rsidRPr="008A3F16">
        <w:rPr>
          <w:vertAlign w:val="subscript"/>
        </w:rPr>
        <w:t>a</w:t>
      </w:r>
      <w:proofErr w:type="spellEnd"/>
      <w:r w:rsidRPr="008A3F16">
        <w:t xml:space="preserve">, </w:t>
      </w:r>
      <w:proofErr w:type="spellStart"/>
      <w:r w:rsidRPr="008A3F16">
        <w:t>cv</w:t>
      </w:r>
      <w:r w:rsidRPr="008A3F16">
        <w:rPr>
          <w:vertAlign w:val="subscript"/>
        </w:rPr>
        <w:t>pi</w:t>
      </w:r>
      <w:proofErr w:type="spellEnd"/>
      <w:r w:rsidRPr="008A3F16">
        <w:t xml:space="preserve">, </w:t>
      </w:r>
      <w:proofErr w:type="spellStart"/>
      <w:r w:rsidRPr="008A3F16">
        <w:t>cv</w:t>
      </w:r>
      <w:r w:rsidRPr="008A3F16">
        <w:rPr>
          <w:vertAlign w:val="subscript"/>
        </w:rPr>
        <w:t>pf</w:t>
      </w:r>
      <w:proofErr w:type="spellEnd"/>
      <w:r w:rsidRPr="008A3F16">
        <w:rPr>
          <w:vertAlign w:val="subscript"/>
        </w:rPr>
        <w:t xml:space="preserve"> </w:t>
      </w:r>
      <w:r w:rsidRPr="008A3F16">
        <w:t xml:space="preserve">vidējo vērtību starp eksperimentiem izmantota ģimeņu iedzimstamības koeficienta standartkļūda. </w:t>
      </w:r>
    </w:p>
    <w:p w:rsidR="00823683" w:rsidRPr="0019440D" w:rsidRDefault="00823683" w:rsidP="003D06B3"/>
    <w:p w:rsidR="00823683" w:rsidRPr="00DE1AF5" w:rsidRDefault="00823683" w:rsidP="00E96E96">
      <w:pPr>
        <w:jc w:val="both"/>
      </w:pPr>
    </w:p>
    <w:p w:rsidR="00823683" w:rsidRDefault="00823683" w:rsidP="006C33DC">
      <w:pPr>
        <w:pStyle w:val="Heading1"/>
      </w:pPr>
      <w:r>
        <w:br w:type="page"/>
      </w:r>
      <w:bookmarkStart w:id="8" w:name="_Toc439854271"/>
      <w:r>
        <w:lastRenderedPageBreak/>
        <w:t>3</w:t>
      </w:r>
      <w:r w:rsidRPr="00013B3F">
        <w:t xml:space="preserve">. </w:t>
      </w:r>
      <w:r>
        <w:t>Darbs ar selekcijas materiālu</w:t>
      </w:r>
      <w:bookmarkEnd w:id="8"/>
      <w:r>
        <w:t xml:space="preserve"> </w:t>
      </w:r>
    </w:p>
    <w:p w:rsidR="00823683" w:rsidRPr="00720945" w:rsidRDefault="00823683" w:rsidP="00E21788">
      <w:pPr>
        <w:pStyle w:val="Heading2"/>
        <w:jc w:val="center"/>
      </w:pPr>
      <w:bookmarkStart w:id="9" w:name="_Toc439854272"/>
      <w:r w:rsidRPr="00FA17B1">
        <w:t>3.1. Parastās priedes selekcijas materiāla kontrolētā krustošana</w:t>
      </w:r>
      <w:bookmarkEnd w:id="9"/>
    </w:p>
    <w:p w:rsidR="00823683" w:rsidRDefault="00823683" w:rsidP="009D50F6">
      <w:pPr>
        <w:jc w:val="both"/>
      </w:pPr>
    </w:p>
    <w:p w:rsidR="00823683" w:rsidRDefault="00823683" w:rsidP="009D50F6">
      <w:pPr>
        <w:ind w:firstLine="426"/>
        <w:jc w:val="both"/>
      </w:pPr>
      <w:r>
        <w:t xml:space="preserve">Parastās priedes krustošanas mērķis ir nodrošināt sēklu materiālu nākamajam selekcijas ciklam. Kontrolētās krustošanas principi: </w:t>
      </w:r>
    </w:p>
    <w:p w:rsidR="00823683" w:rsidRDefault="00823683" w:rsidP="005019D1">
      <w:pPr>
        <w:numPr>
          <w:ilvl w:val="0"/>
          <w:numId w:val="12"/>
        </w:numPr>
        <w:jc w:val="both"/>
      </w:pPr>
      <w:r>
        <w:t xml:space="preserve">ģenētiskā materiāla rekombinācijai selekcijas grupā izmanto minimālo krustojumu skaitu, pielietojot viena pāra vai </w:t>
      </w:r>
      <w:proofErr w:type="spellStart"/>
      <w:r>
        <w:t>dubultpāru</w:t>
      </w:r>
      <w:proofErr w:type="spellEnd"/>
      <w:r>
        <w:t xml:space="preserve"> krustošanas shēmu. Lielāku krustojumu skaitu izmanto tikai kokiem ar augstāko selekcijas vērtību, ja prognozējama materiāla rūpnieciska pavairošana, izmantojot kontrolēto krustošanu vai veģetatīvi;</w:t>
      </w:r>
    </w:p>
    <w:p w:rsidR="00823683" w:rsidRDefault="00823683" w:rsidP="005019D1">
      <w:pPr>
        <w:numPr>
          <w:ilvl w:val="0"/>
          <w:numId w:val="12"/>
        </w:numPr>
        <w:jc w:val="both"/>
      </w:pPr>
      <w:r>
        <w:t>krustošanu veic saskaņā ar koku selekcijas vērtībām – labāko ar otru labāko, trešo ar ceturto utt., tādējādi palielinot varbūtību atlasīt īpaši augstvērtīgus īpatņu sēklu plantācijām;</w:t>
      </w:r>
    </w:p>
    <w:p w:rsidR="00823683" w:rsidRDefault="00823683" w:rsidP="005019D1">
      <w:pPr>
        <w:numPr>
          <w:ilvl w:val="0"/>
          <w:numId w:val="12"/>
        </w:numPr>
        <w:jc w:val="both"/>
      </w:pPr>
      <w:r>
        <w:t xml:space="preserve">atlasi veic ģimeņu ietvaros, tādejādi iespējami maz palielinot radniecību starp selekcijas grupas kokiem katrā selekcijas ciklā. Atlasi starp ģimenēm iespējams veikt, ja selekcijas grupā esošais koku skaits lielāks par to, kāds nepieciešams ilgtermiņā ģenētiskās daudzveidības nodrošināšanai; </w:t>
      </w:r>
    </w:p>
    <w:p w:rsidR="00823683" w:rsidRDefault="00823683" w:rsidP="005019D1">
      <w:pPr>
        <w:numPr>
          <w:ilvl w:val="0"/>
          <w:numId w:val="12"/>
        </w:numPr>
        <w:jc w:val="both"/>
      </w:pPr>
      <w:r>
        <w:t xml:space="preserve">atlase pēc fenotipa produktivitāti un jo īpaši kvalitāti raksturojošajām pazīmēm ir ar zemu precizitāti, tādēļ izmanto atlasi pēc izvēlēto kandidātu (augstvērtīgu koku katras kontrolētās krustošanas ģimenes ietvaros) pēcnācēju pārbaužu rezultātiem. </w:t>
      </w:r>
    </w:p>
    <w:p w:rsidR="00823683" w:rsidRDefault="00823683" w:rsidP="009D50F6">
      <w:pPr>
        <w:ind w:firstLine="426"/>
        <w:jc w:val="both"/>
      </w:pPr>
    </w:p>
    <w:p w:rsidR="00823683" w:rsidRDefault="00823683" w:rsidP="00487E38">
      <w:pPr>
        <w:ind w:firstLine="567"/>
        <w:jc w:val="both"/>
      </w:pPr>
      <w:r>
        <w:t>Veikti 2015. gada ziedēšanas fenoloģijas novērojumi, putekšņu ievākšana un krustošana 2 sēklu plantācijās (Dravas un Sāviena), novērtētas krustošanas sekmes, ievākti iepriekšējā gada kontrolētās krustošanas čiekuri.</w:t>
      </w:r>
    </w:p>
    <w:p w:rsidR="00823683" w:rsidRDefault="00823683" w:rsidP="00487E38">
      <w:pPr>
        <w:ind w:firstLine="567"/>
        <w:jc w:val="both"/>
      </w:pPr>
      <w:r>
        <w:t xml:space="preserve">Kontrolētajā krustošanā 2015. gada pavasarī iesaistīti kloni Sāvienas un Dravu plantācijās (3.1.1. </w:t>
      </w:r>
      <w:r w:rsidRPr="00487E38">
        <w:t>tab.</w:t>
      </w:r>
      <w:r>
        <w:t xml:space="preserve">). Lai novērtētu sievišķo strobilu (čiekuru aizmetņu) saglabāšanos, uzliekot izolācijas maisus 25. maijā, katram kokam vismaz vienā no maisiem uzskaitīti sievišķie strobili, un 14. oktobrī veikta čiekuru aizmetņu uzskaite tajā pašā zarā, kas bijis izolēts. Konstatēts, ka vidējā čiekuru aizmetņu saglabāšanās bija 76±5,1% (±95% ticamības intervāls). Tikai ~10% krustojumu kombināciju saglabāšanās bija zemāka par 50% un tikai vienai kombinācijai – zemāka par 33%. </w:t>
      </w:r>
    </w:p>
    <w:p w:rsidR="00823683" w:rsidRDefault="00823683" w:rsidP="00487E38">
      <w:pPr>
        <w:ind w:firstLine="567"/>
        <w:jc w:val="both"/>
      </w:pPr>
      <w:r>
        <w:t>Ņemot vērā iepriekšējo gadu zemās krustošanas sekmes, šogad izmantota atšķirīga pieeja: 1) galvenokārt izmantoti svaigi putekšņi (salīdzināšanai izmantojot iepriekšējos gados vāktus no saldētavas) un 2) gaišākas krāsas izolācijas maisi (salīdzināšanai izmantojot iepriekšējos gados lietotos brūnā papīra maisus).</w:t>
      </w:r>
    </w:p>
    <w:p w:rsidR="00823683" w:rsidRDefault="00823683" w:rsidP="00487E38">
      <w:pPr>
        <w:ind w:firstLine="567"/>
        <w:jc w:val="right"/>
      </w:pPr>
      <w:r>
        <w:t xml:space="preserve">3.1.1. </w:t>
      </w:r>
      <w:r w:rsidRPr="00487E38">
        <w:t>tabula</w:t>
      </w:r>
    </w:p>
    <w:p w:rsidR="00823683" w:rsidRDefault="00823683" w:rsidP="00487E38">
      <w:pPr>
        <w:jc w:val="center"/>
      </w:pPr>
      <w:r>
        <w:t>Kontrolētās krustošanas (2015.g.) rezultāti</w:t>
      </w:r>
    </w:p>
    <w:tbl>
      <w:tblPr>
        <w:tblW w:w="9011" w:type="dxa"/>
        <w:jc w:val="center"/>
        <w:tblLook w:val="00A0" w:firstRow="1" w:lastRow="0" w:firstColumn="1" w:lastColumn="0" w:noHBand="0" w:noVBand="0"/>
      </w:tblPr>
      <w:tblGrid>
        <w:gridCol w:w="1073"/>
        <w:gridCol w:w="992"/>
        <w:gridCol w:w="1024"/>
        <w:gridCol w:w="702"/>
        <w:gridCol w:w="1210"/>
        <w:gridCol w:w="1458"/>
        <w:gridCol w:w="1418"/>
        <w:gridCol w:w="1134"/>
      </w:tblGrid>
      <w:tr w:rsidR="00823683" w:rsidRPr="005A386A" w:rsidTr="00487E38">
        <w:trPr>
          <w:cantSplit/>
          <w:trHeight w:val="2465"/>
          <w:jc w:val="center"/>
        </w:trPr>
        <w:tc>
          <w:tcPr>
            <w:tcW w:w="107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23683" w:rsidRPr="005A386A" w:rsidRDefault="00823683" w:rsidP="00487E38">
            <w:pPr>
              <w:jc w:val="center"/>
              <w:rPr>
                <w:color w:val="000000"/>
                <w:lang w:eastAsia="lv-LV"/>
              </w:rPr>
            </w:pPr>
            <w:r w:rsidRPr="005A386A">
              <w:rPr>
                <w:color w:val="000000"/>
                <w:lang w:eastAsia="lv-LV"/>
              </w:rPr>
              <w:t>Plantācija</w:t>
            </w:r>
          </w:p>
        </w:tc>
        <w:tc>
          <w:tcPr>
            <w:tcW w:w="992" w:type="dxa"/>
            <w:tcBorders>
              <w:top w:val="single" w:sz="4" w:space="0" w:color="auto"/>
              <w:left w:val="nil"/>
              <w:bottom w:val="single" w:sz="4" w:space="0" w:color="auto"/>
              <w:right w:val="single" w:sz="4" w:space="0" w:color="auto"/>
            </w:tcBorders>
            <w:tcMar>
              <w:left w:w="28" w:type="dxa"/>
              <w:right w:w="28" w:type="dxa"/>
            </w:tcMar>
            <w:textDirection w:val="btLr"/>
            <w:vAlign w:val="center"/>
          </w:tcPr>
          <w:p w:rsidR="00823683" w:rsidRPr="005A386A" w:rsidRDefault="00823683" w:rsidP="00487E38">
            <w:pPr>
              <w:ind w:left="113" w:right="113"/>
              <w:jc w:val="center"/>
              <w:rPr>
                <w:lang w:eastAsia="lv-LV"/>
              </w:rPr>
            </w:pPr>
            <w:r w:rsidRPr="005A386A">
              <w:rPr>
                <w:lang w:eastAsia="lv-LV"/>
              </w:rPr>
              <w:t>Mātes-koks</w:t>
            </w:r>
          </w:p>
        </w:tc>
        <w:tc>
          <w:tcPr>
            <w:tcW w:w="1024" w:type="dxa"/>
            <w:tcBorders>
              <w:top w:val="single" w:sz="4" w:space="0" w:color="auto"/>
              <w:left w:val="nil"/>
              <w:bottom w:val="single" w:sz="4" w:space="0" w:color="auto"/>
              <w:right w:val="single" w:sz="4" w:space="0" w:color="auto"/>
            </w:tcBorders>
            <w:tcMar>
              <w:left w:w="28" w:type="dxa"/>
              <w:right w:w="28" w:type="dxa"/>
            </w:tcMar>
            <w:textDirection w:val="btLr"/>
            <w:vAlign w:val="center"/>
          </w:tcPr>
          <w:p w:rsidR="00823683" w:rsidRPr="005A386A" w:rsidRDefault="00823683" w:rsidP="00487E38">
            <w:pPr>
              <w:ind w:left="113" w:right="113"/>
              <w:jc w:val="center"/>
              <w:rPr>
                <w:lang w:eastAsia="lv-LV"/>
              </w:rPr>
            </w:pPr>
            <w:r w:rsidRPr="005A386A">
              <w:rPr>
                <w:lang w:eastAsia="lv-LV"/>
              </w:rPr>
              <w:t>Tēva-koks</w:t>
            </w:r>
          </w:p>
        </w:tc>
        <w:tc>
          <w:tcPr>
            <w:tcW w:w="702" w:type="dxa"/>
            <w:tcBorders>
              <w:top w:val="single" w:sz="4" w:space="0" w:color="auto"/>
              <w:left w:val="nil"/>
              <w:bottom w:val="single" w:sz="4" w:space="0" w:color="auto"/>
              <w:right w:val="single" w:sz="4" w:space="0" w:color="auto"/>
            </w:tcBorders>
            <w:tcMar>
              <w:left w:w="28" w:type="dxa"/>
              <w:right w:w="28" w:type="dxa"/>
            </w:tcMar>
            <w:textDirection w:val="btLr"/>
            <w:vAlign w:val="center"/>
          </w:tcPr>
          <w:p w:rsidR="00823683" w:rsidRPr="005A386A" w:rsidRDefault="00823683" w:rsidP="00487E38">
            <w:pPr>
              <w:ind w:left="113" w:right="113"/>
              <w:jc w:val="center"/>
              <w:rPr>
                <w:lang w:eastAsia="lv-LV"/>
              </w:rPr>
            </w:pPr>
            <w:r w:rsidRPr="005A386A">
              <w:rPr>
                <w:lang w:eastAsia="lv-LV"/>
              </w:rPr>
              <w:t>Tēva</w:t>
            </w:r>
            <w:r>
              <w:rPr>
                <w:lang w:eastAsia="lv-LV"/>
              </w:rPr>
              <w:t>-</w:t>
            </w:r>
            <w:r w:rsidRPr="005A386A">
              <w:rPr>
                <w:lang w:eastAsia="lv-LV"/>
              </w:rPr>
              <w:t>koka putekšņu ievākšanas gads</w:t>
            </w:r>
          </w:p>
        </w:tc>
        <w:tc>
          <w:tcPr>
            <w:tcW w:w="1210" w:type="dxa"/>
            <w:tcBorders>
              <w:top w:val="single" w:sz="4" w:space="0" w:color="auto"/>
              <w:left w:val="nil"/>
              <w:bottom w:val="single" w:sz="4" w:space="0" w:color="auto"/>
              <w:right w:val="single" w:sz="4" w:space="0" w:color="auto"/>
            </w:tcBorders>
            <w:tcMar>
              <w:left w:w="28" w:type="dxa"/>
              <w:right w:w="28" w:type="dxa"/>
            </w:tcMar>
            <w:vAlign w:val="center"/>
          </w:tcPr>
          <w:p w:rsidR="00823683" w:rsidRPr="005A386A" w:rsidRDefault="00823683" w:rsidP="00487E38">
            <w:pPr>
              <w:jc w:val="center"/>
              <w:rPr>
                <w:lang w:eastAsia="lv-LV"/>
              </w:rPr>
            </w:pPr>
            <w:r w:rsidRPr="005A386A">
              <w:rPr>
                <w:lang w:eastAsia="lv-LV"/>
              </w:rPr>
              <w:t xml:space="preserve">Čiekuru aizmetņu skaits 2015.gada 14.oktobrī </w:t>
            </w:r>
          </w:p>
        </w:tc>
        <w:tc>
          <w:tcPr>
            <w:tcW w:w="1458" w:type="dxa"/>
            <w:tcBorders>
              <w:top w:val="single" w:sz="4" w:space="0" w:color="auto"/>
              <w:left w:val="nil"/>
              <w:bottom w:val="single" w:sz="4" w:space="0" w:color="auto"/>
              <w:right w:val="single" w:sz="4" w:space="0" w:color="auto"/>
            </w:tcBorders>
            <w:tcMar>
              <w:left w:w="28" w:type="dxa"/>
              <w:right w:w="28" w:type="dxa"/>
            </w:tcMar>
            <w:vAlign w:val="center"/>
          </w:tcPr>
          <w:p w:rsidR="00823683" w:rsidRPr="005A386A" w:rsidRDefault="00823683" w:rsidP="00487E38">
            <w:pPr>
              <w:jc w:val="center"/>
              <w:rPr>
                <w:lang w:eastAsia="lv-LV"/>
              </w:rPr>
            </w:pPr>
            <w:r w:rsidRPr="005A386A">
              <w:rPr>
                <w:lang w:eastAsia="lv-LV"/>
              </w:rPr>
              <w:t>Sievišķo strobilu skaits vienā izvēlētā maisā 2015.gada 25.maijā (</w:t>
            </w:r>
            <w:proofErr w:type="spellStart"/>
            <w:r w:rsidRPr="005A386A">
              <w:rPr>
                <w:lang w:eastAsia="lv-LV"/>
              </w:rPr>
              <w:t>saglab</w:t>
            </w:r>
            <w:proofErr w:type="spellEnd"/>
            <w:r>
              <w:rPr>
                <w:lang w:eastAsia="lv-LV"/>
              </w:rPr>
              <w:t>.</w:t>
            </w:r>
            <w:r w:rsidRPr="005A386A">
              <w:rPr>
                <w:lang w:eastAsia="lv-LV"/>
              </w:rPr>
              <w:t xml:space="preserve"> noteikšanai)</w:t>
            </w:r>
          </w:p>
        </w:tc>
        <w:tc>
          <w:tcPr>
            <w:tcW w:w="1418" w:type="dxa"/>
            <w:tcBorders>
              <w:top w:val="single" w:sz="4" w:space="0" w:color="auto"/>
              <w:left w:val="nil"/>
              <w:bottom w:val="single" w:sz="4" w:space="0" w:color="auto"/>
              <w:right w:val="single" w:sz="4" w:space="0" w:color="auto"/>
            </w:tcBorders>
            <w:tcMar>
              <w:left w:w="28" w:type="dxa"/>
              <w:right w:w="28" w:type="dxa"/>
            </w:tcMar>
            <w:vAlign w:val="center"/>
          </w:tcPr>
          <w:p w:rsidR="00823683" w:rsidRPr="005A386A" w:rsidRDefault="00823683" w:rsidP="00487E38">
            <w:pPr>
              <w:jc w:val="center"/>
              <w:rPr>
                <w:lang w:eastAsia="lv-LV"/>
              </w:rPr>
            </w:pPr>
            <w:r w:rsidRPr="005A386A">
              <w:rPr>
                <w:lang w:eastAsia="lv-LV"/>
              </w:rPr>
              <w:t>Čiekuru aizmetņu skaits vienā izvēlētajā maisā 2015.gada 14.oktobrī (</w:t>
            </w:r>
            <w:proofErr w:type="spellStart"/>
            <w:r w:rsidRPr="005A386A">
              <w:rPr>
                <w:lang w:eastAsia="lv-LV"/>
              </w:rPr>
              <w:t>saglab</w:t>
            </w:r>
            <w:proofErr w:type="spellEnd"/>
            <w:r>
              <w:rPr>
                <w:lang w:eastAsia="lv-LV"/>
              </w:rPr>
              <w:t>.</w:t>
            </w:r>
            <w:r w:rsidRPr="005A386A">
              <w:rPr>
                <w:lang w:eastAsia="lv-LV"/>
              </w:rPr>
              <w:t xml:space="preserve"> noteikšanai)</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rsidR="00823683" w:rsidRPr="005A386A" w:rsidRDefault="00823683" w:rsidP="00487E38">
            <w:pPr>
              <w:jc w:val="center"/>
              <w:rPr>
                <w:lang w:eastAsia="lv-LV"/>
              </w:rPr>
            </w:pPr>
            <w:r w:rsidRPr="005A386A">
              <w:rPr>
                <w:lang w:eastAsia="lv-LV"/>
              </w:rPr>
              <w:t xml:space="preserve">Čiekuru aizmetņu </w:t>
            </w:r>
            <w:proofErr w:type="spellStart"/>
            <w:r w:rsidRPr="005A386A">
              <w:rPr>
                <w:lang w:eastAsia="lv-LV"/>
              </w:rPr>
              <w:t>saglab</w:t>
            </w:r>
            <w:proofErr w:type="spellEnd"/>
            <w:r>
              <w:rPr>
                <w:lang w:eastAsia="lv-LV"/>
              </w:rPr>
              <w:t>.</w:t>
            </w:r>
            <w:r w:rsidRPr="005A386A">
              <w:rPr>
                <w:lang w:eastAsia="lv-LV"/>
              </w:rPr>
              <w:t>, %</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13</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Ja19</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61</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11</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8</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18</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Ja15</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40</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67</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2</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44</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11</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92</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21</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Ja11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13</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11</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21</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Ja11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34</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6</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73</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15</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 8</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Ja6</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102</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17</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11</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Jē</w:t>
            </w:r>
            <w:proofErr w:type="spellEnd"/>
            <w:r w:rsidRPr="005A386A">
              <w:rPr>
                <w:lang w:eastAsia="lv-LV"/>
              </w:rPr>
              <w:t xml:space="preserve"> 11</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Ba21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34</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89</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Jē</w:t>
            </w:r>
            <w:proofErr w:type="spellEnd"/>
            <w:r w:rsidRPr="005A386A">
              <w:rPr>
                <w:lang w:eastAsia="lv-LV"/>
              </w:rPr>
              <w:t xml:space="preserve"> 13</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Jē1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33</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67</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Jē</w:t>
            </w:r>
            <w:proofErr w:type="spellEnd"/>
            <w:r w:rsidRPr="005A386A">
              <w:rPr>
                <w:lang w:eastAsia="lv-LV"/>
              </w:rPr>
              <w:t xml:space="preserve"> 18</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Ka18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58</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Jē</w:t>
            </w:r>
            <w:proofErr w:type="spellEnd"/>
            <w:r w:rsidRPr="005A386A">
              <w:rPr>
                <w:lang w:eastAsia="lv-LV"/>
              </w:rPr>
              <w:t xml:space="preserve"> 9</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Ja30</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lastRenderedPageBreak/>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Ka 15</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Sm15</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56</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11</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Sm13</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28</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11</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M264</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25</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rPr>
                <w:color w:val="000000"/>
                <w:lang w:eastAsia="lv-LV"/>
              </w:rPr>
            </w:pP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14</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Sm17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36</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86</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17</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Sm14</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54</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13</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11</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2</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Sm30</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54</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78</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1</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Tu16</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16</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15</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Ka5</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56</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13</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54</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Sāvienas</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20</w:t>
            </w:r>
          </w:p>
        </w:tc>
        <w:tc>
          <w:tcPr>
            <w:tcW w:w="1024"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Ja14</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36</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Als</w:t>
            </w:r>
            <w:proofErr w:type="spellEnd"/>
            <w:r w:rsidRPr="005A386A">
              <w:rPr>
                <w:lang w:eastAsia="lv-LV"/>
              </w:rPr>
              <w:t xml:space="preserve"> 13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Als2</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79</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13</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92</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Als</w:t>
            </w:r>
            <w:proofErr w:type="spellEnd"/>
            <w:r w:rsidRPr="005A386A">
              <w:rPr>
                <w:lang w:eastAsia="lv-LV"/>
              </w:rPr>
              <w:t xml:space="preserve"> 2</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M236</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64</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Als</w:t>
            </w:r>
            <w:proofErr w:type="spellEnd"/>
            <w:r w:rsidRPr="005A386A">
              <w:rPr>
                <w:lang w:eastAsia="lv-LV"/>
              </w:rPr>
              <w:t xml:space="preserve"> 23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Bal303</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36</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Als</w:t>
            </w:r>
            <w:proofErr w:type="spellEnd"/>
            <w:r w:rsidRPr="005A386A">
              <w:rPr>
                <w:lang w:eastAsia="lv-LV"/>
              </w:rPr>
              <w:t xml:space="preserve"> 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Als8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71</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13</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Als</w:t>
            </w:r>
            <w:proofErr w:type="spellEnd"/>
            <w:r w:rsidRPr="005A386A">
              <w:rPr>
                <w:lang w:eastAsia="lv-LV"/>
              </w:rPr>
              <w:t xml:space="preserve"> 8</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Als3</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67</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9</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Ba</w:t>
            </w:r>
            <w:proofErr w:type="spellEnd"/>
            <w:r w:rsidRPr="005A386A">
              <w:rPr>
                <w:lang w:eastAsia="lv-LV"/>
              </w:rPr>
              <w:t xml:space="preserve"> 11</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Ba2</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22</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42</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Ba</w:t>
            </w:r>
            <w:proofErr w:type="spellEnd"/>
            <w:r w:rsidRPr="005A386A">
              <w:rPr>
                <w:lang w:eastAsia="lv-LV"/>
              </w:rPr>
              <w:t xml:space="preserve"> 2</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Zv306</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56</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7</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86</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10</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M348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57</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24</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21</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88</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10</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color w:val="000000"/>
                <w:lang w:eastAsia="lv-LV"/>
              </w:rPr>
            </w:pPr>
            <w:r w:rsidRPr="005A386A">
              <w:rPr>
                <w:color w:val="000000"/>
                <w:lang w:eastAsia="lv-LV"/>
              </w:rPr>
              <w:t>M108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31</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 </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 </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 </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16</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Tu14</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74</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20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19</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Du10</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42</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6</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20</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90</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11</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82</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7</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Du20</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7</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M347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106</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 </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 </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 </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8</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Du9</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51</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11</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8</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Du9</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29</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9</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67</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Du</w:t>
            </w:r>
            <w:proofErr w:type="spellEnd"/>
            <w:r w:rsidRPr="005A386A">
              <w:rPr>
                <w:lang w:eastAsia="lv-LV"/>
              </w:rPr>
              <w:t xml:space="preserve"> 9</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Du8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67</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17</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14</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82</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Ku</w:t>
            </w:r>
            <w:proofErr w:type="spellEnd"/>
            <w:r w:rsidRPr="005A386A">
              <w:rPr>
                <w:lang w:eastAsia="lv-LV"/>
              </w:rPr>
              <w:t xml:space="preserve"> 17</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Ku21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80</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 </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 </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 </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Ku</w:t>
            </w:r>
            <w:proofErr w:type="spellEnd"/>
            <w:r w:rsidRPr="005A386A">
              <w:rPr>
                <w:lang w:eastAsia="lv-LV"/>
              </w:rPr>
              <w:t xml:space="preserve"> 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Ku7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43</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14</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71</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Ku</w:t>
            </w:r>
            <w:proofErr w:type="spellEnd"/>
            <w:r w:rsidRPr="005A386A">
              <w:rPr>
                <w:lang w:eastAsia="lv-LV"/>
              </w:rPr>
              <w:t xml:space="preserve"> 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M222</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22</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7</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Ku</w:t>
            </w:r>
            <w:proofErr w:type="spellEnd"/>
            <w:r w:rsidRPr="005A386A">
              <w:rPr>
                <w:lang w:eastAsia="lv-LV"/>
              </w:rPr>
              <w:t xml:space="preserve"> 7</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Zv305</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78</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13</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92</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Ku</w:t>
            </w:r>
            <w:proofErr w:type="spellEnd"/>
            <w:r w:rsidRPr="005A386A">
              <w:rPr>
                <w:lang w:eastAsia="lv-LV"/>
              </w:rPr>
              <w:t xml:space="preserve"> 21</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Bal304</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83</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15</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RJ 11</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RJ12</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96</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RJ 12</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M255</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104</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9</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44</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RJ 33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Zv307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57</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RJ 5</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M240</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80</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11</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11</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RJ 6</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RJ33</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95</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10</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Tu16</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72</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10</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13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M241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69</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75</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 14</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Tu12</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66</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21</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16</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76</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16</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Zv308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30</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21</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Tu28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94</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14</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14</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28</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M198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57</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17</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88</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r w:rsidRPr="005A386A">
              <w:rPr>
                <w:lang w:eastAsia="lv-LV"/>
              </w:rPr>
              <w:t>Tu 28</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M248</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28</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67</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 9</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Tu13</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30</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5</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Ug</w:t>
            </w:r>
            <w:proofErr w:type="spellEnd"/>
            <w:r w:rsidRPr="005A386A">
              <w:rPr>
                <w:lang w:eastAsia="lv-LV"/>
              </w:rPr>
              <w:t xml:space="preserve"> 6sv</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Tu21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73</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18</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15</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83</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Sm11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39</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100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M251</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2014</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35</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5</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4</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80</w:t>
            </w:r>
          </w:p>
        </w:tc>
      </w:tr>
      <w:tr w:rsidR="00823683" w:rsidRPr="005A386A" w:rsidTr="00487E38">
        <w:trPr>
          <w:trHeight w:val="300"/>
          <w:jc w:val="center"/>
        </w:trPr>
        <w:tc>
          <w:tcPr>
            <w:tcW w:w="1073" w:type="dxa"/>
            <w:tcBorders>
              <w:top w:val="nil"/>
              <w:left w:val="single" w:sz="4" w:space="0" w:color="auto"/>
              <w:bottom w:val="single" w:sz="4" w:space="0" w:color="auto"/>
              <w:right w:val="single" w:sz="4" w:space="0" w:color="auto"/>
            </w:tcBorders>
            <w:noWrap/>
            <w:vAlign w:val="bottom"/>
          </w:tcPr>
          <w:p w:rsidR="00823683" w:rsidRPr="005A386A" w:rsidRDefault="00823683" w:rsidP="00487E38">
            <w:pPr>
              <w:rPr>
                <w:color w:val="000000"/>
                <w:lang w:eastAsia="lv-LV"/>
              </w:rPr>
            </w:pPr>
            <w:r w:rsidRPr="005A386A">
              <w:rPr>
                <w:color w:val="000000"/>
                <w:lang w:eastAsia="lv-LV"/>
              </w:rPr>
              <w:t>Dravu</w:t>
            </w:r>
          </w:p>
        </w:tc>
        <w:tc>
          <w:tcPr>
            <w:tcW w:w="992" w:type="dxa"/>
            <w:tcBorders>
              <w:top w:val="nil"/>
              <w:left w:val="nil"/>
              <w:bottom w:val="single" w:sz="4" w:space="0" w:color="auto"/>
              <w:right w:val="single" w:sz="4" w:space="0" w:color="auto"/>
            </w:tcBorders>
            <w:noWrap/>
            <w:vAlign w:val="bottom"/>
          </w:tcPr>
          <w:p w:rsidR="00823683" w:rsidRPr="005A386A" w:rsidRDefault="00823683" w:rsidP="00487E38">
            <w:pPr>
              <w:jc w:val="center"/>
              <w:rPr>
                <w:lang w:eastAsia="lv-LV"/>
              </w:rPr>
            </w:pPr>
            <w:proofErr w:type="spellStart"/>
            <w:r w:rsidRPr="005A386A">
              <w:rPr>
                <w:lang w:eastAsia="lv-LV"/>
              </w:rPr>
              <w:t>Sm</w:t>
            </w:r>
            <w:proofErr w:type="spellEnd"/>
            <w:r w:rsidRPr="005A386A">
              <w:rPr>
                <w:lang w:eastAsia="lv-LV"/>
              </w:rPr>
              <w:t xml:space="preserve"> 13</w:t>
            </w:r>
          </w:p>
        </w:tc>
        <w:tc>
          <w:tcPr>
            <w:tcW w:w="1024"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Sm7</w:t>
            </w:r>
          </w:p>
        </w:tc>
        <w:tc>
          <w:tcPr>
            <w:tcW w:w="702"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2015</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39</w:t>
            </w:r>
          </w:p>
        </w:tc>
        <w:tc>
          <w:tcPr>
            <w:tcW w:w="1458" w:type="dxa"/>
            <w:tcBorders>
              <w:top w:val="nil"/>
              <w:left w:val="nil"/>
              <w:bottom w:val="single" w:sz="4" w:space="0" w:color="auto"/>
              <w:right w:val="single" w:sz="4" w:space="0" w:color="auto"/>
            </w:tcBorders>
            <w:noWrap/>
            <w:vAlign w:val="center"/>
          </w:tcPr>
          <w:p w:rsidR="00823683" w:rsidRPr="005A386A" w:rsidRDefault="00823683" w:rsidP="00487E38">
            <w:pPr>
              <w:jc w:val="center"/>
              <w:rPr>
                <w:lang w:eastAsia="lv-LV"/>
              </w:rPr>
            </w:pPr>
            <w:r w:rsidRPr="005A386A">
              <w:rPr>
                <w:lang w:eastAsia="lv-LV"/>
              </w:rPr>
              <w:t>5</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3</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60</w:t>
            </w:r>
          </w:p>
        </w:tc>
      </w:tr>
      <w:tr w:rsidR="00823683" w:rsidRPr="005A386A" w:rsidTr="00487E38">
        <w:trPr>
          <w:trHeight w:val="300"/>
          <w:jc w:val="center"/>
        </w:trPr>
        <w:tc>
          <w:tcPr>
            <w:tcW w:w="3791" w:type="dxa"/>
            <w:gridSpan w:val="4"/>
            <w:tcBorders>
              <w:top w:val="single" w:sz="4" w:space="0" w:color="auto"/>
              <w:left w:val="single" w:sz="4" w:space="0" w:color="auto"/>
              <w:bottom w:val="single" w:sz="4" w:space="0" w:color="auto"/>
              <w:right w:val="single" w:sz="4" w:space="0" w:color="000000"/>
            </w:tcBorders>
            <w:noWrap/>
            <w:vAlign w:val="bottom"/>
          </w:tcPr>
          <w:p w:rsidR="00823683" w:rsidRPr="005A386A" w:rsidRDefault="00823683" w:rsidP="00487E38">
            <w:pPr>
              <w:rPr>
                <w:color w:val="000000"/>
                <w:lang w:eastAsia="lv-LV"/>
              </w:rPr>
            </w:pPr>
            <w:r w:rsidRPr="005A386A">
              <w:rPr>
                <w:color w:val="000000"/>
                <w:lang w:eastAsia="lv-LV"/>
              </w:rPr>
              <w:t>Vidēji</w:t>
            </w:r>
          </w:p>
        </w:tc>
        <w:tc>
          <w:tcPr>
            <w:tcW w:w="1210"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57</w:t>
            </w:r>
          </w:p>
        </w:tc>
        <w:tc>
          <w:tcPr>
            <w:tcW w:w="145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12</w:t>
            </w:r>
          </w:p>
        </w:tc>
        <w:tc>
          <w:tcPr>
            <w:tcW w:w="1418"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9</w:t>
            </w:r>
          </w:p>
        </w:tc>
        <w:tc>
          <w:tcPr>
            <w:tcW w:w="1134" w:type="dxa"/>
            <w:tcBorders>
              <w:top w:val="nil"/>
              <w:left w:val="nil"/>
              <w:bottom w:val="single" w:sz="4" w:space="0" w:color="auto"/>
              <w:right w:val="single" w:sz="4" w:space="0" w:color="auto"/>
            </w:tcBorders>
            <w:noWrap/>
            <w:vAlign w:val="bottom"/>
          </w:tcPr>
          <w:p w:rsidR="00823683" w:rsidRPr="005A386A" w:rsidRDefault="00823683" w:rsidP="00487E38">
            <w:pPr>
              <w:jc w:val="center"/>
              <w:rPr>
                <w:color w:val="000000"/>
                <w:lang w:eastAsia="lv-LV"/>
              </w:rPr>
            </w:pPr>
            <w:r w:rsidRPr="005A386A">
              <w:rPr>
                <w:color w:val="000000"/>
                <w:lang w:eastAsia="lv-LV"/>
              </w:rPr>
              <w:t>76</w:t>
            </w:r>
          </w:p>
        </w:tc>
      </w:tr>
    </w:tbl>
    <w:p w:rsidR="00823683" w:rsidRDefault="00823683" w:rsidP="00487E38">
      <w:pPr>
        <w:jc w:val="both"/>
      </w:pPr>
    </w:p>
    <w:p w:rsidR="00823683" w:rsidRDefault="00823683" w:rsidP="00487E38">
      <w:pPr>
        <w:ind w:firstLine="567"/>
        <w:jc w:val="both"/>
      </w:pPr>
      <w:r>
        <w:lastRenderedPageBreak/>
        <w:t xml:space="preserve">Nav novērota nozīmīgi zemāka aizmetņu saglabāšanās, izmantojot iepriekšējā gadā vāktu putekšņu materiālu, kas bija uzglabāts saldētavā: krustojumu kombinācijām ar 2015. gadā vāktiem putekšņiem saglabāšanās bija 77±5,6 % (50 uzskaitīti varianti), bet krustojumu kombinācijām ar 2014. gadā vāktiem putekšņiem – 69±19,9 % (5 uzskaitīti varianti). Tātad putekšņu uzglabāšanas </w:t>
      </w:r>
      <w:smartTag w:uri="schemas-tilde-lv/tildestengine" w:element="metric2">
        <w:smartTagPr>
          <w:attr w:name="metric_value" w:val="4.2"/>
          <w:attr w:name="metric_text" w:val="metri"/>
        </w:smartTagPr>
        <w:r>
          <w:t>protokols</w:t>
        </w:r>
      </w:smartTag>
      <w:r>
        <w:t xml:space="preserve"> ir atbilstošs un nodrošina to vitalitātes saglabāšanos. </w:t>
      </w:r>
    </w:p>
    <w:p w:rsidR="00823683" w:rsidRDefault="00823683" w:rsidP="00487E38">
      <w:pPr>
        <w:ind w:firstLine="567"/>
        <w:jc w:val="both"/>
      </w:pPr>
      <w:r w:rsidRPr="00C849B1">
        <w:t xml:space="preserve">Kontrolēto krustojumu čiekuru aizmešanās sekmju novērtēšanai, lai salīdzinātu temperatūru atšķirīga materiāla izolācijas maisos un ārpus tiem, Dravu plantācijā </w:t>
      </w:r>
      <w:r>
        <w:t xml:space="preserve">bija </w:t>
      </w:r>
      <w:r w:rsidRPr="00C849B1">
        <w:t>izvēlēti pieci krustojumi (Als3xAls8; Du10xM348; Du7xDu20; Ku17xKu21; Ku3xKu7). Katram no šiem kokiem pie zariem koka dienvidu pusē piestiprināti 3 temperatūras reģistratori (</w:t>
      </w:r>
      <w:proofErr w:type="spellStart"/>
      <w:r w:rsidRPr="00C849B1">
        <w:rPr>
          <w:i/>
        </w:rPr>
        <w:t>Termochron</w:t>
      </w:r>
      <w:proofErr w:type="spellEnd"/>
      <w:r w:rsidRPr="00C849B1">
        <w:rPr>
          <w:i/>
        </w:rPr>
        <w:t xml:space="preserve">, </w:t>
      </w:r>
      <w:proofErr w:type="spellStart"/>
      <w:r w:rsidRPr="00C849B1">
        <w:rPr>
          <w:i/>
        </w:rPr>
        <w:t>Maxim</w:t>
      </w:r>
      <w:proofErr w:type="spellEnd"/>
      <w:r w:rsidRPr="00C849B1">
        <w:rPr>
          <w:i/>
        </w:rPr>
        <w:t xml:space="preserve"> </w:t>
      </w:r>
      <w:proofErr w:type="spellStart"/>
      <w:r w:rsidRPr="00C849B1">
        <w:rPr>
          <w:i/>
        </w:rPr>
        <w:t>Integrated</w:t>
      </w:r>
      <w:proofErr w:type="spellEnd"/>
      <w:r w:rsidRPr="00C849B1">
        <w:t>), vienu no tiem ievietojot izolācijas maisā no brūna ietinamā papīra, otru – tam blakus esošā maisā no balta pergamenta papīra, bet trešo – piestiprinot pie tā zara, uz kura atradās baltā papīra maiss</w:t>
      </w:r>
      <w:r>
        <w:t xml:space="preserve"> (3.1.1</w:t>
      </w:r>
      <w:r w:rsidRPr="00487E38">
        <w:t>. att.).</w:t>
      </w:r>
      <w:r w:rsidRPr="00C849B1">
        <w:t xml:space="preserve"> Temperatūras reģistratori tika numurēti (1.-15.) un izvietoti vienlaikus ar izolācijas maisu uzlikšanu </w:t>
      </w:r>
      <w:r>
        <w:t xml:space="preserve">2015. gada </w:t>
      </w:r>
      <w:r w:rsidRPr="00C849B1">
        <w:t>25. maijā un noņemti vienlaikus ar maisu noņemšanu 5.</w:t>
      </w:r>
      <w:r>
        <w:t> </w:t>
      </w:r>
      <w:r w:rsidRPr="00C849B1">
        <w:t xml:space="preserve">jūnijā. </w:t>
      </w:r>
      <w:r>
        <w:t>S</w:t>
      </w:r>
      <w:r w:rsidRPr="00C849B1">
        <w:t>alīdzin</w:t>
      </w:r>
      <w:r>
        <w:t>ot</w:t>
      </w:r>
      <w:r w:rsidRPr="00C849B1">
        <w:t xml:space="preserve"> </w:t>
      </w:r>
      <w:r>
        <w:t xml:space="preserve">vidējo gaisa </w:t>
      </w:r>
      <w:r w:rsidRPr="00C849B1">
        <w:t>temperatūr</w:t>
      </w:r>
      <w:r>
        <w:t>u</w:t>
      </w:r>
      <w:r w:rsidRPr="00C849B1">
        <w:t xml:space="preserve"> abu veidu maisos un ārpus tiem (kontrole) laikā no 26.</w:t>
      </w:r>
      <w:r>
        <w:t> </w:t>
      </w:r>
      <w:r w:rsidRPr="00C849B1">
        <w:t>maija līdz 4.</w:t>
      </w:r>
      <w:r>
        <w:t> </w:t>
      </w:r>
      <w:r w:rsidRPr="00C849B1">
        <w:t>jūnijam</w:t>
      </w:r>
      <w:r>
        <w:t>, konstatētas statistiski būtiskas atšķirības: viszemākā temperatūra bija ārpus maisiem (16,2±0,15 °C), nedaudz augstāka – brūnajos maisos (16,7±0,15 °C), bet visaugstākā – baltajos maisos (18,2±0,21 °C)</w:t>
      </w:r>
      <w:r w:rsidRPr="00C849B1">
        <w:t>.</w:t>
      </w:r>
    </w:p>
    <w:p w:rsidR="00823683" w:rsidRDefault="00823683" w:rsidP="00487E38">
      <w:pPr>
        <w:ind w:firstLine="567"/>
        <w:jc w:val="both"/>
      </w:pPr>
      <w:r>
        <w:t xml:space="preserve"> </w:t>
      </w:r>
    </w:p>
    <w:p w:rsidR="00823683" w:rsidRPr="00C849B1" w:rsidRDefault="00EE3B9B" w:rsidP="00487E38">
      <w:pPr>
        <w:spacing w:line="360" w:lineRule="auto"/>
        <w:jc w:val="center"/>
      </w:pPr>
      <w:r>
        <w:rPr>
          <w:noProof/>
          <w:lang w:eastAsia="lv-LV"/>
        </w:rPr>
        <mc:AlternateContent>
          <mc:Choice Requires="wps">
            <w:drawing>
              <wp:anchor distT="0" distB="0" distL="114300" distR="114300" simplePos="0" relativeHeight="251654144" behindDoc="0" locked="0" layoutInCell="1" allowOverlap="1">
                <wp:simplePos x="0" y="0"/>
                <wp:positionH relativeFrom="column">
                  <wp:posOffset>1462405</wp:posOffset>
                </wp:positionH>
                <wp:positionV relativeFrom="paragraph">
                  <wp:posOffset>1300480</wp:posOffset>
                </wp:positionV>
                <wp:extent cx="1544320" cy="276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76225"/>
                        </a:xfrm>
                        <a:prstGeom prst="rect">
                          <a:avLst/>
                        </a:prstGeom>
                        <a:solidFill>
                          <a:srgbClr val="FFFFFF"/>
                        </a:solidFill>
                        <a:ln w="9525">
                          <a:solidFill>
                            <a:srgbClr val="000000"/>
                          </a:solidFill>
                          <a:miter lim="800000"/>
                          <a:headEnd/>
                          <a:tailEnd/>
                        </a:ln>
                      </wps:spPr>
                      <wps:txbx>
                        <w:txbxContent>
                          <w:p w:rsidR="005C5EC7" w:rsidRDefault="005C5EC7" w:rsidP="00487E38">
                            <w:r>
                              <w:t>(a)</w:t>
                            </w:r>
                            <w:proofErr w:type="gramStart"/>
                            <w:r>
                              <w:t xml:space="preserve">                       </w:t>
                            </w:r>
                            <w:proofErr w:type="gramEnd"/>
                            <w:r>
                              <w:t>(b)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15.15pt;margin-top:102.4pt;width:121.6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">
                <v:textbox>
                  <w:txbxContent>
                    <w:p w:rsidR="005C5EC7" w:rsidRDefault="005C5EC7" w:rsidP="00487E38">
                      <w:r>
                        <w:t>(a)</w:t>
                      </w:r>
                      <w:proofErr w:type="gramStart"/>
                      <w:r>
                        <w:t xml:space="preserve">                       </w:t>
                      </w:r>
                      <w:proofErr w:type="gramEnd"/>
                      <w:r>
                        <w:t>(b)</w:t>
                      </w:r>
                    </w:p>
                  </w:txbxContent>
                </v:textbox>
              </v:shape>
            </w:pict>
          </mc:Fallback>
        </mc:AlternateContent>
      </w:r>
      <w:r>
        <w:rPr>
          <w:noProof/>
          <w:lang w:eastAsia="lv-LV"/>
        </w:rPr>
        <w:drawing>
          <wp:inline distT="0" distB="0" distL="0" distR="0">
            <wp:extent cx="3101975" cy="3305175"/>
            <wp:effectExtent l="0" t="0" r="0" b="0"/>
            <wp:docPr id="4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1975" cy="3305175"/>
                    </a:xfrm>
                    <a:prstGeom prst="rect">
                      <a:avLst/>
                    </a:prstGeom>
                    <a:noFill/>
                    <a:ln>
                      <a:noFill/>
                    </a:ln>
                  </pic:spPr>
                </pic:pic>
              </a:graphicData>
            </a:graphic>
          </wp:inline>
        </w:drawing>
      </w:r>
    </w:p>
    <w:p w:rsidR="00823683" w:rsidRDefault="00823683" w:rsidP="00487E38">
      <w:pPr>
        <w:jc w:val="center"/>
      </w:pPr>
      <w:r>
        <w:t>3.1.1</w:t>
      </w:r>
      <w:r w:rsidRPr="00487E38">
        <w:t>. attēls.</w:t>
      </w:r>
      <w:r>
        <w:t xml:space="preserve"> Brūna (a) un balta (b) papīra izolācijas maisu izmantošana parastās priedes kontrolētajā krustošanā</w:t>
      </w:r>
    </w:p>
    <w:p w:rsidR="00823683" w:rsidRDefault="00823683" w:rsidP="00487E38">
      <w:pPr>
        <w:ind w:firstLine="567"/>
        <w:jc w:val="both"/>
      </w:pPr>
    </w:p>
    <w:p w:rsidR="00823683" w:rsidRDefault="00823683" w:rsidP="00487E38">
      <w:pPr>
        <w:ind w:firstLine="567"/>
        <w:jc w:val="both"/>
      </w:pPr>
      <w:r w:rsidRPr="00C849B1">
        <w:t>Minimālā diennakts gaisa temperatūra visiem reģistratoriem bija ≥0 °C (līdz 2 °C), izņemot vienu brūno maisu, kur 27.</w:t>
      </w:r>
      <w:r>
        <w:t> </w:t>
      </w:r>
      <w:r w:rsidRPr="00C849B1">
        <w:t>maijā no plkst.4.30 līdz 5.15 un 28.</w:t>
      </w:r>
      <w:r>
        <w:t> </w:t>
      </w:r>
      <w:r w:rsidRPr="00C849B1">
        <w:t>maijā plkst.4.15 temperatūra bija -0,5 °C. Maksimālā temperatūra kontrolei bija 29,5 °C; no balta materiāla gatavotajos maisos tā bija ievērojami augstāka (43 °C), bet no brūna materiāla gatavotajos maisos –zemāka (27,0 °C) salīdzinājumā ar kontroli.</w:t>
      </w:r>
      <w:r>
        <w:t xml:space="preserve"> Vizuāli novērtējot čiekuru aizmetņus maisu noņemšanas brīdī, konstatēts, ka pēc izolācijas </w:t>
      </w:r>
      <w:r w:rsidRPr="00C849B1">
        <w:t xml:space="preserve">balta pergamenta papīra </w:t>
      </w:r>
      <w:r>
        <w:t xml:space="preserve">maisos to krāsa ir violeta – līdzīga čiekuru aizmetņiem uz attiecīgā rameta blakus (neizolētiem) zariem, taču </w:t>
      </w:r>
      <w:r w:rsidRPr="00C849B1">
        <w:t>brūna ietinamā papīra</w:t>
      </w:r>
      <w:r>
        <w:t xml:space="preserve"> maisos bijušo aizmetņu krāsa ir bāli zaļa (3.1.2</w:t>
      </w:r>
      <w:r w:rsidRPr="00487E38">
        <w:t>. att.).</w:t>
      </w:r>
      <w:r>
        <w:t xml:space="preserve"> Tas varētu būt saistīts ar atšķirībām abu materiālu gaismas caurlaidībā.</w:t>
      </w:r>
    </w:p>
    <w:p w:rsidR="00823683" w:rsidRDefault="00EE3B9B" w:rsidP="00487E38">
      <w:pPr>
        <w:jc w:val="center"/>
      </w:pPr>
      <w:r>
        <w:rPr>
          <w:noProof/>
          <w:lang w:eastAsia="lv-LV"/>
        </w:rPr>
        <w:lastRenderedPageBreak/>
        <w:drawing>
          <wp:inline distT="0" distB="0" distL="0" distR="0">
            <wp:extent cx="1924685" cy="3418840"/>
            <wp:effectExtent l="0" t="0" r="0" b="0"/>
            <wp:docPr id="4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685" cy="3418840"/>
                    </a:xfrm>
                    <a:prstGeom prst="rect">
                      <a:avLst/>
                    </a:prstGeom>
                    <a:noFill/>
                    <a:ln>
                      <a:noFill/>
                    </a:ln>
                  </pic:spPr>
                </pic:pic>
              </a:graphicData>
            </a:graphic>
          </wp:inline>
        </w:drawing>
      </w:r>
      <w:r>
        <w:rPr>
          <w:noProof/>
          <w:lang w:eastAsia="lv-LV"/>
        </w:rPr>
        <w:drawing>
          <wp:inline distT="0" distB="0" distL="0" distR="0">
            <wp:extent cx="2342515" cy="33947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2515" cy="3394710"/>
                    </a:xfrm>
                    <a:prstGeom prst="rect">
                      <a:avLst/>
                    </a:prstGeom>
                    <a:noFill/>
                    <a:ln>
                      <a:noFill/>
                    </a:ln>
                  </pic:spPr>
                </pic:pic>
              </a:graphicData>
            </a:graphic>
          </wp:inline>
        </w:drawing>
      </w:r>
      <w:r w:rsidR="003C5394">
        <w:rPr>
          <w:noProof/>
          <w:lang w:eastAsia="lv-LV"/>
        </w:rPr>
        <w:t xml:space="preserve">  </w:t>
      </w:r>
    </w:p>
    <w:p w:rsidR="00823683" w:rsidRPr="00102F1E" w:rsidRDefault="00823683" w:rsidP="00487E38">
      <w:pPr>
        <w:pStyle w:val="ListParagraph"/>
        <w:numPr>
          <w:ilvl w:val="0"/>
          <w:numId w:val="27"/>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102F1E">
        <w:rPr>
          <w:rFonts w:ascii="Times New Roman" w:hAnsi="Times New Roman"/>
          <w:sz w:val="24"/>
          <w:szCs w:val="24"/>
        </w:rPr>
        <w:t>(b)</w:t>
      </w:r>
    </w:p>
    <w:p w:rsidR="00823683" w:rsidRDefault="00823683" w:rsidP="00487E38">
      <w:pPr>
        <w:pStyle w:val="ListParagraph"/>
        <w:spacing w:after="0" w:line="240" w:lineRule="auto"/>
        <w:ind w:left="0"/>
        <w:jc w:val="center"/>
        <w:rPr>
          <w:rFonts w:ascii="Times New Roman" w:hAnsi="Times New Roman"/>
          <w:sz w:val="24"/>
          <w:szCs w:val="24"/>
        </w:rPr>
      </w:pPr>
      <w:r w:rsidRPr="00487E38">
        <w:rPr>
          <w:rFonts w:ascii="Times New Roman" w:hAnsi="Times New Roman"/>
          <w:sz w:val="24"/>
          <w:szCs w:val="24"/>
        </w:rPr>
        <w:t>3.1.2. attēls</w:t>
      </w:r>
      <w:r>
        <w:rPr>
          <w:rFonts w:ascii="Times New Roman" w:hAnsi="Times New Roman"/>
          <w:sz w:val="24"/>
          <w:szCs w:val="24"/>
        </w:rPr>
        <w:t xml:space="preserve">. Čiekuru aizmetņi no balta (a) un brūna (b) izolācijas maisa </w:t>
      </w:r>
    </w:p>
    <w:p w:rsidR="00823683" w:rsidRDefault="00823683" w:rsidP="00487E38">
      <w:pPr>
        <w:pStyle w:val="ListParagraph"/>
        <w:spacing w:after="0" w:line="240" w:lineRule="auto"/>
        <w:ind w:left="0"/>
        <w:jc w:val="center"/>
        <w:rPr>
          <w:rFonts w:ascii="Times New Roman" w:hAnsi="Times New Roman"/>
          <w:sz w:val="24"/>
          <w:szCs w:val="24"/>
        </w:rPr>
      </w:pPr>
    </w:p>
    <w:p w:rsidR="00823683" w:rsidRDefault="00823683" w:rsidP="00487E38">
      <w:pPr>
        <w:ind w:firstLine="567"/>
        <w:jc w:val="both"/>
      </w:pPr>
      <w:r>
        <w:t xml:space="preserve">Maisos, kuros bija ievietoti temperatūras reģistratori, 25. maijā uzskaitīti sievišķie strobili, un 14. oktobrī – čiekuru aizmetņi, nosakot strobilu (aizmetņu) saglabāšanos (3.1.3. </w:t>
      </w:r>
      <w:r w:rsidRPr="00576C1B">
        <w:t>att.</w:t>
      </w:r>
      <w:r>
        <w:t xml:space="preserve">). Baltā materiāla maisos vidējā saglabāšanās bija 87±12,1 % (atsevišķiem krustojumiem robežās no 75 % līdz 100 %), bet brūnā materiāla maisos – tikai 7±13,3 % (atsevišķiem krustojumiem robežās no 0 % līdz 26 %). Maisā (brūnais materiāls), kurā bija konstatēta temperatūra zem 0°C (-0,5°C), saglabāšanās bija visaugstākā (no brūnajiem maisiem). Tātad čiekuru aizmetņu ievērojami augstākā saglabāšanās baltajos maisos salīdzinājumā ar brūnajiem, visticamāk, izskaidrojama ar brūnā materiāla nepietiekamu gaismas caurlaidību, bet ne ar temperatūras atšķirībām abu veidu materiāla maisos. </w:t>
      </w:r>
    </w:p>
    <w:p w:rsidR="00823683" w:rsidRPr="00102F1E" w:rsidRDefault="00823683" w:rsidP="00487E38">
      <w:pPr>
        <w:pStyle w:val="ListParagraph"/>
        <w:spacing w:after="0" w:line="240" w:lineRule="auto"/>
        <w:ind w:left="0" w:firstLine="567"/>
        <w:jc w:val="both"/>
        <w:rPr>
          <w:rFonts w:ascii="Times New Roman" w:hAnsi="Times New Roman"/>
          <w:sz w:val="24"/>
          <w:szCs w:val="24"/>
        </w:rPr>
      </w:pPr>
    </w:p>
    <w:p w:rsidR="00823683" w:rsidRDefault="006045FF" w:rsidP="00487E38">
      <w:pPr>
        <w:jc w:val="center"/>
      </w:pPr>
      <w:r>
        <w:rPr>
          <w:noProof/>
          <w:lang w:eastAsia="lv-LV"/>
        </w:rPr>
        <w:drawing>
          <wp:inline distT="0" distB="0" distL="0" distR="0" wp14:anchorId="1E199DD1" wp14:editId="57C82FF8">
            <wp:extent cx="512445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Start w:id="10" w:name="_GoBack"/>
      <w:bookmarkEnd w:id="10"/>
    </w:p>
    <w:p w:rsidR="00823683" w:rsidRDefault="00823683" w:rsidP="00487E38">
      <w:pPr>
        <w:jc w:val="center"/>
      </w:pPr>
      <w:r>
        <w:t xml:space="preserve">3.1.3. </w:t>
      </w:r>
      <w:r w:rsidRPr="00576C1B">
        <w:t>attēls</w:t>
      </w:r>
      <w:r>
        <w:t xml:space="preserve">. Vidējā diennakts temperatūra un čiekuru aizmetņu saglabāšanās dažāda materiāla maisos Dravu plantācijā. </w:t>
      </w:r>
    </w:p>
    <w:p w:rsidR="00823683" w:rsidRDefault="00823683" w:rsidP="00487E38">
      <w:pPr>
        <w:pStyle w:val="ListParagraph"/>
        <w:spacing w:after="0" w:line="240" w:lineRule="auto"/>
        <w:ind w:left="0" w:firstLine="567"/>
        <w:jc w:val="both"/>
        <w:rPr>
          <w:rFonts w:ascii="Times New Roman" w:hAnsi="Times New Roman"/>
          <w:sz w:val="24"/>
          <w:szCs w:val="24"/>
        </w:rPr>
      </w:pPr>
    </w:p>
    <w:p w:rsidR="00823683" w:rsidRPr="001C5CAD" w:rsidRDefault="00823683" w:rsidP="00487E38">
      <w:pPr>
        <w:pStyle w:val="ListParagraph"/>
        <w:spacing w:after="0" w:line="240" w:lineRule="auto"/>
        <w:ind w:left="0" w:firstLine="567"/>
        <w:jc w:val="both"/>
        <w:rPr>
          <w:rFonts w:ascii="Times New Roman" w:hAnsi="Times New Roman"/>
          <w:sz w:val="24"/>
          <w:szCs w:val="24"/>
        </w:rPr>
      </w:pPr>
      <w:r w:rsidRPr="001C5CAD">
        <w:rPr>
          <w:rFonts w:ascii="Times New Roman" w:hAnsi="Times New Roman"/>
          <w:sz w:val="24"/>
          <w:szCs w:val="24"/>
        </w:rPr>
        <w:t>Rezultāti apliecina izolācijas maisu materiāla būtisko ietekmi uz krustošanas rezultātiem un izskaidro mazo ievākot čiekuru skaitu no 2014. gadā veiktajiem kontrolētajiem krustojumiem, kad tika izmantoti tikai brūni izolācijas maisi: Dravu plantācijā (</w:t>
      </w:r>
      <w:r>
        <w:rPr>
          <w:rFonts w:ascii="Times New Roman" w:hAnsi="Times New Roman"/>
          <w:sz w:val="24"/>
          <w:szCs w:val="24"/>
        </w:rPr>
        <w:t xml:space="preserve">3.1.2. </w:t>
      </w:r>
      <w:r w:rsidRPr="00576C1B">
        <w:rPr>
          <w:rFonts w:ascii="Times New Roman" w:hAnsi="Times New Roman"/>
          <w:sz w:val="24"/>
          <w:szCs w:val="24"/>
        </w:rPr>
        <w:t>tab.</w:t>
      </w:r>
      <w:r w:rsidRPr="001C5CAD">
        <w:rPr>
          <w:rFonts w:ascii="Times New Roman" w:hAnsi="Times New Roman"/>
          <w:sz w:val="24"/>
          <w:szCs w:val="24"/>
        </w:rPr>
        <w:t>) no 16 krustojumiem ievākti 62 čiekuri, bet Sāvienas plantācijā (</w:t>
      </w:r>
      <w:r>
        <w:rPr>
          <w:rFonts w:ascii="Times New Roman" w:hAnsi="Times New Roman"/>
          <w:sz w:val="24"/>
          <w:szCs w:val="24"/>
        </w:rPr>
        <w:t xml:space="preserve">3.1.3. </w:t>
      </w:r>
      <w:r w:rsidRPr="00576C1B">
        <w:rPr>
          <w:rFonts w:ascii="Times New Roman" w:hAnsi="Times New Roman"/>
          <w:sz w:val="24"/>
          <w:szCs w:val="24"/>
        </w:rPr>
        <w:t>tab</w:t>
      </w:r>
      <w:r w:rsidRPr="001C5CAD">
        <w:rPr>
          <w:rFonts w:ascii="Times New Roman" w:hAnsi="Times New Roman"/>
          <w:sz w:val="24"/>
          <w:szCs w:val="24"/>
        </w:rPr>
        <w:t>.) – no 7 krustojumiem 44 čiekuri.</w:t>
      </w:r>
    </w:p>
    <w:p w:rsidR="00823683" w:rsidRPr="001C5CAD" w:rsidRDefault="00823683" w:rsidP="00487E38">
      <w:pPr>
        <w:ind w:firstLine="567"/>
        <w:jc w:val="both"/>
      </w:pPr>
    </w:p>
    <w:p w:rsidR="00823683" w:rsidRDefault="00823683" w:rsidP="00487E38">
      <w:pPr>
        <w:ind w:firstLine="567"/>
        <w:jc w:val="right"/>
      </w:pPr>
      <w:r>
        <w:lastRenderedPageBreak/>
        <w:t xml:space="preserve">3.1.2. </w:t>
      </w:r>
      <w:r w:rsidRPr="00576C1B">
        <w:t>tabula</w:t>
      </w:r>
    </w:p>
    <w:p w:rsidR="00823683" w:rsidRDefault="00823683" w:rsidP="00487E38">
      <w:pPr>
        <w:jc w:val="center"/>
      </w:pPr>
      <w:r>
        <w:t>Ievāktie kontrolēto krustojumu čiekuri Dravu plantācijā</w:t>
      </w:r>
    </w:p>
    <w:tbl>
      <w:tblPr>
        <w:tblW w:w="5156" w:type="dxa"/>
        <w:jc w:val="center"/>
        <w:tblInd w:w="93" w:type="dxa"/>
        <w:tblLook w:val="00A0" w:firstRow="1" w:lastRow="0" w:firstColumn="1" w:lastColumn="0" w:noHBand="0" w:noVBand="0"/>
      </w:tblPr>
      <w:tblGrid>
        <w:gridCol w:w="1256"/>
        <w:gridCol w:w="1220"/>
        <w:gridCol w:w="2680"/>
      </w:tblGrid>
      <w:tr w:rsidR="00823683" w:rsidRPr="00C72981" w:rsidTr="00487E38">
        <w:trPr>
          <w:trHeight w:val="630"/>
          <w:jc w:val="center"/>
        </w:trPr>
        <w:tc>
          <w:tcPr>
            <w:tcW w:w="1256" w:type="dxa"/>
            <w:tcBorders>
              <w:top w:val="single" w:sz="4" w:space="0" w:color="auto"/>
              <w:left w:val="single" w:sz="4" w:space="0" w:color="auto"/>
              <w:bottom w:val="single" w:sz="4" w:space="0" w:color="auto"/>
              <w:right w:val="single" w:sz="4" w:space="0" w:color="auto"/>
            </w:tcBorders>
            <w:vAlign w:val="center"/>
          </w:tcPr>
          <w:p w:rsidR="00823683" w:rsidRPr="00C72981" w:rsidRDefault="00823683" w:rsidP="00487E38">
            <w:pPr>
              <w:rPr>
                <w:color w:val="000000"/>
                <w:lang w:eastAsia="lv-LV"/>
              </w:rPr>
            </w:pPr>
            <w:r w:rsidRPr="00C72981">
              <w:rPr>
                <w:color w:val="000000"/>
                <w:lang w:eastAsia="lv-LV"/>
              </w:rPr>
              <w:t>Māteskoks 2014</w:t>
            </w:r>
          </w:p>
        </w:tc>
        <w:tc>
          <w:tcPr>
            <w:tcW w:w="1220" w:type="dxa"/>
            <w:tcBorders>
              <w:top w:val="single" w:sz="4" w:space="0" w:color="auto"/>
              <w:left w:val="nil"/>
              <w:bottom w:val="single" w:sz="4" w:space="0" w:color="auto"/>
              <w:right w:val="single" w:sz="4" w:space="0" w:color="auto"/>
            </w:tcBorders>
            <w:vAlign w:val="center"/>
          </w:tcPr>
          <w:p w:rsidR="00823683" w:rsidRPr="00C72981" w:rsidRDefault="00823683" w:rsidP="00487E38">
            <w:pPr>
              <w:jc w:val="center"/>
              <w:rPr>
                <w:color w:val="000000"/>
                <w:lang w:eastAsia="lv-LV"/>
              </w:rPr>
            </w:pPr>
            <w:proofErr w:type="spellStart"/>
            <w:r w:rsidRPr="00C72981">
              <w:rPr>
                <w:color w:val="000000"/>
                <w:lang w:eastAsia="lv-LV"/>
              </w:rPr>
              <w:t>Tēvakoks</w:t>
            </w:r>
            <w:proofErr w:type="spellEnd"/>
            <w:r w:rsidRPr="00C72981">
              <w:rPr>
                <w:color w:val="000000"/>
                <w:lang w:eastAsia="lv-LV"/>
              </w:rPr>
              <w:t xml:space="preserve"> 2014</w:t>
            </w:r>
          </w:p>
        </w:tc>
        <w:tc>
          <w:tcPr>
            <w:tcW w:w="2680" w:type="dxa"/>
            <w:tcBorders>
              <w:top w:val="single" w:sz="4" w:space="0" w:color="auto"/>
              <w:left w:val="nil"/>
              <w:bottom w:val="single" w:sz="4" w:space="0" w:color="auto"/>
              <w:right w:val="single" w:sz="4" w:space="0" w:color="auto"/>
            </w:tcBorders>
            <w:vAlign w:val="center"/>
          </w:tcPr>
          <w:p w:rsidR="00823683" w:rsidRPr="00C72981" w:rsidRDefault="00823683" w:rsidP="00487E38">
            <w:pPr>
              <w:jc w:val="center"/>
              <w:rPr>
                <w:color w:val="000000"/>
                <w:lang w:eastAsia="lv-LV"/>
              </w:rPr>
            </w:pPr>
            <w:r w:rsidRPr="00C72981">
              <w:rPr>
                <w:color w:val="000000"/>
                <w:lang w:eastAsia="lv-LV"/>
              </w:rPr>
              <w:t>Ievākto čiekuru skaits 22.10.2015.</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Als</w:t>
            </w:r>
            <w:proofErr w:type="spellEnd"/>
            <w:r w:rsidRPr="00C72981">
              <w:rPr>
                <w:lang w:eastAsia="lv-LV"/>
              </w:rPr>
              <w:t xml:space="preserve"> 13</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M44</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2</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Als</w:t>
            </w:r>
            <w:proofErr w:type="spellEnd"/>
            <w:r w:rsidRPr="00C72981">
              <w:rPr>
                <w:lang w:eastAsia="lv-LV"/>
              </w:rPr>
              <w:t xml:space="preserve"> 3</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M63</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1</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Als</w:t>
            </w:r>
            <w:proofErr w:type="spellEnd"/>
            <w:r w:rsidRPr="00C72981">
              <w:rPr>
                <w:lang w:eastAsia="lv-LV"/>
              </w:rPr>
              <w:t xml:space="preserve"> 8</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Ja7</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1</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Ba</w:t>
            </w:r>
            <w:proofErr w:type="spellEnd"/>
            <w:r w:rsidRPr="00C72981">
              <w:rPr>
                <w:lang w:eastAsia="lv-LV"/>
              </w:rPr>
              <w:t xml:space="preserve"> 2</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M249</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2</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Du</w:t>
            </w:r>
            <w:proofErr w:type="spellEnd"/>
            <w:r w:rsidRPr="00C72981">
              <w:rPr>
                <w:lang w:eastAsia="lv-LV"/>
              </w:rPr>
              <w:t xml:space="preserve"> 10</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M240</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4</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Ku</w:t>
            </w:r>
            <w:proofErr w:type="spellEnd"/>
            <w:r w:rsidRPr="00C72981">
              <w:rPr>
                <w:lang w:eastAsia="lv-LV"/>
              </w:rPr>
              <w:t xml:space="preserve"> 17</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c.pop2</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16</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Ku</w:t>
            </w:r>
            <w:proofErr w:type="spellEnd"/>
            <w:r w:rsidRPr="00C72981">
              <w:rPr>
                <w:lang w:eastAsia="lv-LV"/>
              </w:rPr>
              <w:t xml:space="preserve"> 7</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M496</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1</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R-J 5</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M168</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5</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R-J 6</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RJ33</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6</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Sm</w:t>
            </w:r>
            <w:proofErr w:type="spellEnd"/>
            <w:r w:rsidRPr="00C72981">
              <w:rPr>
                <w:lang w:eastAsia="lv-LV"/>
              </w:rPr>
              <w:t xml:space="preserve"> 1</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M253</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5</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Sm</w:t>
            </w:r>
            <w:proofErr w:type="spellEnd"/>
            <w:r w:rsidRPr="00C72981">
              <w:rPr>
                <w:lang w:eastAsia="lv-LV"/>
              </w:rPr>
              <w:t xml:space="preserve"> 11</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M256</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1</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proofErr w:type="spellStart"/>
            <w:r w:rsidRPr="00C72981">
              <w:rPr>
                <w:lang w:eastAsia="lv-LV"/>
              </w:rPr>
              <w:t>Sm</w:t>
            </w:r>
            <w:proofErr w:type="spellEnd"/>
            <w:r w:rsidRPr="00C72981">
              <w:rPr>
                <w:lang w:eastAsia="lv-LV"/>
              </w:rPr>
              <w:t xml:space="preserve"> 13</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M257</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2</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Tu 10</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Tu16</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3</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Tu 16</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Sm4</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2</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Tu 21</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M259</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9</w:t>
            </w:r>
          </w:p>
        </w:tc>
      </w:tr>
      <w:tr w:rsidR="00823683" w:rsidRPr="00C72981" w:rsidTr="00487E38">
        <w:trPr>
          <w:trHeight w:val="315"/>
          <w:jc w:val="center"/>
        </w:trPr>
        <w:tc>
          <w:tcPr>
            <w:tcW w:w="1256" w:type="dxa"/>
            <w:tcBorders>
              <w:top w:val="nil"/>
              <w:left w:val="single" w:sz="4" w:space="0" w:color="auto"/>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Tu 28</w:t>
            </w:r>
          </w:p>
        </w:tc>
        <w:tc>
          <w:tcPr>
            <w:tcW w:w="1220" w:type="dxa"/>
            <w:tcBorders>
              <w:top w:val="nil"/>
              <w:left w:val="nil"/>
              <w:bottom w:val="single" w:sz="4" w:space="0" w:color="auto"/>
              <w:right w:val="single" w:sz="4" w:space="0" w:color="auto"/>
            </w:tcBorders>
            <w:noWrap/>
            <w:vAlign w:val="bottom"/>
          </w:tcPr>
          <w:p w:rsidR="00823683" w:rsidRPr="00C72981" w:rsidRDefault="00823683" w:rsidP="00487E38">
            <w:pPr>
              <w:rPr>
                <w:lang w:eastAsia="lv-LV"/>
              </w:rPr>
            </w:pPr>
            <w:r w:rsidRPr="00C72981">
              <w:rPr>
                <w:lang w:eastAsia="lv-LV"/>
              </w:rPr>
              <w:t>M262</w:t>
            </w:r>
          </w:p>
        </w:tc>
        <w:tc>
          <w:tcPr>
            <w:tcW w:w="2680" w:type="dxa"/>
            <w:tcBorders>
              <w:top w:val="nil"/>
              <w:left w:val="nil"/>
              <w:bottom w:val="single" w:sz="4" w:space="0" w:color="auto"/>
              <w:right w:val="single" w:sz="4" w:space="0" w:color="auto"/>
            </w:tcBorders>
            <w:noWrap/>
            <w:vAlign w:val="bottom"/>
          </w:tcPr>
          <w:p w:rsidR="00823683" w:rsidRPr="00C72981" w:rsidRDefault="00823683" w:rsidP="00487E38">
            <w:pPr>
              <w:jc w:val="center"/>
              <w:rPr>
                <w:color w:val="000000"/>
                <w:lang w:eastAsia="lv-LV"/>
              </w:rPr>
            </w:pPr>
            <w:r w:rsidRPr="00C72981">
              <w:rPr>
                <w:color w:val="000000"/>
                <w:lang w:eastAsia="lv-LV"/>
              </w:rPr>
              <w:t>2</w:t>
            </w:r>
          </w:p>
        </w:tc>
      </w:tr>
    </w:tbl>
    <w:p w:rsidR="00823683" w:rsidRDefault="00823683" w:rsidP="00487E38">
      <w:pPr>
        <w:ind w:firstLine="567"/>
        <w:jc w:val="both"/>
      </w:pPr>
    </w:p>
    <w:p w:rsidR="00823683" w:rsidRDefault="00823683" w:rsidP="00487E38">
      <w:pPr>
        <w:ind w:firstLine="567"/>
        <w:jc w:val="right"/>
      </w:pPr>
      <w:r w:rsidRPr="00576C1B">
        <w:t>3.1.3. tabula</w:t>
      </w:r>
    </w:p>
    <w:p w:rsidR="00823683" w:rsidRDefault="00823683" w:rsidP="00487E38">
      <w:pPr>
        <w:jc w:val="center"/>
      </w:pPr>
      <w:r>
        <w:t>Ievāktie kontrolēto krustojumu čiekuri Sāvienas plantācijā</w:t>
      </w:r>
    </w:p>
    <w:tbl>
      <w:tblPr>
        <w:tblW w:w="5118" w:type="dxa"/>
        <w:jc w:val="center"/>
        <w:tblInd w:w="93" w:type="dxa"/>
        <w:tblLook w:val="00A0" w:firstRow="1" w:lastRow="0" w:firstColumn="1" w:lastColumn="0" w:noHBand="0" w:noVBand="0"/>
      </w:tblPr>
      <w:tblGrid>
        <w:gridCol w:w="1260"/>
        <w:gridCol w:w="1240"/>
        <w:gridCol w:w="2618"/>
      </w:tblGrid>
      <w:tr w:rsidR="00823683" w:rsidRPr="00D5119C" w:rsidTr="00487E38">
        <w:trPr>
          <w:trHeight w:val="796"/>
          <w:jc w:val="center"/>
        </w:trPr>
        <w:tc>
          <w:tcPr>
            <w:tcW w:w="1260" w:type="dxa"/>
            <w:tcBorders>
              <w:top w:val="single" w:sz="4" w:space="0" w:color="auto"/>
              <w:left w:val="single" w:sz="4" w:space="0" w:color="auto"/>
              <w:bottom w:val="single" w:sz="4" w:space="0" w:color="auto"/>
              <w:right w:val="single" w:sz="4" w:space="0" w:color="auto"/>
            </w:tcBorders>
            <w:vAlign w:val="center"/>
          </w:tcPr>
          <w:p w:rsidR="00823683" w:rsidRPr="00D5119C" w:rsidRDefault="00823683" w:rsidP="00487E38">
            <w:pPr>
              <w:jc w:val="center"/>
              <w:rPr>
                <w:color w:val="000000"/>
                <w:lang w:eastAsia="lv-LV"/>
              </w:rPr>
            </w:pPr>
            <w:r w:rsidRPr="00D5119C">
              <w:rPr>
                <w:color w:val="000000"/>
                <w:lang w:eastAsia="lv-LV"/>
              </w:rPr>
              <w:t>Māteskoks 2014</w:t>
            </w:r>
          </w:p>
        </w:tc>
        <w:tc>
          <w:tcPr>
            <w:tcW w:w="1240" w:type="dxa"/>
            <w:tcBorders>
              <w:top w:val="single" w:sz="4" w:space="0" w:color="auto"/>
              <w:left w:val="nil"/>
              <w:bottom w:val="single" w:sz="4" w:space="0" w:color="auto"/>
              <w:right w:val="single" w:sz="4" w:space="0" w:color="auto"/>
            </w:tcBorders>
            <w:vAlign w:val="center"/>
          </w:tcPr>
          <w:p w:rsidR="00823683" w:rsidRPr="00D5119C" w:rsidRDefault="00823683" w:rsidP="00487E38">
            <w:pPr>
              <w:jc w:val="center"/>
              <w:rPr>
                <w:color w:val="000000"/>
                <w:lang w:eastAsia="lv-LV"/>
              </w:rPr>
            </w:pPr>
            <w:proofErr w:type="spellStart"/>
            <w:r w:rsidRPr="00D5119C">
              <w:rPr>
                <w:color w:val="000000"/>
                <w:lang w:eastAsia="lv-LV"/>
              </w:rPr>
              <w:t>Tēvakoks</w:t>
            </w:r>
            <w:proofErr w:type="spellEnd"/>
            <w:r w:rsidRPr="00D5119C">
              <w:rPr>
                <w:color w:val="000000"/>
                <w:lang w:eastAsia="lv-LV"/>
              </w:rPr>
              <w:t xml:space="preserve"> 2014</w:t>
            </w:r>
          </w:p>
        </w:tc>
        <w:tc>
          <w:tcPr>
            <w:tcW w:w="2618" w:type="dxa"/>
            <w:tcBorders>
              <w:top w:val="single" w:sz="4" w:space="0" w:color="auto"/>
              <w:left w:val="nil"/>
              <w:bottom w:val="single" w:sz="4" w:space="0" w:color="auto"/>
              <w:right w:val="single" w:sz="4" w:space="0" w:color="auto"/>
            </w:tcBorders>
            <w:vAlign w:val="center"/>
          </w:tcPr>
          <w:p w:rsidR="00823683" w:rsidRPr="00D5119C" w:rsidRDefault="00823683" w:rsidP="00487E38">
            <w:pPr>
              <w:jc w:val="center"/>
              <w:rPr>
                <w:color w:val="000000"/>
                <w:lang w:eastAsia="lv-LV"/>
              </w:rPr>
            </w:pPr>
            <w:r w:rsidRPr="00D5119C">
              <w:rPr>
                <w:color w:val="000000"/>
                <w:lang w:eastAsia="lv-LV"/>
              </w:rPr>
              <w:t>Ievākto čiekuru skaits 23.10.2015.</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lang w:eastAsia="lv-LV"/>
              </w:rPr>
            </w:pPr>
            <w:r w:rsidRPr="00D5119C">
              <w:rPr>
                <w:lang w:eastAsia="lv-LV"/>
              </w:rPr>
              <w:t>Ja 13</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In</w:t>
            </w:r>
            <w:proofErr w:type="spellEnd"/>
            <w:r w:rsidRPr="00D5119C">
              <w:rPr>
                <w:lang w:eastAsia="lv-LV"/>
              </w:rPr>
              <w:t xml:space="preserve"> 6</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3</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lang w:eastAsia="lv-LV"/>
              </w:rPr>
            </w:pPr>
            <w:r w:rsidRPr="00D5119C">
              <w:rPr>
                <w:lang w:eastAsia="lv-LV"/>
              </w:rPr>
              <w:t>Ja 15</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Sm</w:t>
            </w:r>
            <w:proofErr w:type="spellEnd"/>
            <w:r w:rsidRPr="00D5119C">
              <w:rPr>
                <w:lang w:eastAsia="lv-LV"/>
              </w:rPr>
              <w:t xml:space="preserve"> 7</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1</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lang w:eastAsia="lv-LV"/>
              </w:rPr>
            </w:pPr>
            <w:r w:rsidRPr="00D5119C">
              <w:rPr>
                <w:lang w:eastAsia="lv-LV"/>
              </w:rPr>
              <w:t>Ja 4</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Sm</w:t>
            </w:r>
            <w:proofErr w:type="spellEnd"/>
            <w:r w:rsidRPr="00D5119C">
              <w:rPr>
                <w:lang w:eastAsia="lv-LV"/>
              </w:rPr>
              <w:t xml:space="preserve"> 122</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3</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Jē</w:t>
            </w:r>
            <w:proofErr w:type="spellEnd"/>
            <w:r w:rsidRPr="00D5119C">
              <w:rPr>
                <w:lang w:eastAsia="lv-LV"/>
              </w:rPr>
              <w:t xml:space="preserve"> 2</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Jē</w:t>
            </w:r>
            <w:proofErr w:type="spellEnd"/>
            <w:r w:rsidRPr="00D5119C">
              <w:rPr>
                <w:lang w:eastAsia="lv-LV"/>
              </w:rPr>
              <w:t xml:space="preserve"> 5</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8</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lang w:eastAsia="lv-LV"/>
              </w:rPr>
            </w:pPr>
            <w:r w:rsidRPr="00D5119C">
              <w:rPr>
                <w:lang w:eastAsia="lv-LV"/>
              </w:rPr>
              <w:t>Ka 5</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In</w:t>
            </w:r>
            <w:proofErr w:type="spellEnd"/>
            <w:r w:rsidRPr="00D5119C">
              <w:rPr>
                <w:lang w:eastAsia="lv-LV"/>
              </w:rPr>
              <w:t xml:space="preserve"> 2</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24</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color w:val="000000"/>
                <w:lang w:eastAsia="lv-LV"/>
              </w:rPr>
            </w:pPr>
            <w:r w:rsidRPr="00D5119C">
              <w:rPr>
                <w:color w:val="000000"/>
                <w:lang w:eastAsia="lv-LV"/>
              </w:rPr>
              <w:t>R-J 33</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r w:rsidRPr="00D5119C">
              <w:rPr>
                <w:lang w:eastAsia="lv-LV"/>
              </w:rPr>
              <w:t>Ka 5</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1</w:t>
            </w:r>
          </w:p>
        </w:tc>
      </w:tr>
      <w:tr w:rsidR="00823683" w:rsidRPr="00D5119C" w:rsidTr="00487E38">
        <w:trPr>
          <w:trHeight w:val="315"/>
          <w:jc w:val="center"/>
        </w:trPr>
        <w:tc>
          <w:tcPr>
            <w:tcW w:w="1260" w:type="dxa"/>
            <w:tcBorders>
              <w:top w:val="nil"/>
              <w:left w:val="single" w:sz="4" w:space="0" w:color="auto"/>
              <w:bottom w:val="single" w:sz="4" w:space="0" w:color="auto"/>
              <w:right w:val="single" w:sz="4" w:space="0" w:color="auto"/>
            </w:tcBorders>
            <w:noWrap/>
            <w:vAlign w:val="bottom"/>
          </w:tcPr>
          <w:p w:rsidR="00823683" w:rsidRPr="00D5119C" w:rsidRDefault="00823683" w:rsidP="00487E38">
            <w:pPr>
              <w:rPr>
                <w:color w:val="000000"/>
                <w:lang w:eastAsia="lv-LV"/>
              </w:rPr>
            </w:pPr>
            <w:r w:rsidRPr="00D5119C">
              <w:rPr>
                <w:color w:val="000000"/>
                <w:lang w:eastAsia="lv-LV"/>
              </w:rPr>
              <w:t>Tu 15</w:t>
            </w:r>
          </w:p>
        </w:tc>
        <w:tc>
          <w:tcPr>
            <w:tcW w:w="1240" w:type="dxa"/>
            <w:tcBorders>
              <w:top w:val="nil"/>
              <w:left w:val="nil"/>
              <w:bottom w:val="single" w:sz="4" w:space="0" w:color="auto"/>
              <w:right w:val="single" w:sz="4" w:space="0" w:color="auto"/>
            </w:tcBorders>
            <w:noWrap/>
            <w:vAlign w:val="bottom"/>
          </w:tcPr>
          <w:p w:rsidR="00823683" w:rsidRPr="00D5119C" w:rsidRDefault="00823683" w:rsidP="00487E38">
            <w:pPr>
              <w:rPr>
                <w:lang w:eastAsia="lv-LV"/>
              </w:rPr>
            </w:pPr>
            <w:proofErr w:type="spellStart"/>
            <w:r w:rsidRPr="00D5119C">
              <w:rPr>
                <w:lang w:eastAsia="lv-LV"/>
              </w:rPr>
              <w:t>Sm</w:t>
            </w:r>
            <w:proofErr w:type="spellEnd"/>
            <w:r w:rsidRPr="00D5119C">
              <w:rPr>
                <w:lang w:eastAsia="lv-LV"/>
              </w:rPr>
              <w:t xml:space="preserve"> 108</w:t>
            </w:r>
          </w:p>
        </w:tc>
        <w:tc>
          <w:tcPr>
            <w:tcW w:w="2618" w:type="dxa"/>
            <w:tcBorders>
              <w:top w:val="nil"/>
              <w:left w:val="nil"/>
              <w:bottom w:val="single" w:sz="4" w:space="0" w:color="auto"/>
              <w:right w:val="single" w:sz="4" w:space="0" w:color="auto"/>
            </w:tcBorders>
            <w:noWrap/>
            <w:vAlign w:val="bottom"/>
          </w:tcPr>
          <w:p w:rsidR="00823683" w:rsidRPr="00D5119C" w:rsidRDefault="00823683" w:rsidP="00487E38">
            <w:pPr>
              <w:jc w:val="center"/>
              <w:rPr>
                <w:color w:val="000000"/>
                <w:lang w:eastAsia="lv-LV"/>
              </w:rPr>
            </w:pPr>
            <w:r w:rsidRPr="00D5119C">
              <w:rPr>
                <w:color w:val="000000"/>
                <w:lang w:eastAsia="lv-LV"/>
              </w:rPr>
              <w:t>4</w:t>
            </w:r>
          </w:p>
        </w:tc>
      </w:tr>
    </w:tbl>
    <w:p w:rsidR="00823683" w:rsidRDefault="00823683" w:rsidP="00487E38">
      <w:pPr>
        <w:ind w:firstLine="567"/>
        <w:jc w:val="both"/>
      </w:pPr>
    </w:p>
    <w:p w:rsidR="00823683" w:rsidRDefault="00823683" w:rsidP="00487E38">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Nākamos gados paredzētajiem krustojumiem ievākti un saskaņā ar iepriekš izmantoto protokolu uzglabāšanai sagatavoti 74 klonu putekšņu paraugi. Izdalītas 2013. gadā veikto kontrolēto krustojumu sēklas; konstatēts, ka pietiekamā apjomā tās ir 18 ģimenēm. </w:t>
      </w:r>
    </w:p>
    <w:p w:rsidR="00823683" w:rsidRPr="001C5CAD" w:rsidRDefault="00823683" w:rsidP="00487E38">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Ņemot vērā šī gada rezultātus paredzēts: a) neturpināt brūno papīra izolācijas maisu izmantošanu, tā vietā lietojot šogad labus rezultātus uzrādījušo balto papīru; b) turpināt eksperimentus nelielā apjomā ar citu marku papīru – vērtējot gan to izturību, gan temperatūras režīmu, gan ietekmi uz čiekuru aizmešanās sekmēm. </w:t>
      </w:r>
    </w:p>
    <w:p w:rsidR="00823683" w:rsidRDefault="00823683" w:rsidP="00CB33C6"/>
    <w:p w:rsidR="00823683" w:rsidRDefault="00823683" w:rsidP="00CB33C6">
      <w:r>
        <w:br w:type="page"/>
      </w:r>
    </w:p>
    <w:p w:rsidR="00823683" w:rsidRPr="00720945" w:rsidRDefault="00823683" w:rsidP="00C342C6">
      <w:pPr>
        <w:pStyle w:val="Heading2"/>
        <w:jc w:val="center"/>
      </w:pPr>
      <w:bookmarkStart w:id="11" w:name="_Toc439854273"/>
      <w:r w:rsidRPr="00C342C6">
        <w:lastRenderedPageBreak/>
        <w:t>3.</w:t>
      </w:r>
      <w:r>
        <w:t>2</w:t>
      </w:r>
      <w:r w:rsidRPr="00C342C6">
        <w:t xml:space="preserve">. </w:t>
      </w:r>
      <w:r w:rsidRPr="00EA6B8E">
        <w:t>Parastās priedes selekcijas populācijas klonu potēšana ražojošas sēklu plantācijas (Misa) koku vainagā ziedēšanas veicināšanai un kontrolētai krustošanai</w:t>
      </w:r>
      <w:bookmarkEnd w:id="11"/>
    </w:p>
    <w:p w:rsidR="00823683" w:rsidRDefault="00823683" w:rsidP="009D50F6">
      <w:pPr>
        <w:jc w:val="center"/>
      </w:pPr>
    </w:p>
    <w:p w:rsidR="00823683" w:rsidRDefault="00823683" w:rsidP="00EA6B8E">
      <w:pPr>
        <w:ind w:firstLine="720"/>
        <w:jc w:val="both"/>
      </w:pPr>
      <w:r>
        <w:t>Pirmie priedes klonu potējumi uzsākti 2014.gada pavasarī Misas plantācijas I un III blokā (3.2.1. tab.). Pavisam tika uzpotēti 45 kloni ar 498 rametiem, katram plantācijas kokam uzpotēti viena klona 10-15 rameti. Kloniem (1÷13), kuru potzari netika glabāti saldētavā 2014.gada rudenī netika konstatēts neviens pieaudzis potējums. Pārējiem kloniem potējumu pieaugums vidēji – 52,4 % (1÷15 gab.) katram klonam.</w:t>
      </w:r>
    </w:p>
    <w:p w:rsidR="00823683" w:rsidRDefault="00823683" w:rsidP="00EA6B8E">
      <w:pPr>
        <w:ind w:firstLine="720"/>
        <w:jc w:val="both"/>
      </w:pPr>
      <w:r>
        <w:t>2015.gada pavasarī vairākiem potējumiem tika konstatēti pieauguši dzinumi ar vīrišķiem strobiliem, bet atsevišķiem – ar sievišķiem strobiliem (3.2.1., 3.2.2. att.).</w:t>
      </w:r>
    </w:p>
    <w:p w:rsidR="00823683" w:rsidRDefault="00823683" w:rsidP="00EA6B8E">
      <w:pPr>
        <w:ind w:firstLine="720"/>
        <w:jc w:val="both"/>
      </w:pPr>
      <w:r>
        <w:t>2015.gada rudenī konstatēts, ka dzinumu attīstība 2014.gada potējumiem atšķiras pa kloniem, garākie dzinumi ir 10-20 cm (3.2.3., 3.2.4. att.).</w:t>
      </w:r>
    </w:p>
    <w:p w:rsidR="00823683" w:rsidRDefault="00823683" w:rsidP="00EA6B8E">
      <w:pPr>
        <w:ind w:firstLine="720"/>
        <w:jc w:val="both"/>
      </w:pPr>
      <w:r>
        <w:t>Tiem 2014.gadā potētajiem kloniem, kuriem pieauguši mazāk nekā 5 rameti, 2015.gadā veikta atkārtota potzaru vākšana un potēšana. Aprīļa otrajā pusē ar saldētavā uzglabātiem potzariem uzpotēti 267 rameti, bet jūnija sākumā – 143 rameti. Septembrī veiktajā pieaugušos potzaru uzskaitē, konstatēti 344 augoši rameti (3-12 rameti katram klonam), (3.2.2. tab.).</w:t>
      </w:r>
    </w:p>
    <w:p w:rsidR="00823683" w:rsidRDefault="00823683" w:rsidP="00EA6B8E">
      <w:pPr>
        <w:ind w:firstLine="720"/>
        <w:jc w:val="both"/>
      </w:pPr>
      <w:r>
        <w:t>2015.gada martā-aprīlī dažādās plantācijās ievākti potzari no 79 identificētiem perspektīviem kloniem. Potzari uzglabāti saldētavā – polietilēna maisos. Potēšana veikta no 8. līdz 29.aprīlim pa 10 rametiem no katra klona un no 9. līdz 16. jūnijam pa 1- 4 rametiem no katra klona (kuriem saldētavā bija saglabājušies potzari) (3.2.3. tab.).</w:t>
      </w:r>
    </w:p>
    <w:p w:rsidR="00823683" w:rsidRDefault="00823683" w:rsidP="00EA6B8E">
      <w:pPr>
        <w:ind w:firstLine="720"/>
        <w:jc w:val="both"/>
      </w:pPr>
      <w:r>
        <w:t>2015. gada rudenī, uzskaitot pieaugušos potējumus, konstatēti 539 saglabājušies aprīļa potējumi (44,5 %), un 135 (63,1 %) jūnija potējumi (3.2.4. tab.).</w:t>
      </w:r>
    </w:p>
    <w:p w:rsidR="00823683" w:rsidRDefault="00823683" w:rsidP="00EA6B8E">
      <w:pPr>
        <w:ind w:firstLine="720"/>
        <w:jc w:val="both"/>
      </w:pPr>
      <w:r>
        <w:t>2015.gada pavasaris bija vēss (vid. dienas t</w:t>
      </w:r>
      <w:r w:rsidRPr="00FB5FE1">
        <w:rPr>
          <w:vertAlign w:val="superscript"/>
        </w:rPr>
        <w:t>0</w:t>
      </w:r>
      <w:r>
        <w:t xml:space="preserve"> – 8</w:t>
      </w:r>
      <w:r w:rsidRPr="00FB5FE1">
        <w:rPr>
          <w:vertAlign w:val="superscript"/>
        </w:rPr>
        <w:t>0</w:t>
      </w:r>
      <w:r>
        <w:t>-9</w:t>
      </w:r>
      <w:r w:rsidRPr="00FB5FE1">
        <w:rPr>
          <w:vertAlign w:val="superscript"/>
        </w:rPr>
        <w:t>0</w:t>
      </w:r>
      <w:r>
        <w:t>C), tāpēc, iespējams, skaidrojams zemāks potzaru pieaugums un lēna dzinumu attīstība (3.2.5. att.). Temperatūrai paaugstinoties līdz 10</w:t>
      </w:r>
      <w:r w:rsidRPr="00FB5FE1">
        <w:rPr>
          <w:vertAlign w:val="superscript"/>
        </w:rPr>
        <w:t>0</w:t>
      </w:r>
      <w:r>
        <w:t>-15</w:t>
      </w:r>
      <w:r w:rsidRPr="00FB5FE1">
        <w:rPr>
          <w:vertAlign w:val="superscript"/>
        </w:rPr>
        <w:t>0</w:t>
      </w:r>
      <w:r>
        <w:t>C, attiecīgi palielinās potzaru pieaugums – 34-53 %, bet jūnijā, kad vidējā dienas temperatūra bija no 15</w:t>
      </w:r>
      <w:r w:rsidRPr="00FB5FE1">
        <w:rPr>
          <w:vertAlign w:val="superscript"/>
        </w:rPr>
        <w:t>0</w:t>
      </w:r>
      <w:r>
        <w:t>-20</w:t>
      </w:r>
      <w:r w:rsidRPr="00FB5FE1">
        <w:rPr>
          <w:vertAlign w:val="superscript"/>
        </w:rPr>
        <w:t>0</w:t>
      </w:r>
      <w:r>
        <w:t xml:space="preserve">C, potzaru pieaugums ir vēl lielāks (~63 %). </w:t>
      </w:r>
    </w:p>
    <w:p w:rsidR="00823683" w:rsidRDefault="00823683" w:rsidP="00EA6B8E">
      <w:pPr>
        <w:ind w:firstLine="720"/>
        <w:jc w:val="both"/>
      </w:pPr>
      <w:r>
        <w:t>Lai veicinātu potētā dzinuma attīstību, veikta plantācijas koku vainagu veidošana (saīsinot galotnes dzinumus) un vainagu sānu zaru retināšana.</w:t>
      </w:r>
    </w:p>
    <w:p w:rsidR="00823683" w:rsidRDefault="00823683" w:rsidP="00EA6B8E">
      <w:pPr>
        <w:ind w:firstLine="720"/>
        <w:jc w:val="both"/>
      </w:pPr>
      <w:r>
        <w:t>Kloniem, kuriem ir mazāk nekā 5 augoši potējumi, 2016.gada pavasarī rametu skaits jāpapildina vismaz līdz 5 (3.2.5. tab.).</w:t>
      </w:r>
    </w:p>
    <w:p w:rsidR="00823683" w:rsidRDefault="00823683" w:rsidP="00EA6B8E">
      <w:r>
        <w:br w:type="page"/>
      </w:r>
    </w:p>
    <w:p w:rsidR="00823683" w:rsidRPr="00BA044B" w:rsidRDefault="00823683" w:rsidP="00EA6B8E">
      <w:pPr>
        <w:ind w:left="360"/>
        <w:jc w:val="right"/>
      </w:pPr>
      <w:r w:rsidRPr="00BA044B">
        <w:lastRenderedPageBreak/>
        <w:t>3.2.1.</w:t>
      </w:r>
      <w:r>
        <w:t xml:space="preserve"> </w:t>
      </w:r>
      <w:r w:rsidRPr="00BA044B">
        <w:t>tabula</w:t>
      </w:r>
    </w:p>
    <w:p w:rsidR="00823683" w:rsidRPr="00BA044B" w:rsidRDefault="00823683" w:rsidP="00EA6B8E">
      <w:pPr>
        <w:jc w:val="center"/>
      </w:pPr>
      <w:r w:rsidRPr="00BA044B">
        <w:t>Priežu klonu potējumu shēma Misas plantācijā 2014./2015. gadā</w:t>
      </w:r>
    </w:p>
    <w:p w:rsidR="00823683" w:rsidRDefault="00EE3B9B" w:rsidP="00EA6B8E">
      <w:pPr>
        <w:jc w:val="both"/>
      </w:pPr>
      <w:r>
        <w:rPr>
          <w:noProof/>
          <w:lang w:eastAsia="lv-LV"/>
        </w:rPr>
        <w:drawing>
          <wp:inline distT="0" distB="0" distL="0" distR="0">
            <wp:extent cx="6430645" cy="5833110"/>
            <wp:effectExtent l="0" t="0" r="0" b="0"/>
            <wp:docPr id="4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0645" cy="5833110"/>
                    </a:xfrm>
                    <a:prstGeom prst="rect">
                      <a:avLst/>
                    </a:prstGeom>
                    <a:noFill/>
                    <a:ln>
                      <a:noFill/>
                    </a:ln>
                  </pic:spPr>
                </pic:pic>
              </a:graphicData>
            </a:graphic>
          </wp:inline>
        </w:drawing>
      </w:r>
    </w:p>
    <w:p w:rsidR="00823683" w:rsidRDefault="00823683" w:rsidP="00EA6B8E">
      <w:pPr>
        <w:jc w:val="both"/>
      </w:pPr>
    </w:p>
    <w:p w:rsidR="00823683" w:rsidRDefault="00823683" w:rsidP="00EA6B8E">
      <w:r>
        <w:br w:type="page"/>
      </w:r>
      <w:r w:rsidR="00EE3B9B">
        <w:rPr>
          <w:noProof/>
          <w:lang w:eastAsia="lv-LV"/>
        </w:rPr>
        <w:lastRenderedPageBreak/>
        <w:drawing>
          <wp:anchor distT="0" distB="0" distL="114300" distR="114300" simplePos="0" relativeHeight="251663360" behindDoc="1" locked="0" layoutInCell="1" allowOverlap="1">
            <wp:simplePos x="0" y="0"/>
            <wp:positionH relativeFrom="column">
              <wp:posOffset>3154045</wp:posOffset>
            </wp:positionH>
            <wp:positionV relativeFrom="paragraph">
              <wp:posOffset>1270</wp:posOffset>
            </wp:positionV>
            <wp:extent cx="2695575" cy="3622675"/>
            <wp:effectExtent l="0" t="0" r="0" b="0"/>
            <wp:wrapTight wrapText="bothSides">
              <wp:wrapPolygon edited="0">
                <wp:start x="0" y="0"/>
                <wp:lineTo x="0" y="21467"/>
                <wp:lineTo x="21524" y="21467"/>
                <wp:lineTo x="21524" y="0"/>
                <wp:lineTo x="0" y="0"/>
              </wp:wrapPolygon>
            </wp:wrapTight>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3622675"/>
                    </a:xfrm>
                    <a:prstGeom prst="rect">
                      <a:avLst/>
                    </a:prstGeom>
                    <a:noFill/>
                  </pic:spPr>
                </pic:pic>
              </a:graphicData>
            </a:graphic>
            <wp14:sizeRelH relativeFrom="page">
              <wp14:pctWidth>0</wp14:pctWidth>
            </wp14:sizeRelH>
            <wp14:sizeRelV relativeFrom="page">
              <wp14:pctHeight>0</wp14:pctHeight>
            </wp14:sizeRelV>
          </wp:anchor>
        </w:drawing>
      </w:r>
      <w:r w:rsidR="00EE3B9B">
        <w:rPr>
          <w:noProof/>
          <w:lang w:eastAsia="lv-LV"/>
        </w:rPr>
        <w:drawing>
          <wp:inline distT="0" distB="0" distL="0" distR="0">
            <wp:extent cx="2707640" cy="3591560"/>
            <wp:effectExtent l="0" t="0" r="0" b="0"/>
            <wp:docPr id="4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7640" cy="3591560"/>
                    </a:xfrm>
                    <a:prstGeom prst="rect">
                      <a:avLst/>
                    </a:prstGeom>
                    <a:noFill/>
                    <a:ln>
                      <a:noFill/>
                    </a:ln>
                  </pic:spPr>
                </pic:pic>
              </a:graphicData>
            </a:graphic>
          </wp:inline>
        </w:drawing>
      </w:r>
    </w:p>
    <w:p w:rsidR="00823683" w:rsidRDefault="00823683" w:rsidP="00EA6B8E">
      <w:pPr>
        <w:ind w:left="720"/>
      </w:pPr>
    </w:p>
    <w:p w:rsidR="00823683" w:rsidRPr="00BA044B" w:rsidRDefault="00823683" w:rsidP="00BA044B">
      <w:pPr>
        <w:ind w:left="720"/>
        <w:jc w:val="center"/>
        <w:rPr>
          <w:sz w:val="22"/>
          <w:szCs w:val="22"/>
        </w:rPr>
      </w:pPr>
      <w:r w:rsidRPr="00BA044B">
        <w:t>3.2.1.</w:t>
      </w:r>
      <w:r>
        <w:t xml:space="preserve">, 3.2.2. </w:t>
      </w:r>
      <w:r w:rsidRPr="00BA044B">
        <w:t>attēl</w:t>
      </w:r>
      <w:r>
        <w:t>i</w:t>
      </w:r>
      <w:r w:rsidRPr="00BA044B">
        <w:t xml:space="preserve">. </w:t>
      </w:r>
      <w:r>
        <w:t>2014.</w:t>
      </w:r>
      <w:r w:rsidRPr="00BA044B">
        <w:t xml:space="preserve"> gada potējumi 2015. gada pavasarī</w:t>
      </w:r>
    </w:p>
    <w:p w:rsidR="00823683" w:rsidRDefault="00823683" w:rsidP="00EA6B8E">
      <w:pPr>
        <w:jc w:val="right"/>
        <w:rPr>
          <w:i/>
          <w:sz w:val="22"/>
          <w:szCs w:val="22"/>
        </w:rPr>
      </w:pPr>
    </w:p>
    <w:p w:rsidR="00823683" w:rsidRDefault="00EE3B9B" w:rsidP="00EA6B8E">
      <w:pPr>
        <w:jc w:val="right"/>
        <w:rPr>
          <w:i/>
          <w:sz w:val="22"/>
          <w:szCs w:val="22"/>
        </w:rPr>
      </w:pPr>
      <w:r>
        <w:rPr>
          <w:noProof/>
          <w:lang w:eastAsia="lv-LV"/>
        </w:rPr>
        <w:drawing>
          <wp:anchor distT="0" distB="0" distL="114300" distR="114300" simplePos="0" relativeHeight="251664384" behindDoc="1" locked="0" layoutInCell="1" allowOverlap="1">
            <wp:simplePos x="0" y="0"/>
            <wp:positionH relativeFrom="column">
              <wp:posOffset>-79375</wp:posOffset>
            </wp:positionH>
            <wp:positionV relativeFrom="paragraph">
              <wp:posOffset>669290</wp:posOffset>
            </wp:positionV>
            <wp:extent cx="2682240" cy="3619500"/>
            <wp:effectExtent l="0" t="0" r="0" b="0"/>
            <wp:wrapSquare wrapText="bothSides"/>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2240" cy="3619500"/>
                    </a:xfrm>
                    <a:prstGeom prst="rect">
                      <a:avLst/>
                    </a:prstGeom>
                    <a:noFill/>
                  </pic:spPr>
                </pic:pic>
              </a:graphicData>
            </a:graphic>
            <wp14:sizeRelH relativeFrom="page">
              <wp14:pctWidth>0</wp14:pctWidth>
            </wp14:sizeRelH>
            <wp14:sizeRelV relativeFrom="page">
              <wp14:pctHeight>0</wp14:pctHeight>
            </wp14:sizeRelV>
          </wp:anchor>
        </w:drawing>
      </w:r>
    </w:p>
    <w:p w:rsidR="00823683" w:rsidRDefault="00823683" w:rsidP="00EA6B8E">
      <w:pPr>
        <w:jc w:val="right"/>
        <w:rPr>
          <w:i/>
          <w:sz w:val="22"/>
          <w:szCs w:val="22"/>
        </w:rPr>
      </w:pPr>
    </w:p>
    <w:p w:rsidR="00823683" w:rsidRDefault="00823683" w:rsidP="00EA6B8E">
      <w:pPr>
        <w:jc w:val="right"/>
        <w:rPr>
          <w:i/>
          <w:sz w:val="22"/>
          <w:szCs w:val="22"/>
        </w:rPr>
      </w:pPr>
    </w:p>
    <w:p w:rsidR="00823683" w:rsidRDefault="00EE3B9B" w:rsidP="00EA6B8E">
      <w:pPr>
        <w:jc w:val="right"/>
        <w:rPr>
          <w:i/>
          <w:sz w:val="22"/>
          <w:szCs w:val="22"/>
        </w:rPr>
      </w:pPr>
      <w:r>
        <w:rPr>
          <w:noProof/>
          <w:lang w:eastAsia="lv-LV"/>
        </w:rPr>
        <w:drawing>
          <wp:anchor distT="0" distB="0" distL="114300" distR="114300" simplePos="0" relativeHeight="251655168" behindDoc="0" locked="0" layoutInCell="1" allowOverlap="1">
            <wp:simplePos x="0" y="0"/>
            <wp:positionH relativeFrom="column">
              <wp:posOffset>2719705</wp:posOffset>
            </wp:positionH>
            <wp:positionV relativeFrom="paragraph">
              <wp:posOffset>189230</wp:posOffset>
            </wp:positionV>
            <wp:extent cx="3837305" cy="2686050"/>
            <wp:effectExtent l="0" t="0" r="0" b="0"/>
            <wp:wrapSquare wrapText="bothSides"/>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7305" cy="2686050"/>
                    </a:xfrm>
                    <a:prstGeom prst="rect">
                      <a:avLst/>
                    </a:prstGeom>
                    <a:noFill/>
                  </pic:spPr>
                </pic:pic>
              </a:graphicData>
            </a:graphic>
            <wp14:sizeRelH relativeFrom="page">
              <wp14:pctWidth>0</wp14:pctWidth>
            </wp14:sizeRelH>
            <wp14:sizeRelV relativeFrom="page">
              <wp14:pctHeight>0</wp14:pctHeight>
            </wp14:sizeRelV>
          </wp:anchor>
        </w:drawing>
      </w:r>
    </w:p>
    <w:p w:rsidR="00823683" w:rsidRPr="00BA044B" w:rsidRDefault="00823683" w:rsidP="00EA6B8E">
      <w:pPr>
        <w:ind w:left="720"/>
        <w:jc w:val="both"/>
      </w:pPr>
      <w:r w:rsidRPr="00BA044B">
        <w:t>3.2.3., 3.2.4.</w:t>
      </w:r>
      <w:r>
        <w:t xml:space="preserve"> attēli</w:t>
      </w:r>
      <w:r w:rsidRPr="00BA044B">
        <w:t xml:space="preserve">. </w:t>
      </w:r>
      <w:r>
        <w:t>2014.</w:t>
      </w:r>
      <w:r w:rsidRPr="00BA044B">
        <w:t xml:space="preserve"> gada potējumi 2015. gada rudenī </w:t>
      </w:r>
    </w:p>
    <w:p w:rsidR="00823683" w:rsidRDefault="00823683" w:rsidP="00EA6B8E">
      <w:pPr>
        <w:jc w:val="right"/>
        <w:rPr>
          <w:i/>
          <w:sz w:val="22"/>
          <w:szCs w:val="22"/>
        </w:rPr>
      </w:pPr>
    </w:p>
    <w:p w:rsidR="00823683" w:rsidRDefault="00823683" w:rsidP="00EA6B8E">
      <w:pPr>
        <w:jc w:val="right"/>
        <w:rPr>
          <w:i/>
          <w:sz w:val="22"/>
          <w:szCs w:val="22"/>
        </w:rPr>
      </w:pPr>
    </w:p>
    <w:p w:rsidR="00823683" w:rsidRDefault="00823683" w:rsidP="00EA6B8E">
      <w:pPr>
        <w:jc w:val="right"/>
        <w:rPr>
          <w:i/>
          <w:sz w:val="22"/>
          <w:szCs w:val="22"/>
        </w:rPr>
      </w:pPr>
    </w:p>
    <w:p w:rsidR="00823683" w:rsidRDefault="00823683" w:rsidP="00EA6B8E">
      <w:pPr>
        <w:jc w:val="right"/>
        <w:rPr>
          <w:i/>
        </w:rPr>
      </w:pPr>
    </w:p>
    <w:p w:rsidR="00823683" w:rsidRDefault="00823683">
      <w:pPr>
        <w:rPr>
          <w:i/>
        </w:rPr>
      </w:pPr>
      <w:r>
        <w:rPr>
          <w:i/>
        </w:rPr>
        <w:br w:type="page"/>
      </w:r>
    </w:p>
    <w:p w:rsidR="00823683" w:rsidRPr="00BA044B" w:rsidRDefault="00823683" w:rsidP="00EA6B8E">
      <w:pPr>
        <w:jc w:val="right"/>
      </w:pPr>
      <w:r w:rsidRPr="00BA044B">
        <w:lastRenderedPageBreak/>
        <w:t>3.2.2.</w:t>
      </w:r>
      <w:r>
        <w:t xml:space="preserve"> </w:t>
      </w:r>
      <w:r w:rsidRPr="00BA044B">
        <w:t>tabula</w:t>
      </w:r>
    </w:p>
    <w:p w:rsidR="00823683" w:rsidRPr="00BA044B" w:rsidRDefault="00823683" w:rsidP="00EA6B8E">
      <w:pPr>
        <w:jc w:val="center"/>
      </w:pPr>
      <w:r>
        <w:t>Priežu klonu potējumi</w:t>
      </w:r>
      <w:r w:rsidRPr="00BA044B">
        <w:t xml:space="preserve"> 2014./2015. gadā </w:t>
      </w:r>
    </w:p>
    <w:p w:rsidR="00823683" w:rsidRDefault="00EE3B9B" w:rsidP="00EA6B8E">
      <w:pPr>
        <w:jc w:val="both"/>
      </w:pPr>
      <w:r>
        <w:rPr>
          <w:noProof/>
          <w:lang w:eastAsia="lv-LV"/>
        </w:rPr>
        <w:drawing>
          <wp:inline distT="0" distB="0" distL="0" distR="0">
            <wp:extent cx="6006465" cy="6723380"/>
            <wp:effectExtent l="0" t="0" r="0" b="0"/>
            <wp:docPr id="4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6465" cy="6723380"/>
                    </a:xfrm>
                    <a:prstGeom prst="rect">
                      <a:avLst/>
                    </a:prstGeom>
                    <a:noFill/>
                    <a:ln>
                      <a:noFill/>
                    </a:ln>
                  </pic:spPr>
                </pic:pic>
              </a:graphicData>
            </a:graphic>
          </wp:inline>
        </w:drawing>
      </w:r>
    </w:p>
    <w:p w:rsidR="00823683" w:rsidRDefault="00823683" w:rsidP="00EA6B8E">
      <w:pPr>
        <w:jc w:val="both"/>
      </w:pPr>
    </w:p>
    <w:p w:rsidR="00823683" w:rsidRDefault="00823683" w:rsidP="00EA6B8E">
      <w:pPr>
        <w:jc w:val="both"/>
      </w:pPr>
    </w:p>
    <w:p w:rsidR="00823683" w:rsidRDefault="00823683" w:rsidP="00EA6B8E">
      <w:pPr>
        <w:jc w:val="both"/>
      </w:pPr>
    </w:p>
    <w:p w:rsidR="00823683" w:rsidRDefault="00823683" w:rsidP="00EA6B8E">
      <w:pPr>
        <w:jc w:val="both"/>
      </w:pPr>
    </w:p>
    <w:p w:rsidR="00823683" w:rsidRDefault="00823683" w:rsidP="00EA6B8E">
      <w:pPr>
        <w:jc w:val="both"/>
      </w:pPr>
    </w:p>
    <w:p w:rsidR="00823683" w:rsidRDefault="00823683" w:rsidP="00EA6B8E">
      <w:pPr>
        <w:jc w:val="both"/>
      </w:pPr>
    </w:p>
    <w:p w:rsidR="00823683" w:rsidRDefault="00823683">
      <w:pPr>
        <w:rPr>
          <w:i/>
        </w:rPr>
      </w:pPr>
      <w:r>
        <w:rPr>
          <w:i/>
        </w:rPr>
        <w:br w:type="page"/>
      </w:r>
    </w:p>
    <w:p w:rsidR="00823683" w:rsidRPr="00BA044B" w:rsidRDefault="00823683" w:rsidP="00EA6B8E">
      <w:pPr>
        <w:jc w:val="right"/>
      </w:pPr>
      <w:r>
        <w:lastRenderedPageBreak/>
        <w:t>3.2.3</w:t>
      </w:r>
      <w:r w:rsidRPr="00BA044B">
        <w:t>.</w:t>
      </w:r>
      <w:r>
        <w:t xml:space="preserve"> </w:t>
      </w:r>
      <w:r w:rsidRPr="00BA044B">
        <w:t>tabula</w:t>
      </w:r>
    </w:p>
    <w:p w:rsidR="00823683" w:rsidRPr="00BA044B" w:rsidRDefault="00823683" w:rsidP="00EA6B8E">
      <w:pPr>
        <w:jc w:val="center"/>
        <w:rPr>
          <w:noProof/>
        </w:rPr>
      </w:pPr>
      <w:r>
        <w:t>Priežu klonu potējumi</w:t>
      </w:r>
      <w:r w:rsidRPr="00BA044B">
        <w:t xml:space="preserve"> 2015. gadā </w:t>
      </w:r>
    </w:p>
    <w:p w:rsidR="00823683" w:rsidRPr="00BA044B" w:rsidRDefault="00EE3B9B" w:rsidP="00EA6B8E">
      <w:pPr>
        <w:jc w:val="center"/>
        <w:rPr>
          <w:noProof/>
        </w:rPr>
      </w:pPr>
      <w:r>
        <w:rPr>
          <w:noProof/>
          <w:lang w:eastAsia="lv-LV"/>
        </w:rPr>
        <w:drawing>
          <wp:inline distT="0" distB="0" distL="0" distR="0">
            <wp:extent cx="5097780" cy="8427085"/>
            <wp:effectExtent l="0" t="0" r="0" b="0"/>
            <wp:docPr id="4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7780" cy="8427085"/>
                    </a:xfrm>
                    <a:prstGeom prst="rect">
                      <a:avLst/>
                    </a:prstGeom>
                    <a:noFill/>
                    <a:ln>
                      <a:noFill/>
                    </a:ln>
                  </pic:spPr>
                </pic:pic>
              </a:graphicData>
            </a:graphic>
          </wp:inline>
        </w:drawing>
      </w:r>
    </w:p>
    <w:p w:rsidR="00823683" w:rsidRDefault="00823683" w:rsidP="00EA6B8E">
      <w:pPr>
        <w:jc w:val="center"/>
      </w:pPr>
    </w:p>
    <w:p w:rsidR="00823683" w:rsidRDefault="00823683">
      <w:pPr>
        <w:rPr>
          <w:i/>
          <w:sz w:val="22"/>
          <w:szCs w:val="22"/>
        </w:rPr>
      </w:pPr>
      <w:r>
        <w:rPr>
          <w:i/>
          <w:sz w:val="22"/>
          <w:szCs w:val="22"/>
        </w:rPr>
        <w:br w:type="page"/>
      </w:r>
    </w:p>
    <w:p w:rsidR="00823683" w:rsidRPr="00FE7A7B" w:rsidRDefault="00823683" w:rsidP="00EA6B8E">
      <w:pPr>
        <w:jc w:val="right"/>
        <w:rPr>
          <w:i/>
          <w:sz w:val="22"/>
          <w:szCs w:val="22"/>
        </w:rPr>
      </w:pPr>
      <w:r>
        <w:lastRenderedPageBreak/>
        <w:t>3.2.3</w:t>
      </w:r>
      <w:r w:rsidRPr="00FE7A7B">
        <w:rPr>
          <w:i/>
          <w:sz w:val="22"/>
          <w:szCs w:val="22"/>
        </w:rPr>
        <w:t>.</w:t>
      </w:r>
      <w:r>
        <w:rPr>
          <w:i/>
          <w:sz w:val="22"/>
          <w:szCs w:val="22"/>
        </w:rPr>
        <w:t xml:space="preserve"> </w:t>
      </w:r>
      <w:r w:rsidRPr="00BA044B">
        <w:rPr>
          <w:sz w:val="22"/>
          <w:szCs w:val="22"/>
        </w:rPr>
        <w:t>tabulas turpinājums</w:t>
      </w:r>
    </w:p>
    <w:p w:rsidR="00823683" w:rsidRPr="00930A5F" w:rsidRDefault="00823683" w:rsidP="00C06F1C">
      <w:pPr>
        <w:tabs>
          <w:tab w:val="left" w:pos="7088"/>
        </w:tabs>
        <w:ind w:left="720"/>
        <w:jc w:val="both"/>
        <w:rPr>
          <w:sz w:val="22"/>
          <w:szCs w:val="22"/>
        </w:rPr>
      </w:pPr>
      <w:r w:rsidRPr="004C3355">
        <w:rPr>
          <w:noProof/>
          <w:lang w:val="en-US"/>
        </w:rPr>
        <w:object w:dxaOrig="13695" w:dyaOrig="4215">
          <v:shape id="_x0000_i1037" type="#_x0000_t75" style="width:431.55pt;height:137.4pt" o:ole="">
            <v:imagedata r:id="rId47" o:title=""/>
          </v:shape>
          <o:OLEObject Type="Embed" ProgID="Excel.Sheet.12" ShapeID="_x0000_i1037" DrawAspect="Content" ObjectID="_1513605526" r:id="rId48"/>
        </w:object>
      </w:r>
    </w:p>
    <w:p w:rsidR="00823683" w:rsidRPr="00930A5F" w:rsidRDefault="00823683" w:rsidP="00EA6B8E">
      <w:pPr>
        <w:jc w:val="right"/>
      </w:pPr>
      <w:r w:rsidRPr="00930A5F">
        <w:t>3.2.4.</w:t>
      </w:r>
      <w:r>
        <w:t xml:space="preserve"> </w:t>
      </w:r>
      <w:r w:rsidRPr="00930A5F">
        <w:t>tabula</w:t>
      </w:r>
    </w:p>
    <w:p w:rsidR="00823683" w:rsidRPr="00930A5F" w:rsidRDefault="00823683" w:rsidP="00EA6B8E">
      <w:pPr>
        <w:jc w:val="center"/>
      </w:pPr>
      <w:r w:rsidRPr="00930A5F">
        <w:t>Klonu potējumu 2014. un 2015. gada rezultāti</w:t>
      </w:r>
    </w:p>
    <w:p w:rsidR="00823683" w:rsidRPr="00393C4C" w:rsidRDefault="00EE3B9B" w:rsidP="00EA6B8E">
      <w:pPr>
        <w:ind w:left="720"/>
        <w:rPr>
          <w:sz w:val="22"/>
          <w:szCs w:val="22"/>
        </w:rPr>
      </w:pPr>
      <w:r>
        <w:rPr>
          <w:noProof/>
          <w:lang w:eastAsia="lv-LV"/>
        </w:rPr>
        <w:drawing>
          <wp:inline distT="0" distB="0" distL="0" distR="0">
            <wp:extent cx="5121910" cy="902335"/>
            <wp:effectExtent l="0" t="0" r="0" b="0"/>
            <wp:docPr id="4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1910" cy="902335"/>
                    </a:xfrm>
                    <a:prstGeom prst="rect">
                      <a:avLst/>
                    </a:prstGeom>
                    <a:noFill/>
                    <a:ln>
                      <a:noFill/>
                    </a:ln>
                  </pic:spPr>
                </pic:pic>
              </a:graphicData>
            </a:graphic>
          </wp:inline>
        </w:drawing>
      </w:r>
    </w:p>
    <w:p w:rsidR="00C06F1C" w:rsidRDefault="00C06F1C" w:rsidP="00C06F1C">
      <w:pPr>
        <w:jc w:val="right"/>
      </w:pPr>
    </w:p>
    <w:p w:rsidR="00823683" w:rsidRPr="00930A5F" w:rsidRDefault="00823683" w:rsidP="00C06F1C">
      <w:pPr>
        <w:jc w:val="right"/>
      </w:pPr>
      <w:r w:rsidRPr="00930A5F">
        <w:t>3.2.5.</w:t>
      </w:r>
      <w:r>
        <w:t xml:space="preserve"> </w:t>
      </w:r>
      <w:r w:rsidRPr="00930A5F">
        <w:t>tabula</w:t>
      </w:r>
    </w:p>
    <w:p w:rsidR="00823683" w:rsidRPr="00930A5F" w:rsidRDefault="00823683" w:rsidP="00EA6B8E">
      <w:pPr>
        <w:jc w:val="center"/>
      </w:pPr>
      <w:r w:rsidRPr="00930A5F">
        <w:t>2016.gadā papildināmo rametu skaits</w:t>
      </w:r>
    </w:p>
    <w:p w:rsidR="00823683" w:rsidRDefault="00EE3B9B" w:rsidP="00EA6B8E">
      <w:pPr>
        <w:ind w:left="720"/>
        <w:jc w:val="center"/>
      </w:pPr>
      <w:r>
        <w:rPr>
          <w:noProof/>
          <w:lang w:eastAsia="lv-LV"/>
        </w:rPr>
        <w:drawing>
          <wp:inline distT="0" distB="0" distL="0" distR="0">
            <wp:extent cx="5582285" cy="430530"/>
            <wp:effectExtent l="0" t="0" r="0" b="0"/>
            <wp:docPr id="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2285" cy="430530"/>
                    </a:xfrm>
                    <a:prstGeom prst="rect">
                      <a:avLst/>
                    </a:prstGeom>
                    <a:noFill/>
                    <a:ln>
                      <a:noFill/>
                    </a:ln>
                  </pic:spPr>
                </pic:pic>
              </a:graphicData>
            </a:graphic>
          </wp:inline>
        </w:drawing>
      </w:r>
      <w:r>
        <w:rPr>
          <w:noProof/>
          <w:lang w:eastAsia="lv-LV"/>
        </w:rPr>
        <w:drawing>
          <wp:inline distT="0" distB="0" distL="0" distR="0">
            <wp:extent cx="5582285" cy="3585845"/>
            <wp:effectExtent l="0" t="0" r="0" b="0"/>
            <wp:docPr id="4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2285" cy="3585845"/>
                    </a:xfrm>
                    <a:prstGeom prst="rect">
                      <a:avLst/>
                    </a:prstGeom>
                    <a:noFill/>
                    <a:ln>
                      <a:noFill/>
                    </a:ln>
                  </pic:spPr>
                </pic:pic>
              </a:graphicData>
            </a:graphic>
          </wp:inline>
        </w:drawing>
      </w:r>
    </w:p>
    <w:p w:rsidR="00823683" w:rsidRPr="00930A5F" w:rsidRDefault="00823683" w:rsidP="00EA6B8E">
      <w:pPr>
        <w:jc w:val="both"/>
        <w:rPr>
          <w:noProof/>
        </w:rPr>
      </w:pPr>
    </w:p>
    <w:p w:rsidR="00823683" w:rsidRPr="00930A5F" w:rsidRDefault="00823683" w:rsidP="00EA6B8E">
      <w:pPr>
        <w:jc w:val="both"/>
        <w:rPr>
          <w:noProof/>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EE3B9B" w:rsidP="00EA6B8E">
      <w:pPr>
        <w:ind w:left="720"/>
        <w:jc w:val="both"/>
        <w:rPr>
          <w:i/>
        </w:rPr>
      </w:pPr>
      <w:r>
        <w:rPr>
          <w:noProof/>
          <w:lang w:eastAsia="lv-LV"/>
        </w:rPr>
        <w:drawing>
          <wp:anchor distT="0" distB="0" distL="114300" distR="114300" simplePos="0" relativeHeight="251658240" behindDoc="0" locked="0" layoutInCell="1" allowOverlap="1">
            <wp:simplePos x="0" y="0"/>
            <wp:positionH relativeFrom="column">
              <wp:posOffset>2059940</wp:posOffset>
            </wp:positionH>
            <wp:positionV relativeFrom="paragraph">
              <wp:posOffset>-294005</wp:posOffset>
            </wp:positionV>
            <wp:extent cx="4072890" cy="2971800"/>
            <wp:effectExtent l="0" t="0" r="0" b="0"/>
            <wp:wrapSquare wrapText="bothSides"/>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72890" cy="2971800"/>
                    </a:xfrm>
                    <a:prstGeom prst="rect">
                      <a:avLst/>
                    </a:prstGeom>
                    <a:noFill/>
                  </pic:spPr>
                </pic:pic>
              </a:graphicData>
            </a:graphic>
            <wp14:sizeRelH relativeFrom="page">
              <wp14:pctWidth>0</wp14:pctWidth>
            </wp14:sizeRelH>
            <wp14:sizeRelV relativeFrom="page">
              <wp14:pctHeight>0</wp14:pctHeight>
            </wp14:sizeRelV>
          </wp:anchor>
        </w:drawing>
      </w: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EE3B9B" w:rsidP="00EA6B8E">
      <w:pPr>
        <w:ind w:left="720"/>
        <w:jc w:val="both"/>
        <w:rPr>
          <w:i/>
        </w:rPr>
      </w:pPr>
      <w:r>
        <w:rPr>
          <w:noProof/>
          <w:lang w:eastAsia="lv-LV"/>
        </w:rPr>
        <w:drawing>
          <wp:anchor distT="0" distB="0" distL="114300" distR="114300" simplePos="0" relativeHeight="251657216" behindDoc="0" locked="0" layoutInCell="1" allowOverlap="1">
            <wp:simplePos x="0" y="0"/>
            <wp:positionH relativeFrom="column">
              <wp:posOffset>-337185</wp:posOffset>
            </wp:positionH>
            <wp:positionV relativeFrom="paragraph">
              <wp:posOffset>246380</wp:posOffset>
            </wp:positionV>
            <wp:extent cx="3082290" cy="4157980"/>
            <wp:effectExtent l="0" t="0" r="0" b="0"/>
            <wp:wrapSquare wrapText="bothSides"/>
            <wp:docPr id="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82290" cy="4157980"/>
                    </a:xfrm>
                    <a:prstGeom prst="rect">
                      <a:avLst/>
                    </a:prstGeom>
                    <a:noFill/>
                  </pic:spPr>
                </pic:pic>
              </a:graphicData>
            </a:graphic>
            <wp14:sizeRelH relativeFrom="page">
              <wp14:pctWidth>0</wp14:pctWidth>
            </wp14:sizeRelH>
            <wp14:sizeRelV relativeFrom="page">
              <wp14:pctHeight>0</wp14:pctHeight>
            </wp14:sizeRelV>
          </wp:anchor>
        </w:drawing>
      </w: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Default="00823683" w:rsidP="00EA6B8E">
      <w:pPr>
        <w:ind w:left="720"/>
        <w:jc w:val="both"/>
        <w:rPr>
          <w:i/>
        </w:rPr>
      </w:pPr>
    </w:p>
    <w:p w:rsidR="00823683" w:rsidRPr="00930A5F" w:rsidRDefault="00823683" w:rsidP="00EA6B8E">
      <w:pPr>
        <w:jc w:val="both"/>
      </w:pPr>
      <w:r w:rsidRPr="00930A5F">
        <w:t>3.2.5.</w:t>
      </w:r>
      <w:r>
        <w:t xml:space="preserve"> </w:t>
      </w:r>
      <w:r w:rsidRPr="00930A5F">
        <w:t>attēls. 2015. gada pavasara un vasaras potējumi</w:t>
      </w:r>
    </w:p>
    <w:p w:rsidR="00823683" w:rsidRDefault="00EE3B9B" w:rsidP="00EA6B8E">
      <w:pPr>
        <w:jc w:val="both"/>
      </w:pPr>
      <w:r>
        <w:rPr>
          <w:noProof/>
          <w:lang w:eastAsia="lv-LV"/>
        </w:rPr>
        <w:drawing>
          <wp:anchor distT="0" distB="0" distL="114300" distR="114300" simplePos="0" relativeHeight="251656192" behindDoc="0" locked="0" layoutInCell="1" allowOverlap="1">
            <wp:simplePos x="0" y="0"/>
            <wp:positionH relativeFrom="column">
              <wp:posOffset>-1019810</wp:posOffset>
            </wp:positionH>
            <wp:positionV relativeFrom="paragraph">
              <wp:posOffset>2275205</wp:posOffset>
            </wp:positionV>
            <wp:extent cx="4072890" cy="2749550"/>
            <wp:effectExtent l="0" t="0" r="0" b="0"/>
            <wp:wrapSquare wrapText="bothSides"/>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2890" cy="2749550"/>
                    </a:xfrm>
                    <a:prstGeom prst="rect">
                      <a:avLst/>
                    </a:prstGeom>
                    <a:noFill/>
                  </pic:spPr>
                </pic:pic>
              </a:graphicData>
            </a:graphic>
            <wp14:sizeRelH relativeFrom="page">
              <wp14:pctWidth>0</wp14:pctWidth>
            </wp14:sizeRelH>
            <wp14:sizeRelV relativeFrom="page">
              <wp14:pctHeight>0</wp14:pctHeight>
            </wp14:sizeRelV>
          </wp:anchor>
        </w:drawing>
      </w:r>
    </w:p>
    <w:p w:rsidR="00823683" w:rsidRPr="00C66CC8" w:rsidRDefault="00823683" w:rsidP="007E0F1E">
      <w:pPr>
        <w:ind w:firstLine="425"/>
        <w:jc w:val="both"/>
      </w:pPr>
    </w:p>
    <w:p w:rsidR="00823683" w:rsidRDefault="00823683">
      <w:pPr>
        <w:rPr>
          <w:b/>
          <w:bCs/>
          <w:highlight w:val="green"/>
        </w:rPr>
      </w:pPr>
      <w:r>
        <w:rPr>
          <w:highlight w:val="green"/>
        </w:rPr>
        <w:br w:type="page"/>
      </w:r>
    </w:p>
    <w:p w:rsidR="00823683" w:rsidRDefault="00823683" w:rsidP="00FC6ED2">
      <w:pPr>
        <w:pStyle w:val="Heading2"/>
        <w:jc w:val="center"/>
      </w:pPr>
      <w:bookmarkStart w:id="12" w:name="_Toc439854274"/>
      <w:r w:rsidRPr="00317C98">
        <w:lastRenderedPageBreak/>
        <w:t>3.3. Parastās</w:t>
      </w:r>
      <w:r w:rsidRPr="00240755">
        <w:t xml:space="preserve"> priedes</w:t>
      </w:r>
      <w:r>
        <w:t xml:space="preserve"> sēklu plantācijās identificēto klonu rametu apzīmēšana ar stacionāru marķējumu</w:t>
      </w:r>
      <w:bookmarkEnd w:id="12"/>
      <w:r>
        <w:t xml:space="preserve"> </w:t>
      </w:r>
    </w:p>
    <w:p w:rsidR="00823683" w:rsidRDefault="00823683" w:rsidP="00184820">
      <w:pPr>
        <w:ind w:firstLine="425"/>
        <w:jc w:val="both"/>
      </w:pPr>
    </w:p>
    <w:p w:rsidR="00823683" w:rsidRDefault="00823683" w:rsidP="00523196">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Projekta iepriekšējos posmos ar molekulārajiem marķieriem identificētie rameti sēklu plantācijās tika marķēti </w:t>
      </w:r>
      <w:r w:rsidRPr="00523196">
        <w:rPr>
          <w:rFonts w:ascii="Times New Roman" w:hAnsi="Times New Roman"/>
          <w:sz w:val="24"/>
          <w:szCs w:val="24"/>
        </w:rPr>
        <w:t>(3.3.1.</w:t>
      </w:r>
      <w:r>
        <w:rPr>
          <w:rFonts w:ascii="Times New Roman" w:hAnsi="Times New Roman"/>
          <w:sz w:val="24"/>
          <w:szCs w:val="24"/>
        </w:rPr>
        <w:t xml:space="preserve"> </w:t>
      </w:r>
      <w:r w:rsidRPr="00523196">
        <w:rPr>
          <w:rFonts w:ascii="Times New Roman" w:hAnsi="Times New Roman"/>
          <w:sz w:val="24"/>
          <w:szCs w:val="24"/>
        </w:rPr>
        <w:t>tab. un 3.3.1.</w:t>
      </w:r>
      <w:r>
        <w:rPr>
          <w:rFonts w:ascii="Times New Roman" w:hAnsi="Times New Roman"/>
          <w:sz w:val="24"/>
          <w:szCs w:val="24"/>
        </w:rPr>
        <w:t xml:space="preserve"> </w:t>
      </w:r>
      <w:r w:rsidRPr="00523196">
        <w:rPr>
          <w:rFonts w:ascii="Times New Roman" w:hAnsi="Times New Roman"/>
          <w:sz w:val="24"/>
          <w:szCs w:val="24"/>
        </w:rPr>
        <w:t>pielikums</w:t>
      </w:r>
      <w:r>
        <w:rPr>
          <w:rFonts w:ascii="Times New Roman" w:hAnsi="Times New Roman"/>
          <w:sz w:val="24"/>
          <w:szCs w:val="24"/>
        </w:rPr>
        <w:t xml:space="preserve">), nodrošinot, ka tie ir vienkārši atrodami, netiks nejauši sajaukti. </w:t>
      </w:r>
    </w:p>
    <w:p w:rsidR="00823683" w:rsidRDefault="00823683" w:rsidP="00523196">
      <w:pPr>
        <w:jc w:val="right"/>
      </w:pPr>
      <w:r w:rsidRPr="00523196">
        <w:t>3.3.1. tabula</w:t>
      </w:r>
    </w:p>
    <w:p w:rsidR="00823683" w:rsidRDefault="00823683" w:rsidP="00523196">
      <w:pPr>
        <w:jc w:val="center"/>
      </w:pPr>
      <w:r>
        <w:t xml:space="preserve">Plantācijās apzīmētie identificētie kloni </w:t>
      </w:r>
    </w:p>
    <w:tbl>
      <w:tblPr>
        <w:tblW w:w="4009" w:type="dxa"/>
        <w:jc w:val="center"/>
        <w:tblLook w:val="00A0" w:firstRow="1" w:lastRow="0" w:firstColumn="1" w:lastColumn="0" w:noHBand="0" w:noVBand="0"/>
      </w:tblPr>
      <w:tblGrid>
        <w:gridCol w:w="1509"/>
        <w:gridCol w:w="1278"/>
        <w:gridCol w:w="1222"/>
      </w:tblGrid>
      <w:tr w:rsidR="00823683" w:rsidRPr="0059777A" w:rsidTr="00523196">
        <w:trPr>
          <w:trHeight w:val="300"/>
          <w:jc w:val="center"/>
        </w:trPr>
        <w:tc>
          <w:tcPr>
            <w:tcW w:w="1509" w:type="dxa"/>
            <w:vMerge w:val="restart"/>
            <w:tcBorders>
              <w:top w:val="single" w:sz="4" w:space="0" w:color="auto"/>
              <w:left w:val="single" w:sz="4" w:space="0" w:color="auto"/>
              <w:bottom w:val="single" w:sz="4" w:space="0" w:color="000000"/>
              <w:right w:val="single" w:sz="4" w:space="0" w:color="auto"/>
            </w:tcBorders>
            <w:noWrap/>
            <w:vAlign w:val="center"/>
          </w:tcPr>
          <w:p w:rsidR="00823683" w:rsidRPr="0059777A" w:rsidRDefault="00823683" w:rsidP="00523196">
            <w:pPr>
              <w:jc w:val="center"/>
              <w:rPr>
                <w:color w:val="000000"/>
                <w:lang w:eastAsia="lv-LV"/>
              </w:rPr>
            </w:pPr>
            <w:r w:rsidRPr="0059777A">
              <w:rPr>
                <w:color w:val="000000"/>
                <w:lang w:eastAsia="lv-LV"/>
              </w:rPr>
              <w:t>Plantācija</w:t>
            </w:r>
          </w:p>
        </w:tc>
        <w:tc>
          <w:tcPr>
            <w:tcW w:w="2500" w:type="dxa"/>
            <w:gridSpan w:val="2"/>
            <w:tcBorders>
              <w:top w:val="single" w:sz="4" w:space="0" w:color="auto"/>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Identificēti un apzīmēti</w:t>
            </w:r>
          </w:p>
        </w:tc>
      </w:tr>
      <w:tr w:rsidR="00823683" w:rsidRPr="0059777A" w:rsidTr="00523196">
        <w:trPr>
          <w:trHeight w:val="300"/>
          <w:jc w:val="center"/>
        </w:trPr>
        <w:tc>
          <w:tcPr>
            <w:tcW w:w="1509" w:type="dxa"/>
            <w:vMerge/>
            <w:tcBorders>
              <w:top w:val="single" w:sz="4" w:space="0" w:color="auto"/>
              <w:left w:val="single" w:sz="4" w:space="0" w:color="auto"/>
              <w:bottom w:val="single" w:sz="4" w:space="0" w:color="000000"/>
              <w:right w:val="single" w:sz="4" w:space="0" w:color="auto"/>
            </w:tcBorders>
            <w:vAlign w:val="center"/>
          </w:tcPr>
          <w:p w:rsidR="00823683" w:rsidRPr="0059777A" w:rsidRDefault="00823683" w:rsidP="00523196">
            <w:pPr>
              <w:rPr>
                <w:color w:val="000000"/>
                <w:lang w:eastAsia="lv-LV"/>
              </w:rPr>
            </w:pP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klonu skaits</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Pr>
                <w:color w:val="000000"/>
                <w:lang w:eastAsia="lv-LV"/>
              </w:rPr>
              <w:t>rametu</w:t>
            </w:r>
            <w:r w:rsidRPr="0059777A">
              <w:rPr>
                <w:color w:val="000000"/>
                <w:lang w:eastAsia="lv-LV"/>
              </w:rPr>
              <w:t xml:space="preserve"> skaits</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Dravas</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42</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155</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Kurmale</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44</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83</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Valdemārpils</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10</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32</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Amula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13</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37</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Ziņģeri</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3</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15</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Ziemeri</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5</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18</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Ranka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9</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37</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Mežole</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13</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Klabīši</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5</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23</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Avotkalns</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25</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107</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Salaca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25</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68</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Katvari</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22</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Jugla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19</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61</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Allaži</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Inčukalns</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20</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Ozolkalni</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8</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41</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Iedzēni</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9</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23</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Garoza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6</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29</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Īle</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3</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10</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proofErr w:type="spellStart"/>
            <w:r w:rsidRPr="0059777A">
              <w:rPr>
                <w:color w:val="000000"/>
                <w:lang w:eastAsia="lv-LV"/>
              </w:rPr>
              <w:t>Klīve</w:t>
            </w:r>
            <w:proofErr w:type="spellEnd"/>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9</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Taiga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2</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7</w:t>
            </w:r>
          </w:p>
        </w:tc>
      </w:tr>
      <w:tr w:rsidR="00823683" w:rsidRPr="0059777A" w:rsidTr="00523196">
        <w:trPr>
          <w:trHeight w:val="300"/>
          <w:jc w:val="center"/>
        </w:trPr>
        <w:tc>
          <w:tcPr>
            <w:tcW w:w="1509" w:type="dxa"/>
            <w:tcBorders>
              <w:top w:val="nil"/>
              <w:left w:val="single" w:sz="4" w:space="0" w:color="auto"/>
              <w:bottom w:val="single" w:sz="4" w:space="0" w:color="auto"/>
              <w:right w:val="single" w:sz="4" w:space="0" w:color="auto"/>
            </w:tcBorders>
            <w:noWrap/>
            <w:vAlign w:val="bottom"/>
          </w:tcPr>
          <w:p w:rsidR="00823683" w:rsidRPr="0059777A" w:rsidRDefault="00823683" w:rsidP="00523196">
            <w:pPr>
              <w:rPr>
                <w:color w:val="000000"/>
                <w:lang w:eastAsia="lv-LV"/>
              </w:rPr>
            </w:pPr>
            <w:r w:rsidRPr="0059777A">
              <w:rPr>
                <w:color w:val="000000"/>
                <w:lang w:eastAsia="lv-LV"/>
              </w:rPr>
              <w:t>Sāviena</w:t>
            </w:r>
          </w:p>
        </w:tc>
        <w:tc>
          <w:tcPr>
            <w:tcW w:w="1278"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40</w:t>
            </w:r>
          </w:p>
        </w:tc>
        <w:tc>
          <w:tcPr>
            <w:tcW w:w="1222" w:type="dxa"/>
            <w:tcBorders>
              <w:top w:val="nil"/>
              <w:left w:val="nil"/>
              <w:bottom w:val="single" w:sz="4" w:space="0" w:color="auto"/>
              <w:right w:val="single" w:sz="4" w:space="0" w:color="auto"/>
            </w:tcBorders>
            <w:noWrap/>
            <w:vAlign w:val="bottom"/>
          </w:tcPr>
          <w:p w:rsidR="00823683" w:rsidRPr="0059777A" w:rsidRDefault="00823683" w:rsidP="00523196">
            <w:pPr>
              <w:jc w:val="center"/>
              <w:rPr>
                <w:color w:val="000000"/>
                <w:lang w:eastAsia="lv-LV"/>
              </w:rPr>
            </w:pPr>
            <w:r w:rsidRPr="0059777A">
              <w:rPr>
                <w:color w:val="000000"/>
                <w:lang w:eastAsia="lv-LV"/>
              </w:rPr>
              <w:t>131</w:t>
            </w:r>
          </w:p>
        </w:tc>
      </w:tr>
    </w:tbl>
    <w:p w:rsidR="00823683" w:rsidRDefault="00823683" w:rsidP="00523196">
      <w:pPr>
        <w:pStyle w:val="Heading2"/>
        <w:jc w:val="center"/>
      </w:pPr>
    </w:p>
    <w:p w:rsidR="00823683" w:rsidRDefault="00823683" w:rsidP="00523196">
      <w:pPr>
        <w:pStyle w:val="Heading2"/>
        <w:jc w:val="center"/>
      </w:pPr>
    </w:p>
    <w:p w:rsidR="00823683" w:rsidRDefault="00823683" w:rsidP="00523196">
      <w:pPr>
        <w:pStyle w:val="Heading2"/>
        <w:jc w:val="center"/>
      </w:pPr>
      <w:bookmarkStart w:id="13" w:name="_Toc439854275"/>
      <w:r w:rsidRPr="00317C98">
        <w:t>3.</w:t>
      </w:r>
      <w:r>
        <w:t>4</w:t>
      </w:r>
      <w:r w:rsidRPr="00317C98">
        <w:t>. Parastās</w:t>
      </w:r>
      <w:r w:rsidRPr="00240755">
        <w:t xml:space="preserve"> priedes</w:t>
      </w:r>
      <w:r>
        <w:t xml:space="preserve"> </w:t>
      </w:r>
      <w:r w:rsidRPr="00C74BAC">
        <w:t>klonu a</w:t>
      </w:r>
      <w:r>
        <w:t>rhīvā saglabājamo klonu saraksts</w:t>
      </w:r>
      <w:bookmarkEnd w:id="13"/>
      <w:r>
        <w:t xml:space="preserve"> </w:t>
      </w:r>
    </w:p>
    <w:p w:rsidR="00823683" w:rsidRDefault="00823683" w:rsidP="00523196">
      <w:pPr>
        <w:pStyle w:val="ListParagraph"/>
        <w:spacing w:after="0" w:line="240" w:lineRule="auto"/>
        <w:ind w:left="0" w:firstLine="567"/>
        <w:jc w:val="both"/>
        <w:rPr>
          <w:rFonts w:ascii="Times New Roman" w:hAnsi="Times New Roman"/>
          <w:sz w:val="24"/>
          <w:szCs w:val="24"/>
        </w:rPr>
      </w:pPr>
    </w:p>
    <w:p w:rsidR="00823683" w:rsidRDefault="00823683" w:rsidP="00523196">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Parastās priedes klonu arhīva ierīkošanai izmantojamie kloni:</w:t>
      </w:r>
    </w:p>
    <w:p w:rsidR="00823683" w:rsidRDefault="00823683" w:rsidP="00523196">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kloni, kas pēcnācēju pārbaudēs uzrādījuši labus rezultātus (izmantojami kontrolētajai krustošanai), bet kuru rameti nav piemēroti krustošanas veikšanai vai arī krustošana ir apgrūtināta, jo konkrētajā plantācijā šajā kategorijā ir tikai daži kloni </w:t>
      </w:r>
      <w:r w:rsidRPr="003739AE">
        <w:rPr>
          <w:rFonts w:ascii="Times New Roman" w:hAnsi="Times New Roman"/>
          <w:sz w:val="24"/>
          <w:szCs w:val="24"/>
        </w:rPr>
        <w:t>(3.4.1. tab.).</w:t>
      </w:r>
      <w:r>
        <w:rPr>
          <w:rFonts w:ascii="Times New Roman" w:hAnsi="Times New Roman"/>
          <w:sz w:val="24"/>
          <w:szCs w:val="24"/>
        </w:rPr>
        <w:t xml:space="preserve"> Šie kloni potēti arī Misas plantācijas koku vainagos ziedēšanas veicināšanai;</w:t>
      </w:r>
    </w:p>
    <w:p w:rsidR="00823683" w:rsidRDefault="00823683" w:rsidP="00523196">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kūdras priežu klonu komplekts no Taigas un </w:t>
      </w:r>
      <w:proofErr w:type="spellStart"/>
      <w:r>
        <w:rPr>
          <w:rFonts w:ascii="Times New Roman" w:hAnsi="Times New Roman"/>
          <w:sz w:val="24"/>
          <w:szCs w:val="24"/>
        </w:rPr>
        <w:t>Klīves</w:t>
      </w:r>
      <w:proofErr w:type="spellEnd"/>
      <w:r>
        <w:rPr>
          <w:rFonts w:ascii="Times New Roman" w:hAnsi="Times New Roman"/>
          <w:sz w:val="24"/>
          <w:szCs w:val="24"/>
        </w:rPr>
        <w:t xml:space="preserve"> sēklu plantācijām – paredzot no šiem kloniem ievākt čiekurus un iekļaut jaunajā pēcnācēju pārbaužu stādījumu sērijā, vismaz vienu objektu ierīkojot platībā uz kūdras augsnes, kur ir augsts esošais vai sagaidāmais priedes atjaunošanas stādot īpatsvars un liela kopējā platība; </w:t>
      </w:r>
    </w:p>
    <w:p w:rsidR="00823683" w:rsidRDefault="00823683" w:rsidP="00523196">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sveķu priežu klonu komplekts no Zlēku un Ezernieku sēklu plantācijām – saglabājot kā ģenētisku savdabību iespējamiem turpmākiem pētījumiem nākotnē;</w:t>
      </w:r>
    </w:p>
    <w:p w:rsidR="00823683" w:rsidRPr="00A47B24" w:rsidRDefault="00823683" w:rsidP="00523196">
      <w:pPr>
        <w:pStyle w:val="ListParagraph"/>
        <w:numPr>
          <w:ilvl w:val="0"/>
          <w:numId w:val="29"/>
        </w:numPr>
        <w:spacing w:after="0" w:line="240" w:lineRule="auto"/>
        <w:jc w:val="both"/>
        <w:rPr>
          <w:rFonts w:ascii="Times New Roman" w:hAnsi="Times New Roman"/>
          <w:sz w:val="24"/>
          <w:szCs w:val="24"/>
        </w:rPr>
      </w:pPr>
      <w:r>
        <w:rPr>
          <w:rFonts w:ascii="Times New Roman" w:hAnsi="Times New Roman"/>
          <w:sz w:val="24"/>
          <w:szCs w:val="24"/>
        </w:rPr>
        <w:t xml:space="preserve">kloni, kas ir tikai vienā vai divās vecajās sēklu plantācijā, bet kam nav pēcnācēju pārbaužu – paredzot no šiem kloniem ievākt čiekurus un iekļaut jaunajā pēcnācēju pārbaužu stādījumu sērijā, paredzot, ka pēc 10-14 gadiem (kad būs pieejami pēcnācēju pārbaužu pirmie rezultāti), nepieciešamības gadījumā materiāls </w:t>
      </w:r>
      <w:r>
        <w:rPr>
          <w:rFonts w:ascii="Times New Roman" w:hAnsi="Times New Roman"/>
          <w:sz w:val="24"/>
          <w:szCs w:val="24"/>
        </w:rPr>
        <w:lastRenderedPageBreak/>
        <w:t>raksturojams ar molekulārajiem marķieriem un izmantojamas kontrolētai krustošanai (</w:t>
      </w:r>
      <w:r w:rsidRPr="003739AE">
        <w:rPr>
          <w:rFonts w:ascii="Times New Roman" w:hAnsi="Times New Roman"/>
          <w:sz w:val="24"/>
          <w:szCs w:val="24"/>
        </w:rPr>
        <w:t>3.4.2.</w:t>
      </w:r>
      <w:r>
        <w:rPr>
          <w:rFonts w:ascii="Times New Roman" w:hAnsi="Times New Roman"/>
          <w:sz w:val="24"/>
          <w:szCs w:val="24"/>
        </w:rPr>
        <w:t xml:space="preserve"> </w:t>
      </w:r>
      <w:r w:rsidRPr="003739AE">
        <w:rPr>
          <w:rFonts w:ascii="Times New Roman" w:hAnsi="Times New Roman"/>
          <w:sz w:val="24"/>
          <w:szCs w:val="24"/>
        </w:rPr>
        <w:t>tab.).</w:t>
      </w:r>
      <w:r>
        <w:rPr>
          <w:rFonts w:ascii="Times New Roman" w:hAnsi="Times New Roman"/>
          <w:sz w:val="24"/>
          <w:szCs w:val="24"/>
        </w:rPr>
        <w:t xml:space="preserve"> </w:t>
      </w:r>
    </w:p>
    <w:p w:rsidR="00823683" w:rsidRPr="003F5D45" w:rsidRDefault="00823683" w:rsidP="00523196">
      <w:pPr>
        <w:pStyle w:val="ListParagraph"/>
        <w:spacing w:after="0" w:line="240" w:lineRule="auto"/>
        <w:ind w:left="0" w:firstLine="567"/>
        <w:jc w:val="both"/>
        <w:rPr>
          <w:rFonts w:ascii="Times New Roman" w:hAnsi="Times New Roman"/>
          <w:sz w:val="24"/>
          <w:szCs w:val="24"/>
        </w:rPr>
      </w:pPr>
      <w:r w:rsidRPr="003F5D45">
        <w:rPr>
          <w:rFonts w:ascii="Times New Roman" w:hAnsi="Times New Roman"/>
          <w:sz w:val="24"/>
          <w:szCs w:val="24"/>
        </w:rPr>
        <w:t xml:space="preserve">Potzaru ievākšana plānojama sadarbojoties LVM Sēklas un stādi un Silava speciālistiem. </w:t>
      </w:r>
      <w:r>
        <w:rPr>
          <w:rFonts w:ascii="Times New Roman" w:hAnsi="Times New Roman"/>
          <w:sz w:val="24"/>
          <w:szCs w:val="24"/>
        </w:rPr>
        <w:t>Kloni no p</w:t>
      </w:r>
      <w:r w:rsidRPr="003F5D45">
        <w:rPr>
          <w:rFonts w:ascii="Times New Roman" w:hAnsi="Times New Roman"/>
          <w:sz w:val="24"/>
          <w:szCs w:val="24"/>
        </w:rPr>
        <w:t>lantācij</w:t>
      </w:r>
      <w:r>
        <w:rPr>
          <w:rFonts w:ascii="Times New Roman" w:hAnsi="Times New Roman"/>
          <w:sz w:val="24"/>
          <w:szCs w:val="24"/>
        </w:rPr>
        <w:t>ām</w:t>
      </w:r>
      <w:r w:rsidRPr="003F5D45">
        <w:rPr>
          <w:rFonts w:ascii="Times New Roman" w:hAnsi="Times New Roman"/>
          <w:sz w:val="24"/>
          <w:szCs w:val="24"/>
        </w:rPr>
        <w:t xml:space="preserve">, kurās no atsevišķiem </w:t>
      </w:r>
      <w:r>
        <w:rPr>
          <w:rFonts w:ascii="Times New Roman" w:hAnsi="Times New Roman"/>
          <w:sz w:val="24"/>
          <w:szCs w:val="24"/>
        </w:rPr>
        <w:t>rametiem</w:t>
      </w:r>
      <w:r w:rsidRPr="003F5D45">
        <w:rPr>
          <w:rFonts w:ascii="Times New Roman" w:hAnsi="Times New Roman"/>
          <w:sz w:val="24"/>
          <w:szCs w:val="24"/>
        </w:rPr>
        <w:t xml:space="preserve"> tiks vākts materiāls pēcnācēju pārbaudēm, bet kur prognozējams, ka pēc 10-14 gadiem (kad būs pieejami eksperimentu rezultāti) </w:t>
      </w:r>
      <w:r>
        <w:rPr>
          <w:rFonts w:ascii="Times New Roman" w:hAnsi="Times New Roman"/>
          <w:sz w:val="24"/>
          <w:szCs w:val="24"/>
        </w:rPr>
        <w:t>koki</w:t>
      </w:r>
      <w:r w:rsidRPr="003F5D45">
        <w:rPr>
          <w:rFonts w:ascii="Times New Roman" w:hAnsi="Times New Roman"/>
          <w:sz w:val="24"/>
          <w:szCs w:val="24"/>
        </w:rPr>
        <w:t xml:space="preserve"> būs piemēroti kontrolētajai krustošanai (Mis</w:t>
      </w:r>
      <w:r>
        <w:rPr>
          <w:rFonts w:ascii="Times New Roman" w:hAnsi="Times New Roman"/>
          <w:sz w:val="24"/>
          <w:szCs w:val="24"/>
        </w:rPr>
        <w:t>a</w:t>
      </w:r>
      <w:r w:rsidRPr="003F5D45">
        <w:rPr>
          <w:rFonts w:ascii="Times New Roman" w:hAnsi="Times New Roman"/>
          <w:sz w:val="24"/>
          <w:szCs w:val="24"/>
        </w:rPr>
        <w:t>, Sāviena, Dravas</w:t>
      </w:r>
      <w:r>
        <w:rPr>
          <w:rFonts w:ascii="Times New Roman" w:hAnsi="Times New Roman"/>
          <w:sz w:val="24"/>
          <w:szCs w:val="24"/>
        </w:rPr>
        <w:t>,</w:t>
      </w:r>
      <w:r w:rsidRPr="003F5D45">
        <w:rPr>
          <w:rFonts w:ascii="Times New Roman" w:hAnsi="Times New Roman"/>
          <w:sz w:val="24"/>
          <w:szCs w:val="24"/>
        </w:rPr>
        <w:t xml:space="preserve"> Svente, Brenguļi</w:t>
      </w:r>
      <w:r>
        <w:rPr>
          <w:rFonts w:ascii="Times New Roman" w:hAnsi="Times New Roman"/>
          <w:sz w:val="24"/>
          <w:szCs w:val="24"/>
        </w:rPr>
        <w:t xml:space="preserve">), kā arī no plantācijas, pie kuras paredzēta klonu arhīva veidošana (Īle), netika iekļauti arhīva sarakstā. Klonu arhīva saraksts var tikt papildināts, kad paredzēts likvidēt kādu no vecajām sēklu plantācijām. </w:t>
      </w:r>
    </w:p>
    <w:p w:rsidR="00823683" w:rsidRDefault="00823683" w:rsidP="003739AE">
      <w:pPr>
        <w:ind w:firstLine="567"/>
        <w:jc w:val="right"/>
      </w:pPr>
      <w:r w:rsidRPr="003739AE">
        <w:t>3.4.1. tabula</w:t>
      </w:r>
    </w:p>
    <w:p w:rsidR="00823683" w:rsidRDefault="00823683" w:rsidP="003739AE">
      <w:pPr>
        <w:ind w:firstLine="567"/>
        <w:jc w:val="center"/>
      </w:pPr>
      <w:r>
        <w:t xml:space="preserve">Klonu arhīva ierīkošanai izmantojamie kloni un to identificētie rameti </w:t>
      </w:r>
    </w:p>
    <w:tbl>
      <w:tblPr>
        <w:tblW w:w="8060" w:type="dxa"/>
        <w:jc w:val="center"/>
        <w:tblInd w:w="93" w:type="dxa"/>
        <w:tblLook w:val="00A0" w:firstRow="1" w:lastRow="0" w:firstColumn="1" w:lastColumn="0" w:noHBand="0" w:noVBand="0"/>
      </w:tblPr>
      <w:tblGrid>
        <w:gridCol w:w="960"/>
        <w:gridCol w:w="1340"/>
        <w:gridCol w:w="680"/>
        <w:gridCol w:w="960"/>
        <w:gridCol w:w="1340"/>
        <w:gridCol w:w="480"/>
        <w:gridCol w:w="960"/>
        <w:gridCol w:w="1509"/>
      </w:tblGrid>
      <w:tr w:rsidR="00823683" w:rsidRPr="009E08A5" w:rsidTr="00523196">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Klons</w:t>
            </w:r>
          </w:p>
        </w:tc>
        <w:tc>
          <w:tcPr>
            <w:tcW w:w="1340"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Plantācija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Klons</w:t>
            </w:r>
          </w:p>
        </w:tc>
        <w:tc>
          <w:tcPr>
            <w:tcW w:w="1340"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Plantācija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Klons</w:t>
            </w:r>
          </w:p>
        </w:tc>
        <w:tc>
          <w:tcPr>
            <w:tcW w:w="1340"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Plantācija</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Ai2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Str29</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Klabīši</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Al11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Ziemeri</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Klabīši</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Ta1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Valdemārpils</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Al15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Ziemeri</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Ka12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Ta14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Valdemārpils</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Als18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Ka14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Ziemeri</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Ta22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Valdemārpils</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Als21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Ka15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Tu18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Amula</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Als25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Ka17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Tu22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Amula</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Taigas</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Ka18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Tu25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Amula</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Ba15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Ka23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Ug2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Ba17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Ka27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Ug8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Ozolkalns</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Ka28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Ug9</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Mežole</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Ba20</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Garoza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Ko5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Ug13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Iedzēni</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Ba28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Ko6</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Va1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Ba41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Ko8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Va2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Allaži</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Ko12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Va5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Katvari</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Ba6</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Ku10</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Ve25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Ziņģeri</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Cē17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Mežole</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Lub4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Taigas</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Ve27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Da10</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Lub18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Ve28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Ziņģeri</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Da12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Ziemeri</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Lub23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Ve4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Ziņģeri</w:t>
            </w:r>
            <w:proofErr w:type="spellEnd"/>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Do19</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Lub28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Do7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Ma6</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Mežole</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Do8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Ma9</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Du5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Ma11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Gu1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Ma12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Gu3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Ma13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Gu14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Ma16</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In2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Ma18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In5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Ma22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Ranka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In14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RJ5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In15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RJ6</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Ja7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Ozolkalns</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RJ33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Ja9</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RJ31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Jē2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Sm1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Jē5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Sm21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Avotkalns</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Jē10</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Mežole</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Klabīši</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Jē15</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Jugla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Str12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Ozolkalns</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Jē19</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Mežole</w:t>
            </w:r>
            <w:proofErr w:type="spellEnd"/>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Str13</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Klabīši</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Jel2</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Garoza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Str17</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Klabīši</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Jel4</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Garoza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Str18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proofErr w:type="spellStart"/>
            <w:r w:rsidRPr="009E08A5">
              <w:rPr>
                <w:color w:val="000000"/>
                <w:lang w:eastAsia="lv-LV"/>
              </w:rPr>
              <w:t>Iedzēni</w:t>
            </w:r>
            <w:proofErr w:type="spellEnd"/>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r w:rsidR="00823683" w:rsidRPr="009E08A5" w:rsidTr="00523196">
        <w:trPr>
          <w:trHeight w:val="300"/>
          <w:jc w:val="center"/>
        </w:trPr>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Jel11</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Garoza</w:t>
            </w:r>
          </w:p>
        </w:tc>
        <w:tc>
          <w:tcPr>
            <w:tcW w:w="6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Str28</w:t>
            </w:r>
          </w:p>
        </w:tc>
        <w:tc>
          <w:tcPr>
            <w:tcW w:w="1340" w:type="dxa"/>
            <w:tcBorders>
              <w:top w:val="nil"/>
              <w:left w:val="nil"/>
              <w:bottom w:val="single" w:sz="4" w:space="0" w:color="auto"/>
              <w:right w:val="single" w:sz="4" w:space="0" w:color="auto"/>
            </w:tcBorders>
            <w:noWrap/>
            <w:vAlign w:val="bottom"/>
          </w:tcPr>
          <w:p w:rsidR="00823683" w:rsidRPr="009E08A5" w:rsidRDefault="00823683" w:rsidP="00523196">
            <w:pPr>
              <w:rPr>
                <w:color w:val="000000"/>
                <w:lang w:eastAsia="lv-LV"/>
              </w:rPr>
            </w:pPr>
            <w:r w:rsidRPr="009E08A5">
              <w:rPr>
                <w:color w:val="000000"/>
                <w:lang w:eastAsia="lv-LV"/>
              </w:rPr>
              <w:t>Kurmale</w:t>
            </w:r>
          </w:p>
        </w:tc>
        <w:tc>
          <w:tcPr>
            <w:tcW w:w="480" w:type="dxa"/>
            <w:tcBorders>
              <w:top w:val="nil"/>
              <w:left w:val="nil"/>
              <w:bottom w:val="nil"/>
              <w:right w:val="nil"/>
            </w:tcBorders>
            <w:noWrap/>
            <w:vAlign w:val="bottom"/>
          </w:tcPr>
          <w:p w:rsidR="00823683" w:rsidRPr="009E08A5" w:rsidRDefault="00823683" w:rsidP="00523196">
            <w:pPr>
              <w:rPr>
                <w:color w:val="000000"/>
                <w:lang w:eastAsia="lv-LV"/>
              </w:rPr>
            </w:pPr>
          </w:p>
        </w:tc>
        <w:tc>
          <w:tcPr>
            <w:tcW w:w="960" w:type="dxa"/>
            <w:tcBorders>
              <w:top w:val="nil"/>
              <w:left w:val="nil"/>
              <w:bottom w:val="nil"/>
              <w:right w:val="nil"/>
            </w:tcBorders>
            <w:noWrap/>
            <w:vAlign w:val="bottom"/>
          </w:tcPr>
          <w:p w:rsidR="00823683" w:rsidRPr="009E08A5" w:rsidRDefault="00823683" w:rsidP="00523196">
            <w:pPr>
              <w:rPr>
                <w:color w:val="000000"/>
                <w:lang w:eastAsia="lv-LV"/>
              </w:rPr>
            </w:pPr>
          </w:p>
        </w:tc>
        <w:tc>
          <w:tcPr>
            <w:tcW w:w="1340" w:type="dxa"/>
            <w:tcBorders>
              <w:top w:val="nil"/>
              <w:left w:val="nil"/>
              <w:bottom w:val="nil"/>
              <w:right w:val="nil"/>
            </w:tcBorders>
            <w:noWrap/>
            <w:vAlign w:val="bottom"/>
          </w:tcPr>
          <w:p w:rsidR="00823683" w:rsidRPr="009E08A5" w:rsidRDefault="00823683" w:rsidP="00523196">
            <w:pPr>
              <w:rPr>
                <w:color w:val="000000"/>
                <w:lang w:eastAsia="lv-LV"/>
              </w:rPr>
            </w:pPr>
          </w:p>
        </w:tc>
      </w:tr>
    </w:tbl>
    <w:p w:rsidR="00823683" w:rsidRDefault="00823683" w:rsidP="00523196">
      <w:pPr>
        <w:spacing w:line="360" w:lineRule="auto"/>
        <w:ind w:firstLine="567"/>
        <w:jc w:val="center"/>
      </w:pPr>
    </w:p>
    <w:p w:rsidR="00823683" w:rsidRDefault="00823683" w:rsidP="00523196"/>
    <w:p w:rsidR="00823683" w:rsidRDefault="00823683" w:rsidP="003739AE">
      <w:pPr>
        <w:ind w:firstLine="567"/>
        <w:jc w:val="right"/>
      </w:pPr>
      <w:r w:rsidRPr="003739AE">
        <w:t>3.4.2. tabula</w:t>
      </w:r>
    </w:p>
    <w:p w:rsidR="00823683" w:rsidRDefault="00823683" w:rsidP="003739AE">
      <w:pPr>
        <w:ind w:firstLine="567"/>
        <w:jc w:val="center"/>
      </w:pPr>
      <w:r>
        <w:t xml:space="preserve">Klonu arhīva ierīkošanai izmantojamie kloni bez pēcnācēju pārbaudēm </w:t>
      </w:r>
    </w:p>
    <w:tbl>
      <w:tblPr>
        <w:tblW w:w="7752" w:type="dxa"/>
        <w:jc w:val="center"/>
        <w:tblInd w:w="93" w:type="dxa"/>
        <w:tblLook w:val="00A0" w:firstRow="1" w:lastRow="0" w:firstColumn="1" w:lastColumn="0" w:noHBand="0" w:noVBand="0"/>
      </w:tblPr>
      <w:tblGrid>
        <w:gridCol w:w="884"/>
        <w:gridCol w:w="873"/>
        <w:gridCol w:w="861"/>
        <w:gridCol w:w="850"/>
        <w:gridCol w:w="717"/>
        <w:gridCol w:w="939"/>
        <w:gridCol w:w="917"/>
        <w:gridCol w:w="861"/>
        <w:gridCol w:w="850"/>
      </w:tblGrid>
      <w:tr w:rsidR="00823683" w:rsidRPr="009E08A5" w:rsidTr="00523196">
        <w:trPr>
          <w:trHeight w:val="255"/>
          <w:jc w:val="center"/>
        </w:trPr>
        <w:tc>
          <w:tcPr>
            <w:tcW w:w="884" w:type="dxa"/>
            <w:tcBorders>
              <w:top w:val="single" w:sz="4" w:space="0" w:color="auto"/>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Aiz 14</w:t>
            </w:r>
          </w:p>
        </w:tc>
        <w:tc>
          <w:tcPr>
            <w:tcW w:w="873"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24</w:t>
            </w:r>
          </w:p>
        </w:tc>
        <w:tc>
          <w:tcPr>
            <w:tcW w:w="861"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In</w:t>
            </w:r>
            <w:proofErr w:type="spellEnd"/>
            <w:r w:rsidRPr="009E08A5">
              <w:rPr>
                <w:lang w:eastAsia="lv-LV"/>
              </w:rPr>
              <w:t xml:space="preserve"> 18</w:t>
            </w:r>
          </w:p>
        </w:tc>
        <w:tc>
          <w:tcPr>
            <w:tcW w:w="850" w:type="dxa"/>
            <w:tcBorders>
              <w:top w:val="single" w:sz="4" w:space="0" w:color="auto"/>
              <w:left w:val="nil"/>
              <w:bottom w:val="single" w:sz="4" w:space="0" w:color="auto"/>
              <w:right w:val="single" w:sz="4" w:space="0" w:color="auto"/>
            </w:tcBorders>
          </w:tcPr>
          <w:p w:rsidR="00823683" w:rsidRPr="009E08A5" w:rsidRDefault="00823683" w:rsidP="00523196">
            <w:pPr>
              <w:jc w:val="center"/>
              <w:rPr>
                <w:lang w:eastAsia="lv-LV"/>
              </w:rPr>
            </w:pPr>
            <w:proofErr w:type="spellStart"/>
            <w:r w:rsidRPr="009E08A5">
              <w:rPr>
                <w:lang w:eastAsia="lv-LV"/>
              </w:rPr>
              <w:t>Jē</w:t>
            </w:r>
            <w:proofErr w:type="spellEnd"/>
            <w:r w:rsidRPr="009E08A5">
              <w:rPr>
                <w:lang w:eastAsia="lv-LV"/>
              </w:rPr>
              <w:t xml:space="preserve"> 23</w:t>
            </w:r>
          </w:p>
        </w:tc>
        <w:tc>
          <w:tcPr>
            <w:tcW w:w="717"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15</w:t>
            </w:r>
          </w:p>
        </w:tc>
        <w:tc>
          <w:tcPr>
            <w:tcW w:w="939"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7</w:t>
            </w:r>
          </w:p>
        </w:tc>
        <w:tc>
          <w:tcPr>
            <w:tcW w:w="917"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R-J 29</w:t>
            </w:r>
          </w:p>
        </w:tc>
        <w:tc>
          <w:tcPr>
            <w:tcW w:w="861"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Str</w:t>
            </w:r>
            <w:proofErr w:type="spellEnd"/>
            <w:r w:rsidRPr="009E08A5">
              <w:rPr>
                <w:lang w:eastAsia="lv-LV"/>
              </w:rPr>
              <w:t xml:space="preserve"> 5</w:t>
            </w:r>
          </w:p>
        </w:tc>
        <w:tc>
          <w:tcPr>
            <w:tcW w:w="850" w:type="dxa"/>
            <w:tcBorders>
              <w:top w:val="single" w:sz="4" w:space="0" w:color="auto"/>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2</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Aiz 6</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25</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In</w:t>
            </w:r>
            <w:proofErr w:type="spellEnd"/>
            <w:r w:rsidRPr="009E08A5">
              <w:rPr>
                <w:lang w:eastAsia="lv-LV"/>
              </w:rPr>
              <w:t xml:space="preserve"> 19</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Ka 20</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16</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8</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Rv</w:t>
            </w:r>
            <w:proofErr w:type="spellEnd"/>
            <w:r w:rsidRPr="009E08A5">
              <w:rPr>
                <w:lang w:eastAsia="lv-LV"/>
              </w:rPr>
              <w:t xml:space="preserve"> 11</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Ta</w:t>
            </w:r>
            <w:proofErr w:type="spellEnd"/>
            <w:r w:rsidRPr="009E08A5">
              <w:rPr>
                <w:lang w:eastAsia="lv-LV"/>
              </w:rPr>
              <w:t xml:space="preserve"> 23</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20</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Aiz 9</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27</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In</w:t>
            </w:r>
            <w:proofErr w:type="spellEnd"/>
            <w:r w:rsidRPr="009E08A5">
              <w:rPr>
                <w:lang w:eastAsia="lv-LV"/>
              </w:rPr>
              <w:t xml:space="preserve"> 25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Ka 34</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17</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9</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Rv</w:t>
            </w:r>
            <w:proofErr w:type="spellEnd"/>
            <w:r w:rsidRPr="009E08A5">
              <w:rPr>
                <w:lang w:eastAsia="lv-LV"/>
              </w:rPr>
              <w:t xml:space="preserve"> 12</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Ta</w:t>
            </w:r>
            <w:proofErr w:type="spellEnd"/>
            <w:r w:rsidRPr="009E08A5">
              <w:rPr>
                <w:lang w:eastAsia="lv-LV"/>
              </w:rPr>
              <w:t xml:space="preserve"> 25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21</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1</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31</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In</w:t>
            </w:r>
            <w:proofErr w:type="spellEnd"/>
            <w:r w:rsidRPr="009E08A5">
              <w:rPr>
                <w:lang w:eastAsia="lv-LV"/>
              </w:rPr>
              <w:t xml:space="preserve"> 43</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Ka 36</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18</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Lie</w:t>
            </w:r>
            <w:proofErr w:type="spellEnd"/>
            <w:r w:rsidRPr="009E08A5">
              <w:rPr>
                <w:lang w:eastAsia="lv-LV"/>
              </w:rPr>
              <w:t xml:space="preserve"> 4</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Rv</w:t>
            </w:r>
            <w:proofErr w:type="spellEnd"/>
            <w:r w:rsidRPr="009E08A5">
              <w:rPr>
                <w:lang w:eastAsia="lv-LV"/>
              </w:rPr>
              <w:t xml:space="preserve"> 14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Ta</w:t>
            </w:r>
            <w:proofErr w:type="spellEnd"/>
            <w:r w:rsidRPr="009E08A5">
              <w:rPr>
                <w:lang w:eastAsia="lv-LV"/>
              </w:rPr>
              <w:t xml:space="preserve"> 26</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22</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14</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34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Ja 33</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Ko 21</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19</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Lub</w:t>
            </w:r>
            <w:proofErr w:type="spellEnd"/>
            <w:r w:rsidRPr="009E08A5">
              <w:rPr>
                <w:lang w:eastAsia="lv-LV"/>
              </w:rPr>
              <w:t xml:space="preserve"> 34</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Rv</w:t>
            </w:r>
            <w:proofErr w:type="spellEnd"/>
            <w:r w:rsidRPr="009E08A5">
              <w:rPr>
                <w:lang w:eastAsia="lv-LV"/>
              </w:rPr>
              <w:t xml:space="preserve"> 15</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Ta</w:t>
            </w:r>
            <w:proofErr w:type="spellEnd"/>
            <w:r w:rsidRPr="009E08A5">
              <w:rPr>
                <w:lang w:eastAsia="lv-LV"/>
              </w:rPr>
              <w:t xml:space="preserve"> 27</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23</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23</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9</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1</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Ko 22</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2</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Lub</w:t>
            </w:r>
            <w:proofErr w:type="spellEnd"/>
            <w:r w:rsidRPr="009E08A5">
              <w:rPr>
                <w:lang w:eastAsia="lv-LV"/>
              </w:rPr>
              <w:t xml:space="preserve"> 35</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Sa</w:t>
            </w:r>
            <w:proofErr w:type="spellEnd"/>
            <w:r w:rsidRPr="009E08A5">
              <w:rPr>
                <w:lang w:eastAsia="lv-LV"/>
              </w:rPr>
              <w:t xml:space="preserve"> 8</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Ta</w:t>
            </w:r>
            <w:proofErr w:type="spellEnd"/>
            <w:r w:rsidRPr="009E08A5">
              <w:rPr>
                <w:lang w:eastAsia="lv-LV"/>
              </w:rPr>
              <w:t xml:space="preserve"> 29</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24</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27</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Cē</w:t>
            </w:r>
            <w:proofErr w:type="spellEnd"/>
            <w:r w:rsidRPr="009E08A5">
              <w:rPr>
                <w:lang w:eastAsia="lv-LV"/>
              </w:rPr>
              <w:t xml:space="preserve"> 10</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10</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Ko 24</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20</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Lub</w:t>
            </w:r>
            <w:proofErr w:type="spellEnd"/>
            <w:r w:rsidRPr="009E08A5">
              <w:rPr>
                <w:lang w:eastAsia="lv-LV"/>
              </w:rPr>
              <w:t xml:space="preserve"> 43</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1</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Ug</w:t>
            </w:r>
            <w:proofErr w:type="spellEnd"/>
            <w:r w:rsidRPr="009E08A5">
              <w:rPr>
                <w:lang w:eastAsia="lv-LV"/>
              </w:rPr>
              <w:t xml:space="preserve"> 1</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6</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3</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Cē</w:t>
            </w:r>
            <w:proofErr w:type="spellEnd"/>
            <w:r w:rsidRPr="009E08A5">
              <w:rPr>
                <w:lang w:eastAsia="lv-LV"/>
              </w:rPr>
              <w:t xml:space="preserve"> 11</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15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Ko 25</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26</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Ma</w:t>
            </w:r>
            <w:proofErr w:type="spellEnd"/>
            <w:r w:rsidRPr="009E08A5">
              <w:rPr>
                <w:lang w:eastAsia="lv-LV"/>
              </w:rPr>
              <w:t xml:space="preserve"> 10</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10</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Ug</w:t>
            </w:r>
            <w:proofErr w:type="spellEnd"/>
            <w:r w:rsidRPr="009E08A5">
              <w:rPr>
                <w:lang w:eastAsia="lv-LV"/>
              </w:rPr>
              <w:t xml:space="preserve"> 12</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8</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30</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Cē</w:t>
            </w:r>
            <w:proofErr w:type="spellEnd"/>
            <w:r w:rsidRPr="009E08A5">
              <w:rPr>
                <w:lang w:eastAsia="lv-LV"/>
              </w:rPr>
              <w:t xml:space="preserve"> 13</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16</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Ko 30</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Ma</w:t>
            </w:r>
            <w:proofErr w:type="spellEnd"/>
            <w:r w:rsidRPr="009E08A5">
              <w:rPr>
                <w:lang w:eastAsia="lv-LV"/>
              </w:rPr>
              <w:t xml:space="preserve"> 17</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2</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Ug</w:t>
            </w:r>
            <w:proofErr w:type="spellEnd"/>
            <w:r w:rsidRPr="009E08A5">
              <w:rPr>
                <w:lang w:eastAsia="lv-LV"/>
              </w:rPr>
              <w:t xml:space="preserve"> 15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9</w:t>
            </w: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6</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Cē</w:t>
            </w:r>
            <w:proofErr w:type="spellEnd"/>
            <w:r w:rsidRPr="009E08A5">
              <w:rPr>
                <w:lang w:eastAsia="lv-LV"/>
              </w:rPr>
              <w:t xml:space="preserve"> 9</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2</w:t>
            </w:r>
          </w:p>
        </w:tc>
        <w:tc>
          <w:tcPr>
            <w:tcW w:w="850" w:type="dxa"/>
            <w:tcBorders>
              <w:top w:val="nil"/>
              <w:left w:val="nil"/>
              <w:bottom w:val="single" w:sz="4" w:space="0" w:color="auto"/>
              <w:right w:val="single" w:sz="4" w:space="0" w:color="auto"/>
            </w:tcBorders>
          </w:tcPr>
          <w:p w:rsidR="00823683" w:rsidRPr="009E08A5" w:rsidRDefault="00823683" w:rsidP="00523196">
            <w:pPr>
              <w:jc w:val="center"/>
              <w:rPr>
                <w:lang w:eastAsia="lv-LV"/>
              </w:rPr>
            </w:pPr>
            <w:r w:rsidRPr="009E08A5">
              <w:rPr>
                <w:lang w:eastAsia="lv-LV"/>
              </w:rPr>
              <w:t>Ko 31</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31</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Ma</w:t>
            </w:r>
            <w:proofErr w:type="spellEnd"/>
            <w:r w:rsidRPr="009E08A5">
              <w:rPr>
                <w:lang w:eastAsia="lv-LV"/>
              </w:rPr>
              <w:t xml:space="preserve"> 2</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3</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Ug</w:t>
            </w:r>
            <w:proofErr w:type="spellEnd"/>
            <w:r w:rsidRPr="009E08A5">
              <w:rPr>
                <w:lang w:eastAsia="lv-LV"/>
              </w:rPr>
              <w:t xml:space="preserve"> 18</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8</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14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20</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Ko 7</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32</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Ma</w:t>
            </w:r>
            <w:proofErr w:type="spellEnd"/>
            <w:r w:rsidRPr="009E08A5">
              <w:rPr>
                <w:lang w:eastAsia="lv-LV"/>
              </w:rPr>
              <w:t xml:space="preserve"> 23</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Ug</w:t>
            </w:r>
            <w:proofErr w:type="spellEnd"/>
            <w:r w:rsidRPr="009E08A5">
              <w:rPr>
                <w:lang w:eastAsia="lv-LV"/>
              </w:rPr>
              <w:t xml:space="preserve"> 3</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Al 9</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15</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21</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Ku</w:t>
            </w:r>
            <w:proofErr w:type="spellEnd"/>
            <w:r w:rsidRPr="009E08A5">
              <w:rPr>
                <w:lang w:eastAsia="lv-LV"/>
              </w:rPr>
              <w:t xml:space="preserve"> 19</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33</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Ma</w:t>
            </w:r>
            <w:proofErr w:type="spellEnd"/>
            <w:r w:rsidRPr="009E08A5">
              <w:rPr>
                <w:lang w:eastAsia="lv-LV"/>
              </w:rPr>
              <w:t xml:space="preserve"> 5</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5</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Va</w:t>
            </w:r>
            <w:proofErr w:type="spellEnd"/>
            <w:r w:rsidRPr="009E08A5">
              <w:rPr>
                <w:lang w:eastAsia="lv-LV"/>
              </w:rPr>
              <w:t xml:space="preserve"> 12</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Als</w:t>
            </w:r>
            <w:proofErr w:type="spellEnd"/>
            <w:r w:rsidRPr="009E08A5">
              <w:rPr>
                <w:lang w:eastAsia="lv-LV"/>
              </w:rPr>
              <w:t xml:space="preserve"> 24</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20</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4</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Ku</w:t>
            </w:r>
            <w:proofErr w:type="spellEnd"/>
            <w:r w:rsidRPr="009E08A5">
              <w:rPr>
                <w:lang w:eastAsia="lv-LV"/>
              </w:rPr>
              <w:t xml:space="preserve"> 20</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35</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Re 1</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6</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10</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Als</w:t>
            </w:r>
            <w:proofErr w:type="spellEnd"/>
            <w:r w:rsidRPr="009E08A5">
              <w:rPr>
                <w:lang w:eastAsia="lv-LV"/>
              </w:rPr>
              <w:t xml:space="preserve"> 27</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22</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Ku</w:t>
            </w:r>
            <w:proofErr w:type="spellEnd"/>
            <w:r w:rsidRPr="009E08A5">
              <w:rPr>
                <w:lang w:eastAsia="lv-LV"/>
              </w:rPr>
              <w:t xml:space="preserve"> 31</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36</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Re 2</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7</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11</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12</w:t>
            </w:r>
          </w:p>
        </w:tc>
        <w:tc>
          <w:tcPr>
            <w:tcW w:w="873" w:type="dxa"/>
            <w:tcBorders>
              <w:top w:val="nil"/>
              <w:left w:val="nil"/>
              <w:bottom w:val="single" w:sz="4" w:space="0" w:color="auto"/>
              <w:right w:val="single" w:sz="4" w:space="0" w:color="auto"/>
            </w:tcBorders>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25</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Je</w:t>
            </w:r>
            <w:proofErr w:type="spellEnd"/>
            <w:r w:rsidRPr="009E08A5">
              <w:rPr>
                <w:lang w:eastAsia="lv-LV"/>
              </w:rPr>
              <w:t xml:space="preserve"> 9</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37</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Re 5</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8</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12</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13</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29</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Jel 12</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10</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38</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Re 6</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Sg</w:t>
            </w:r>
            <w:proofErr w:type="spellEnd"/>
            <w:r w:rsidRPr="009E08A5">
              <w:rPr>
                <w:lang w:eastAsia="lv-LV"/>
              </w:rPr>
              <w:t xml:space="preserve"> 9</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13</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14</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Da</w:t>
            </w:r>
            <w:proofErr w:type="spellEnd"/>
            <w:r w:rsidRPr="009E08A5">
              <w:rPr>
                <w:lang w:eastAsia="lv-LV"/>
              </w:rPr>
              <w:t xml:space="preserve"> 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Jel 15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11</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39</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Rē</w:t>
            </w:r>
            <w:proofErr w:type="spellEnd"/>
            <w:r w:rsidRPr="009E08A5">
              <w:rPr>
                <w:lang w:eastAsia="lv-LV"/>
              </w:rPr>
              <w:t xml:space="preserve"> 13</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Si 21</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14</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16</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Do 2</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Jel 20</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12</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4</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Rē</w:t>
            </w:r>
            <w:proofErr w:type="spellEnd"/>
            <w:r w:rsidRPr="009E08A5">
              <w:rPr>
                <w:lang w:eastAsia="lv-LV"/>
              </w:rPr>
              <w:t xml:space="preserve"> 14</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Si 28</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16</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19</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Do 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Jel 26</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13</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5</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Rē</w:t>
            </w:r>
            <w:proofErr w:type="spellEnd"/>
            <w:r w:rsidRPr="009E08A5">
              <w:rPr>
                <w:lang w:eastAsia="lv-LV"/>
              </w:rPr>
              <w:t xml:space="preserve"> 15</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Str</w:t>
            </w:r>
            <w:proofErr w:type="spellEnd"/>
            <w:r w:rsidRPr="009E08A5">
              <w:rPr>
                <w:lang w:eastAsia="lv-LV"/>
              </w:rPr>
              <w:t xml:space="preserve"> 16</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17</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r w:rsidR="00823683" w:rsidRPr="009E08A5" w:rsidTr="00523196">
        <w:trPr>
          <w:trHeight w:val="255"/>
          <w:jc w:val="center"/>
        </w:trPr>
        <w:tc>
          <w:tcPr>
            <w:tcW w:w="884" w:type="dxa"/>
            <w:tcBorders>
              <w:top w:val="nil"/>
              <w:left w:val="single" w:sz="4" w:space="0" w:color="auto"/>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Ba</w:t>
            </w:r>
            <w:proofErr w:type="spellEnd"/>
            <w:r w:rsidRPr="009E08A5">
              <w:rPr>
                <w:lang w:eastAsia="lv-LV"/>
              </w:rPr>
              <w:t xml:space="preserve"> 23</w:t>
            </w:r>
          </w:p>
        </w:tc>
        <w:tc>
          <w:tcPr>
            <w:tcW w:w="873"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Gu</w:t>
            </w:r>
            <w:proofErr w:type="spellEnd"/>
            <w:r w:rsidRPr="009E08A5">
              <w:rPr>
                <w:lang w:eastAsia="lv-LV"/>
              </w:rPr>
              <w:t xml:space="preserve"> 10</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Jē</w:t>
            </w:r>
            <w:proofErr w:type="spellEnd"/>
            <w:r w:rsidRPr="009E08A5">
              <w:rPr>
                <w:lang w:eastAsia="lv-LV"/>
              </w:rPr>
              <w:t xml:space="preserve"> 15</w:t>
            </w:r>
          </w:p>
        </w:tc>
        <w:tc>
          <w:tcPr>
            <w:tcW w:w="850"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14</w:t>
            </w:r>
          </w:p>
        </w:tc>
        <w:tc>
          <w:tcPr>
            <w:tcW w:w="7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r w:rsidRPr="009E08A5">
              <w:rPr>
                <w:lang w:eastAsia="lv-LV"/>
              </w:rPr>
              <w:t>L 6</w:t>
            </w:r>
          </w:p>
        </w:tc>
        <w:tc>
          <w:tcPr>
            <w:tcW w:w="939"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Rē</w:t>
            </w:r>
            <w:proofErr w:type="spellEnd"/>
            <w:r w:rsidRPr="009E08A5">
              <w:rPr>
                <w:lang w:eastAsia="lv-LV"/>
              </w:rPr>
              <w:t xml:space="preserve"> 20</w:t>
            </w:r>
          </w:p>
        </w:tc>
        <w:tc>
          <w:tcPr>
            <w:tcW w:w="917"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Str</w:t>
            </w:r>
            <w:proofErr w:type="spellEnd"/>
            <w:r w:rsidRPr="009E08A5">
              <w:rPr>
                <w:lang w:eastAsia="lv-LV"/>
              </w:rPr>
              <w:t xml:space="preserve"> 4</w:t>
            </w:r>
          </w:p>
        </w:tc>
        <w:tc>
          <w:tcPr>
            <w:tcW w:w="861" w:type="dxa"/>
            <w:tcBorders>
              <w:top w:val="nil"/>
              <w:left w:val="nil"/>
              <w:bottom w:val="single" w:sz="4" w:space="0" w:color="auto"/>
              <w:right w:val="single" w:sz="4" w:space="0" w:color="auto"/>
            </w:tcBorders>
            <w:noWrap/>
            <w:vAlign w:val="bottom"/>
          </w:tcPr>
          <w:p w:rsidR="00823683" w:rsidRPr="009E08A5" w:rsidRDefault="00823683" w:rsidP="00523196">
            <w:pPr>
              <w:jc w:val="center"/>
              <w:rPr>
                <w:lang w:eastAsia="lv-LV"/>
              </w:rPr>
            </w:pPr>
            <w:proofErr w:type="spellStart"/>
            <w:r w:rsidRPr="009E08A5">
              <w:rPr>
                <w:lang w:eastAsia="lv-LV"/>
              </w:rPr>
              <w:t>Ve</w:t>
            </w:r>
            <w:proofErr w:type="spellEnd"/>
            <w:r w:rsidRPr="009E08A5">
              <w:rPr>
                <w:lang w:eastAsia="lv-LV"/>
              </w:rPr>
              <w:t xml:space="preserve"> 19</w:t>
            </w:r>
          </w:p>
        </w:tc>
        <w:tc>
          <w:tcPr>
            <w:tcW w:w="850" w:type="dxa"/>
            <w:tcBorders>
              <w:top w:val="nil"/>
              <w:left w:val="nil"/>
              <w:bottom w:val="nil"/>
              <w:right w:val="nil"/>
            </w:tcBorders>
            <w:noWrap/>
            <w:vAlign w:val="bottom"/>
          </w:tcPr>
          <w:p w:rsidR="00823683" w:rsidRPr="009E08A5" w:rsidRDefault="00823683" w:rsidP="00523196">
            <w:pPr>
              <w:rPr>
                <w:lang w:eastAsia="lv-LV"/>
              </w:rPr>
            </w:pPr>
          </w:p>
        </w:tc>
      </w:tr>
    </w:tbl>
    <w:p w:rsidR="00823683" w:rsidRDefault="00823683" w:rsidP="00184820">
      <w:pPr>
        <w:ind w:firstLine="425"/>
        <w:jc w:val="both"/>
      </w:pPr>
    </w:p>
    <w:p w:rsidR="00823683" w:rsidRDefault="00823683" w:rsidP="00184820">
      <w:pPr>
        <w:ind w:firstLine="425"/>
        <w:jc w:val="both"/>
      </w:pPr>
    </w:p>
    <w:p w:rsidR="00823683" w:rsidRDefault="00823683" w:rsidP="00523196">
      <w:pPr>
        <w:pStyle w:val="Heading2"/>
        <w:jc w:val="center"/>
      </w:pPr>
      <w:bookmarkStart w:id="14" w:name="_Toc439854276"/>
      <w:r w:rsidRPr="00317C98">
        <w:t>3.</w:t>
      </w:r>
      <w:r>
        <w:t>4</w:t>
      </w:r>
      <w:r w:rsidRPr="00317C98">
        <w:t xml:space="preserve">. </w:t>
      </w:r>
      <w:r>
        <w:t>Kopējā</w:t>
      </w:r>
      <w:r w:rsidRPr="007D7D60">
        <w:t xml:space="preserve">s selekcijas objektu informācijas datu bāzes </w:t>
      </w:r>
      <w:r>
        <w:t>papildināšana</w:t>
      </w:r>
      <w:bookmarkEnd w:id="14"/>
      <w:r>
        <w:t xml:space="preserve"> </w:t>
      </w:r>
    </w:p>
    <w:p w:rsidR="00823683" w:rsidRDefault="00823683" w:rsidP="00523196">
      <w:pPr>
        <w:ind w:firstLine="425"/>
        <w:jc w:val="both"/>
      </w:pPr>
    </w:p>
    <w:p w:rsidR="00823683" w:rsidRDefault="00823683" w:rsidP="00A2586F">
      <w:pPr>
        <w:ind w:firstLine="425"/>
        <w:jc w:val="both"/>
      </w:pPr>
      <w:r w:rsidRPr="00B338A7">
        <w:t>Saskaņā ar</w:t>
      </w:r>
      <w:r>
        <w:t xml:space="preserve"> šajā gadā aktualizēto selekcijas programmu lielākā daļa no laika, kas paredzēta šī darba uzdevuma izpildei, tika veltīta </w:t>
      </w:r>
      <w:r w:rsidRPr="00B338A7">
        <w:t>čiekuru ievākšana</w:t>
      </w:r>
      <w:r>
        <w:t>i</w:t>
      </w:r>
      <w:r w:rsidRPr="00B338A7">
        <w:t xml:space="preserve"> no kloniem, kam trūkst pēcnācēju pārbaužu</w:t>
      </w:r>
      <w:r>
        <w:t xml:space="preserve">, plānojot stādu audzēšanas uzsākšanu nākamajā gadā MPS kokaudzētavā (276 kloni). </w:t>
      </w:r>
    </w:p>
    <w:p w:rsidR="00823683" w:rsidRDefault="00823683" w:rsidP="00A2586F">
      <w:pPr>
        <w:ind w:firstLine="425"/>
        <w:jc w:val="both"/>
      </w:pPr>
      <w:r>
        <w:t>Pārskata periodā datu bāze, ko šī brīža redakcijā veido 15 savstarpēji saistītas tabulas, papildināta ar piecu vecāko priedes selekcijas objektu datiem un pārbaudīta tās funkcionalitāte, vecot aprēķinus ballēs vērtētiem lielumiem.</w:t>
      </w:r>
    </w:p>
    <w:p w:rsidR="00823683" w:rsidRDefault="00823683" w:rsidP="00A2586F">
      <w:pPr>
        <w:ind w:firstLine="425"/>
        <w:jc w:val="both"/>
      </w:pPr>
    </w:p>
    <w:p w:rsidR="00823683" w:rsidRDefault="00823683" w:rsidP="00184820">
      <w:pPr>
        <w:ind w:firstLine="425"/>
        <w:jc w:val="both"/>
      </w:pPr>
    </w:p>
    <w:p w:rsidR="00823683" w:rsidRDefault="00823683" w:rsidP="00523196">
      <w:pPr>
        <w:pStyle w:val="Heading2"/>
        <w:jc w:val="center"/>
      </w:pPr>
      <w:bookmarkStart w:id="15" w:name="_Toc439854277"/>
      <w:r w:rsidRPr="00317C98">
        <w:t>3.</w:t>
      </w:r>
      <w:r>
        <w:t>5</w:t>
      </w:r>
      <w:r w:rsidRPr="00317C98">
        <w:t>. Parastās egles, parastās priedes, kārpainā bērza, melnalkšņa, parastā ozola un apšu hibrīdu selekcijas materiāla uzturēšana un vērtēšana</w:t>
      </w:r>
      <w:bookmarkEnd w:id="15"/>
      <w:r>
        <w:t xml:space="preserve"> </w:t>
      </w:r>
    </w:p>
    <w:p w:rsidR="00823683" w:rsidRDefault="00823683" w:rsidP="00523196">
      <w:pPr>
        <w:ind w:firstLine="425"/>
        <w:jc w:val="both"/>
      </w:pPr>
    </w:p>
    <w:p w:rsidR="00823683" w:rsidRDefault="00823683" w:rsidP="00523196">
      <w:pPr>
        <w:ind w:firstLine="425"/>
        <w:jc w:val="both"/>
      </w:pPr>
      <w:r>
        <w:t>Turpināta selekcijas materiāla – pēcnācēju pārbaužu stādījumu uzturēšana (marķējuma atjaunošana, kopšana (dubultstādu izgriešana, pašsējas kociņu izciršana) vai sagatavošana kopšanai (koku marķēšana), agrīno pazīmju vērtēšana (saglabāšanās, plaukšanas laiks, augusta dzinumu veidošanās).</w:t>
      </w:r>
    </w:p>
    <w:p w:rsidR="00823683" w:rsidRDefault="00823683" w:rsidP="00184820">
      <w:pPr>
        <w:ind w:firstLine="425"/>
        <w:jc w:val="both"/>
      </w:pPr>
      <w:r>
        <w:t>Marķējuma atjaunošana veikta:</w:t>
      </w:r>
    </w:p>
    <w:p w:rsidR="00823683" w:rsidRPr="005D78E0" w:rsidRDefault="00823683" w:rsidP="005019D1">
      <w:pPr>
        <w:pStyle w:val="ListParagraph"/>
        <w:numPr>
          <w:ilvl w:val="0"/>
          <w:numId w:val="14"/>
        </w:numPr>
        <w:spacing w:after="0" w:line="240" w:lineRule="auto"/>
        <w:ind w:left="357" w:hanging="357"/>
        <w:jc w:val="both"/>
        <w:rPr>
          <w:rFonts w:ascii="Times New Roman" w:hAnsi="Times New Roman"/>
          <w:sz w:val="24"/>
          <w:szCs w:val="24"/>
        </w:rPr>
      </w:pPr>
      <w:r w:rsidRPr="005D78E0">
        <w:rPr>
          <w:rFonts w:ascii="Times New Roman" w:hAnsi="Times New Roman"/>
          <w:sz w:val="24"/>
          <w:szCs w:val="24"/>
        </w:rPr>
        <w:t>parastās priedes p</w:t>
      </w:r>
      <w:r>
        <w:rPr>
          <w:rFonts w:ascii="Times New Roman" w:hAnsi="Times New Roman"/>
          <w:sz w:val="24"/>
          <w:szCs w:val="24"/>
        </w:rPr>
        <w:t xml:space="preserve">ēcnācēju pārbaužu stādījumā </w:t>
      </w:r>
      <w:r w:rsidRPr="00B17E73">
        <w:rPr>
          <w:rFonts w:ascii="Times New Roman" w:hAnsi="Times New Roman"/>
          <w:sz w:val="24"/>
          <w:szCs w:val="24"/>
        </w:rPr>
        <w:t>Nr. 001 (Nīcas VM). Stādījums ierīkots 1975.</w:t>
      </w:r>
      <w:r>
        <w:rPr>
          <w:rFonts w:ascii="Times New Roman" w:hAnsi="Times New Roman"/>
          <w:sz w:val="24"/>
          <w:szCs w:val="24"/>
        </w:rPr>
        <w:t xml:space="preserve"> gadā. Stādījuma platība 3,5 ha</w:t>
      </w:r>
      <w:r w:rsidRPr="005D78E0">
        <w:rPr>
          <w:rFonts w:ascii="Times New Roman" w:hAnsi="Times New Roman"/>
          <w:sz w:val="24"/>
          <w:szCs w:val="24"/>
        </w:rPr>
        <w:t>;</w:t>
      </w:r>
    </w:p>
    <w:p w:rsidR="00823683" w:rsidRPr="005D78E0" w:rsidRDefault="00823683" w:rsidP="005019D1">
      <w:pPr>
        <w:pStyle w:val="ListParagraph"/>
        <w:numPr>
          <w:ilvl w:val="0"/>
          <w:numId w:val="14"/>
        </w:numPr>
        <w:spacing w:after="0" w:line="240" w:lineRule="auto"/>
        <w:ind w:left="357" w:hanging="357"/>
        <w:jc w:val="both"/>
        <w:rPr>
          <w:rFonts w:ascii="Times New Roman" w:hAnsi="Times New Roman"/>
          <w:sz w:val="24"/>
          <w:szCs w:val="24"/>
        </w:rPr>
      </w:pPr>
      <w:r w:rsidRPr="005D78E0">
        <w:rPr>
          <w:rFonts w:ascii="Times New Roman" w:hAnsi="Times New Roman"/>
          <w:sz w:val="24"/>
          <w:szCs w:val="24"/>
        </w:rPr>
        <w:t>kārpainā bēr</w:t>
      </w:r>
      <w:r>
        <w:rPr>
          <w:rFonts w:ascii="Times New Roman" w:hAnsi="Times New Roman"/>
          <w:sz w:val="24"/>
          <w:szCs w:val="24"/>
        </w:rPr>
        <w:t>za pēcnācēju pārbaužu stādījumā</w:t>
      </w:r>
      <w:r w:rsidRPr="005D78E0">
        <w:rPr>
          <w:rFonts w:ascii="Times New Roman" w:hAnsi="Times New Roman"/>
          <w:sz w:val="24"/>
          <w:szCs w:val="24"/>
        </w:rPr>
        <w:t xml:space="preserve"> Nr. </w:t>
      </w:r>
      <w:r w:rsidRPr="00B17E73">
        <w:rPr>
          <w:rFonts w:ascii="Times New Roman" w:hAnsi="Times New Roman"/>
          <w:sz w:val="24"/>
          <w:szCs w:val="24"/>
        </w:rPr>
        <w:t>733 (MPS Kalsnavas mežu novads). Stādījums ierīkots 2010. gad</w:t>
      </w:r>
      <w:r>
        <w:rPr>
          <w:rFonts w:ascii="Times New Roman" w:hAnsi="Times New Roman"/>
          <w:sz w:val="24"/>
          <w:szCs w:val="24"/>
        </w:rPr>
        <w:t>ā. Stādījuma platība 3,05 ha. (m</w:t>
      </w:r>
      <w:r w:rsidRPr="00B17E73">
        <w:rPr>
          <w:rFonts w:ascii="Times New Roman" w:hAnsi="Times New Roman"/>
          <w:sz w:val="24"/>
          <w:szCs w:val="24"/>
        </w:rPr>
        <w:t xml:space="preserve">arķējums atjaunots atkārtoti, jo </w:t>
      </w:r>
      <w:r>
        <w:rPr>
          <w:rFonts w:ascii="Times New Roman" w:hAnsi="Times New Roman"/>
          <w:sz w:val="24"/>
          <w:szCs w:val="24"/>
        </w:rPr>
        <w:t>bija nozagti marķējuma mietiņi);</w:t>
      </w:r>
    </w:p>
    <w:p w:rsidR="00823683" w:rsidRPr="006946E0" w:rsidRDefault="00823683" w:rsidP="005019D1">
      <w:pPr>
        <w:pStyle w:val="ListParagraph"/>
        <w:numPr>
          <w:ilvl w:val="0"/>
          <w:numId w:val="14"/>
        </w:numPr>
        <w:spacing w:after="0" w:line="240" w:lineRule="auto"/>
        <w:ind w:left="357" w:hanging="357"/>
        <w:jc w:val="both"/>
        <w:rPr>
          <w:rFonts w:ascii="Times New Roman" w:hAnsi="Times New Roman"/>
          <w:sz w:val="24"/>
          <w:szCs w:val="24"/>
        </w:rPr>
      </w:pPr>
      <w:r w:rsidRPr="006946E0">
        <w:rPr>
          <w:rFonts w:ascii="Times New Roman" w:hAnsi="Times New Roman"/>
          <w:sz w:val="24"/>
          <w:szCs w:val="24"/>
        </w:rPr>
        <w:t xml:space="preserve">melnalkšņu pēcnācēju pārbaužu stādījumos Nr. </w:t>
      </w:r>
      <w:r w:rsidRPr="00B17E73">
        <w:rPr>
          <w:rFonts w:ascii="Times New Roman" w:hAnsi="Times New Roman"/>
          <w:sz w:val="24"/>
          <w:szCs w:val="24"/>
        </w:rPr>
        <w:t>824, Nr. 828 (MPS Kalsnavas mežu novads), Nr. 316 (MPS Auces mežu novads). Stādījumi ierīkoti 2013. gadā un 2005. gadā. Stādījumu kopējā platība 4,78 ha</w:t>
      </w:r>
      <w:r w:rsidRPr="006946E0">
        <w:rPr>
          <w:rFonts w:ascii="Times New Roman" w:hAnsi="Times New Roman"/>
          <w:sz w:val="24"/>
          <w:szCs w:val="24"/>
        </w:rPr>
        <w:t>.</w:t>
      </w:r>
    </w:p>
    <w:p w:rsidR="00823683" w:rsidRDefault="00823683" w:rsidP="006946E0">
      <w:pPr>
        <w:jc w:val="both"/>
      </w:pPr>
      <w:r>
        <w:t xml:space="preserve">Kopējā visu sugu stādījumu platība, kur tika veikta marķējuma atjaunošana, ir </w:t>
      </w:r>
      <w:r w:rsidRPr="00B17E73">
        <w:t xml:space="preserve">11,33 </w:t>
      </w:r>
      <w:r>
        <w:t>ha.</w:t>
      </w:r>
    </w:p>
    <w:p w:rsidR="00823683" w:rsidRDefault="00823683" w:rsidP="00E62587">
      <w:pPr>
        <w:ind w:firstLine="425"/>
        <w:jc w:val="both"/>
      </w:pPr>
      <w:r>
        <w:t>Saglabāšanās novērtēšana</w:t>
      </w:r>
      <w:r w:rsidRPr="00450AE2">
        <w:t xml:space="preserve"> </w:t>
      </w:r>
      <w:r>
        <w:t>tika veikta:</w:t>
      </w:r>
    </w:p>
    <w:p w:rsidR="00823683" w:rsidRPr="006946E0" w:rsidRDefault="00823683" w:rsidP="005019D1">
      <w:pPr>
        <w:pStyle w:val="ListParagraph"/>
        <w:numPr>
          <w:ilvl w:val="0"/>
          <w:numId w:val="15"/>
        </w:numPr>
        <w:spacing w:after="0" w:line="240" w:lineRule="auto"/>
        <w:ind w:left="357" w:hanging="357"/>
        <w:jc w:val="both"/>
        <w:rPr>
          <w:rFonts w:ascii="Times New Roman" w:hAnsi="Times New Roman"/>
          <w:sz w:val="24"/>
          <w:szCs w:val="24"/>
        </w:rPr>
      </w:pPr>
      <w:r w:rsidRPr="006946E0">
        <w:rPr>
          <w:rFonts w:ascii="Times New Roman" w:hAnsi="Times New Roman"/>
          <w:sz w:val="24"/>
          <w:szCs w:val="24"/>
        </w:rPr>
        <w:lastRenderedPageBreak/>
        <w:t xml:space="preserve">parastās egles pēcnācēju pārbaužu stādījumos Nr. </w:t>
      </w:r>
      <w:r w:rsidRPr="00F062A2">
        <w:rPr>
          <w:rFonts w:ascii="Times New Roman" w:hAnsi="Times New Roman"/>
          <w:sz w:val="24"/>
          <w:szCs w:val="24"/>
        </w:rPr>
        <w:t>692, Nr. 671, Nr. 717 (MPS Kalsnavas mežu novads). Stādījumi ierīkoti laikā no 2007. – 2010. gadam. Stādījumu kopējā platība 9,92 ha</w:t>
      </w:r>
      <w:r>
        <w:rPr>
          <w:rFonts w:ascii="Times New Roman" w:hAnsi="Times New Roman"/>
          <w:sz w:val="24"/>
          <w:szCs w:val="24"/>
        </w:rPr>
        <w:t>;</w:t>
      </w:r>
    </w:p>
    <w:p w:rsidR="00823683" w:rsidRDefault="00823683" w:rsidP="005019D1">
      <w:pPr>
        <w:pStyle w:val="ListParagraph"/>
        <w:numPr>
          <w:ilvl w:val="0"/>
          <w:numId w:val="15"/>
        </w:numPr>
        <w:spacing w:after="0" w:line="240" w:lineRule="auto"/>
        <w:ind w:left="357" w:hanging="357"/>
        <w:jc w:val="both"/>
        <w:rPr>
          <w:rFonts w:ascii="Times New Roman" w:hAnsi="Times New Roman"/>
          <w:sz w:val="24"/>
          <w:szCs w:val="24"/>
        </w:rPr>
      </w:pPr>
      <w:r w:rsidRPr="006946E0">
        <w:rPr>
          <w:rFonts w:ascii="Times New Roman" w:hAnsi="Times New Roman"/>
          <w:sz w:val="24"/>
          <w:szCs w:val="24"/>
        </w:rPr>
        <w:t>parastās pried</w:t>
      </w:r>
      <w:r>
        <w:rPr>
          <w:rFonts w:ascii="Times New Roman" w:hAnsi="Times New Roman"/>
          <w:sz w:val="24"/>
          <w:szCs w:val="24"/>
        </w:rPr>
        <w:t xml:space="preserve">es pēcnācēju pārbaužu stādījumos </w:t>
      </w:r>
      <w:r w:rsidRPr="006946E0">
        <w:rPr>
          <w:rFonts w:ascii="Times New Roman" w:hAnsi="Times New Roman"/>
          <w:sz w:val="24"/>
          <w:szCs w:val="24"/>
        </w:rPr>
        <w:t xml:space="preserve">Nr. </w:t>
      </w:r>
      <w:r w:rsidRPr="00F062A2">
        <w:rPr>
          <w:rFonts w:ascii="Times New Roman" w:hAnsi="Times New Roman"/>
          <w:sz w:val="24"/>
          <w:szCs w:val="24"/>
        </w:rPr>
        <w:t>Nr. 672, Nr. 673, Nr. 825, Nr. 826, Nr. 827, Nr. 676, Nr. 712 (MPS Kalsnavas mežu novads). Stādījumi ierīkoti laikā no 2008. – 2013. gadam. Stādījumu kopējā platība 24,8 ha.</w:t>
      </w:r>
      <w:r w:rsidRPr="006946E0">
        <w:rPr>
          <w:rFonts w:ascii="Times New Roman" w:hAnsi="Times New Roman"/>
          <w:sz w:val="24"/>
          <w:szCs w:val="24"/>
        </w:rPr>
        <w:t>;</w:t>
      </w:r>
    </w:p>
    <w:p w:rsidR="00823683" w:rsidRPr="006946E0" w:rsidRDefault="00823683" w:rsidP="005019D1">
      <w:pPr>
        <w:pStyle w:val="ListParagraph"/>
        <w:numPr>
          <w:ilvl w:val="0"/>
          <w:numId w:val="15"/>
        </w:numPr>
        <w:spacing w:after="0" w:line="240" w:lineRule="auto"/>
        <w:ind w:left="357" w:hanging="357"/>
        <w:jc w:val="both"/>
        <w:rPr>
          <w:rFonts w:ascii="Times New Roman" w:hAnsi="Times New Roman"/>
          <w:sz w:val="24"/>
          <w:szCs w:val="24"/>
        </w:rPr>
      </w:pPr>
      <w:r>
        <w:rPr>
          <w:rFonts w:ascii="Times New Roman" w:hAnsi="Times New Roman"/>
          <w:sz w:val="24"/>
          <w:szCs w:val="24"/>
        </w:rPr>
        <w:t>k</w:t>
      </w:r>
      <w:r w:rsidRPr="00F062A2">
        <w:rPr>
          <w:rFonts w:ascii="Times New Roman" w:hAnsi="Times New Roman"/>
          <w:sz w:val="24"/>
          <w:szCs w:val="24"/>
        </w:rPr>
        <w:t>ārpainā bērza pēcnācēju pārbaužu stādījumos Nr. 757, Nr. 758 (MPS Kalsnavas mežu novads), Nr. 761, Nr. 762 (MPS Jelgavas mežu novads). Stādījumi ierīkoti 2011. gadā. Stādījumu kopējā platība 7,31 ha.</w:t>
      </w:r>
    </w:p>
    <w:p w:rsidR="00823683" w:rsidRDefault="00823683" w:rsidP="006946E0">
      <w:pPr>
        <w:jc w:val="both"/>
      </w:pPr>
      <w:r>
        <w:t xml:space="preserve">Kopēja visu sugu stādījumu platība, kur tika veikta stādījumu saglabāšanās novērtēšana, ir </w:t>
      </w:r>
      <w:r w:rsidRPr="00F062A2">
        <w:t xml:space="preserve">42,03 </w:t>
      </w:r>
      <w:r>
        <w:t>ha.</w:t>
      </w:r>
    </w:p>
    <w:p w:rsidR="00823683" w:rsidRDefault="00823683" w:rsidP="006946E0">
      <w:pPr>
        <w:jc w:val="both"/>
      </w:pPr>
      <w:r>
        <w:t>Sagatavošana kopšanai tika veikta:</w:t>
      </w:r>
    </w:p>
    <w:p w:rsidR="00823683" w:rsidRDefault="00823683" w:rsidP="00CF142D">
      <w:pPr>
        <w:pStyle w:val="ListParagraph"/>
        <w:numPr>
          <w:ilvl w:val="0"/>
          <w:numId w:val="15"/>
        </w:numPr>
        <w:spacing w:after="0" w:line="240" w:lineRule="auto"/>
        <w:ind w:left="357" w:hanging="357"/>
        <w:jc w:val="both"/>
        <w:rPr>
          <w:rFonts w:ascii="Times New Roman" w:hAnsi="Times New Roman"/>
          <w:sz w:val="24"/>
          <w:szCs w:val="24"/>
        </w:rPr>
      </w:pPr>
      <w:r>
        <w:rPr>
          <w:rFonts w:ascii="Times New Roman" w:hAnsi="Times New Roman"/>
          <w:sz w:val="24"/>
          <w:szCs w:val="24"/>
        </w:rPr>
        <w:t>p</w:t>
      </w:r>
      <w:r w:rsidRPr="00CF142D">
        <w:rPr>
          <w:rFonts w:ascii="Times New Roman" w:hAnsi="Times New Roman"/>
          <w:sz w:val="24"/>
          <w:szCs w:val="24"/>
        </w:rPr>
        <w:t>arastās priedes pēcnācēju pārbaužu stādījum</w:t>
      </w:r>
      <w:r>
        <w:rPr>
          <w:rFonts w:ascii="Times New Roman" w:hAnsi="Times New Roman"/>
          <w:sz w:val="24"/>
          <w:szCs w:val="24"/>
        </w:rPr>
        <w:t>ā</w:t>
      </w:r>
      <w:r w:rsidRPr="00CF142D">
        <w:rPr>
          <w:rFonts w:ascii="Times New Roman" w:hAnsi="Times New Roman"/>
          <w:sz w:val="24"/>
          <w:szCs w:val="24"/>
        </w:rPr>
        <w:t xml:space="preserve"> Nr. 672 (MPS Kalsnavas mežu novads). Stādījums ierīkots 2008. gadā. Stādījuma platība 6,0 ha</w:t>
      </w:r>
      <w:r>
        <w:rPr>
          <w:rFonts w:ascii="Times New Roman" w:hAnsi="Times New Roman"/>
          <w:sz w:val="24"/>
          <w:szCs w:val="24"/>
        </w:rPr>
        <w:t>;</w:t>
      </w:r>
    </w:p>
    <w:p w:rsidR="00823683" w:rsidRDefault="00823683" w:rsidP="00CF142D">
      <w:pPr>
        <w:pStyle w:val="ListParagraph"/>
        <w:numPr>
          <w:ilvl w:val="0"/>
          <w:numId w:val="15"/>
        </w:numPr>
        <w:spacing w:after="0" w:line="240" w:lineRule="auto"/>
        <w:ind w:left="357" w:hanging="357"/>
        <w:jc w:val="both"/>
        <w:rPr>
          <w:rFonts w:ascii="Times New Roman" w:hAnsi="Times New Roman"/>
          <w:sz w:val="24"/>
          <w:szCs w:val="24"/>
        </w:rPr>
      </w:pPr>
      <w:r>
        <w:rPr>
          <w:rFonts w:ascii="Times New Roman" w:hAnsi="Times New Roman"/>
          <w:sz w:val="24"/>
          <w:szCs w:val="24"/>
        </w:rPr>
        <w:t>k</w:t>
      </w:r>
      <w:r w:rsidRPr="00CF142D">
        <w:rPr>
          <w:rFonts w:ascii="Times New Roman" w:hAnsi="Times New Roman"/>
          <w:sz w:val="24"/>
          <w:szCs w:val="24"/>
        </w:rPr>
        <w:t>ārpainā bē</w:t>
      </w:r>
      <w:r>
        <w:rPr>
          <w:rFonts w:ascii="Times New Roman" w:hAnsi="Times New Roman"/>
          <w:sz w:val="24"/>
          <w:szCs w:val="24"/>
        </w:rPr>
        <w:t>rza pēcnācēju pārbaužu stādījumā</w:t>
      </w:r>
      <w:r w:rsidRPr="00CF142D">
        <w:rPr>
          <w:rFonts w:ascii="Times New Roman" w:hAnsi="Times New Roman"/>
          <w:sz w:val="24"/>
          <w:szCs w:val="24"/>
        </w:rPr>
        <w:t xml:space="preserve"> Nr. 738 (MPS Jelgavas mežu novads). Stādījums ierīkots 2010.</w:t>
      </w:r>
      <w:r>
        <w:rPr>
          <w:rFonts w:ascii="Times New Roman" w:hAnsi="Times New Roman"/>
          <w:sz w:val="24"/>
          <w:szCs w:val="24"/>
        </w:rPr>
        <w:t xml:space="preserve"> gadā. Stādījuma platība 2,3 ha;</w:t>
      </w:r>
    </w:p>
    <w:p w:rsidR="00823683" w:rsidRDefault="00823683" w:rsidP="00CF142D">
      <w:pPr>
        <w:pStyle w:val="ListParagraph"/>
        <w:numPr>
          <w:ilvl w:val="0"/>
          <w:numId w:val="15"/>
        </w:numPr>
        <w:spacing w:after="0" w:line="240" w:lineRule="auto"/>
        <w:ind w:left="357" w:hanging="357"/>
        <w:jc w:val="both"/>
        <w:rPr>
          <w:rFonts w:ascii="Times New Roman" w:hAnsi="Times New Roman"/>
          <w:sz w:val="24"/>
          <w:szCs w:val="24"/>
        </w:rPr>
      </w:pPr>
      <w:r>
        <w:rPr>
          <w:rFonts w:ascii="Times New Roman" w:hAnsi="Times New Roman"/>
          <w:sz w:val="24"/>
          <w:szCs w:val="24"/>
        </w:rPr>
        <w:t>p</w:t>
      </w:r>
      <w:r w:rsidRPr="00CF142D">
        <w:rPr>
          <w:rFonts w:ascii="Times New Roman" w:hAnsi="Times New Roman"/>
          <w:sz w:val="24"/>
          <w:szCs w:val="24"/>
        </w:rPr>
        <w:t>arastā oz</w:t>
      </w:r>
      <w:r>
        <w:rPr>
          <w:rFonts w:ascii="Times New Roman" w:hAnsi="Times New Roman"/>
          <w:sz w:val="24"/>
          <w:szCs w:val="24"/>
        </w:rPr>
        <w:t>ola pēcnācēju pārbaužu stādījumā</w:t>
      </w:r>
      <w:r w:rsidRPr="00CF142D">
        <w:rPr>
          <w:rFonts w:ascii="Times New Roman" w:hAnsi="Times New Roman"/>
          <w:sz w:val="24"/>
          <w:szCs w:val="24"/>
        </w:rPr>
        <w:t xml:space="preserve"> Nr. 271 (MPS Jelgavas mežu novads). Stādījums ierīkots 2001. gadā. Stādījuma platība 1,6 ha.</w:t>
      </w:r>
    </w:p>
    <w:p w:rsidR="00823683" w:rsidRPr="006946E0" w:rsidRDefault="00823683" w:rsidP="00CF142D">
      <w:pPr>
        <w:pStyle w:val="ListParagraph"/>
        <w:spacing w:after="0" w:line="240" w:lineRule="auto"/>
        <w:ind w:left="357"/>
        <w:jc w:val="both"/>
        <w:rPr>
          <w:rFonts w:ascii="Times New Roman" w:hAnsi="Times New Roman"/>
          <w:sz w:val="24"/>
          <w:szCs w:val="24"/>
        </w:rPr>
      </w:pPr>
      <w:r w:rsidRPr="00CF142D">
        <w:rPr>
          <w:rFonts w:ascii="Times New Roman" w:hAnsi="Times New Roman"/>
          <w:sz w:val="24"/>
          <w:szCs w:val="24"/>
        </w:rPr>
        <w:t>Kopējā stādījumu platība, kura tika sagatavota kopšanai, ir 9,9 ha.</w:t>
      </w:r>
    </w:p>
    <w:p w:rsidR="00823683" w:rsidRDefault="00823683" w:rsidP="00E62587">
      <w:pPr>
        <w:ind w:firstLine="425"/>
        <w:jc w:val="both"/>
      </w:pPr>
      <w:r>
        <w:t>Parastās priedes pēcnācēju pārbaužu s</w:t>
      </w:r>
      <w:r w:rsidRPr="008640D2">
        <w:t xml:space="preserve">tādījumos Nr. </w:t>
      </w:r>
      <w:r>
        <w:t>34-38 un Nr. 41-44 veikta</w:t>
      </w:r>
      <w:r w:rsidRPr="00F062A2">
        <w:t xml:space="preserve"> stādījumu sagatavošana (koku marķēšana), </w:t>
      </w:r>
      <w:r>
        <w:t xml:space="preserve">kopšanas </w:t>
      </w:r>
      <w:r w:rsidRPr="00F062A2">
        <w:t>darbu uzraudzība, atsevišķu marķējumu atjaunošana</w:t>
      </w:r>
      <w:r>
        <w:t xml:space="preserve"> pēc kopšanas darbu veikšanas.</w:t>
      </w:r>
    </w:p>
    <w:p w:rsidR="00823683" w:rsidRDefault="00823683" w:rsidP="00CF142D">
      <w:pPr>
        <w:jc w:val="both"/>
      </w:pPr>
      <w:r>
        <w:t>Uzmērīšana tika veikta:</w:t>
      </w:r>
    </w:p>
    <w:p w:rsidR="00823683" w:rsidRDefault="00823683" w:rsidP="00CF142D">
      <w:pPr>
        <w:pStyle w:val="ListParagraph"/>
        <w:numPr>
          <w:ilvl w:val="0"/>
          <w:numId w:val="15"/>
        </w:numPr>
        <w:spacing w:after="0" w:line="240" w:lineRule="auto"/>
        <w:ind w:left="357" w:hanging="357"/>
        <w:jc w:val="both"/>
        <w:rPr>
          <w:rFonts w:ascii="Times New Roman" w:hAnsi="Times New Roman"/>
          <w:sz w:val="24"/>
          <w:szCs w:val="24"/>
        </w:rPr>
      </w:pPr>
      <w:r>
        <w:rPr>
          <w:rFonts w:ascii="Times New Roman" w:hAnsi="Times New Roman"/>
          <w:sz w:val="24"/>
          <w:szCs w:val="24"/>
        </w:rPr>
        <w:t>p</w:t>
      </w:r>
      <w:r w:rsidRPr="00CF142D">
        <w:rPr>
          <w:rFonts w:ascii="Times New Roman" w:hAnsi="Times New Roman"/>
          <w:sz w:val="24"/>
          <w:szCs w:val="24"/>
        </w:rPr>
        <w:t xml:space="preserve">arastās priedes </w:t>
      </w:r>
      <w:r>
        <w:rPr>
          <w:rFonts w:ascii="Times New Roman" w:hAnsi="Times New Roman"/>
          <w:sz w:val="24"/>
          <w:szCs w:val="24"/>
        </w:rPr>
        <w:t>objektā</w:t>
      </w:r>
      <w:r w:rsidRPr="00CF142D">
        <w:rPr>
          <w:rFonts w:ascii="Times New Roman" w:hAnsi="Times New Roman"/>
          <w:sz w:val="24"/>
          <w:szCs w:val="24"/>
        </w:rPr>
        <w:t xml:space="preserve"> Nr. 368 (</w:t>
      </w:r>
      <w:r>
        <w:rPr>
          <w:rFonts w:ascii="Times New Roman" w:hAnsi="Times New Roman"/>
          <w:sz w:val="24"/>
          <w:szCs w:val="24"/>
        </w:rPr>
        <w:t>ĢRM Mēri) tika uzmērīts parauglaukums</w:t>
      </w:r>
      <w:r w:rsidRPr="00CF142D">
        <w:rPr>
          <w:rFonts w:ascii="Times New Roman" w:hAnsi="Times New Roman"/>
          <w:sz w:val="24"/>
          <w:szCs w:val="24"/>
        </w:rPr>
        <w:t xml:space="preserve"> 0,6225 ha platībā.</w:t>
      </w:r>
    </w:p>
    <w:p w:rsidR="00823683" w:rsidRPr="00CF142D" w:rsidRDefault="00823683" w:rsidP="00CF142D">
      <w:pPr>
        <w:jc w:val="both"/>
      </w:pPr>
      <w:r>
        <w:t>Pētniecisko objektu aizsardzībai</w:t>
      </w:r>
      <w:r w:rsidRPr="0002367E">
        <w:rPr>
          <w:lang w:eastAsia="lv-LV"/>
        </w:rPr>
        <w:t xml:space="preserve"> </w:t>
      </w:r>
      <w:r w:rsidRPr="0002367E">
        <w:t>Ķeguma novada Rembates pagastā, lai pasargātu zinātniskos stādījumus no pārnadžu bojājumiem, uzlikts žogs 750 m garumā</w:t>
      </w:r>
      <w:r>
        <w:t>.</w:t>
      </w:r>
    </w:p>
    <w:p w:rsidR="00823683" w:rsidRDefault="00823683" w:rsidP="00E62587">
      <w:pPr>
        <w:ind w:firstLine="425"/>
        <w:jc w:val="both"/>
      </w:pPr>
    </w:p>
    <w:p w:rsidR="00823683" w:rsidRDefault="00823683" w:rsidP="006D03A3">
      <w:pPr>
        <w:ind w:firstLine="425"/>
        <w:jc w:val="both"/>
      </w:pPr>
    </w:p>
    <w:p w:rsidR="00823683" w:rsidRDefault="00823683" w:rsidP="00055C6C">
      <w:pPr>
        <w:pStyle w:val="Heading2"/>
        <w:jc w:val="center"/>
      </w:pPr>
      <w:bookmarkStart w:id="16" w:name="_Toc439854278"/>
      <w:r w:rsidRPr="00317C98">
        <w:t>3.</w:t>
      </w:r>
      <w:r>
        <w:t>6</w:t>
      </w:r>
      <w:r w:rsidRPr="00317C98">
        <w:t>. Parastās egles D grupas selekcijas materiāla veģetatīvā pavairošana ar spraudeņiem</w:t>
      </w:r>
      <w:bookmarkEnd w:id="16"/>
      <w:r>
        <w:t xml:space="preserve"> </w:t>
      </w:r>
    </w:p>
    <w:p w:rsidR="00823683" w:rsidRDefault="00823683" w:rsidP="006D03A3">
      <w:pPr>
        <w:ind w:firstLine="425"/>
        <w:jc w:val="both"/>
      </w:pPr>
    </w:p>
    <w:p w:rsidR="00823683" w:rsidRPr="006810DF" w:rsidRDefault="00823683" w:rsidP="006810DF">
      <w:pPr>
        <w:ind w:firstLine="720"/>
        <w:jc w:val="both"/>
      </w:pPr>
      <w:r w:rsidRPr="006810DF">
        <w:t xml:space="preserve">2015. gadā egles spraudeņu materiāls iegūts sēklu plantācijās Liuza, Vecumi un Tirza, un pēcnācēju pārbaužu stādījumos Rembates pag. </w:t>
      </w:r>
      <w:proofErr w:type="spellStart"/>
      <w:r w:rsidRPr="006810DF">
        <w:t>Vecrumbās</w:t>
      </w:r>
      <w:proofErr w:type="spellEnd"/>
      <w:r w:rsidRPr="006810DF">
        <w:t xml:space="preserve"> </w:t>
      </w:r>
      <w:r>
        <w:t xml:space="preserve"> </w:t>
      </w:r>
      <w:r w:rsidRPr="006810DF">
        <w:t>(Nr.748), Jelgavas MN (Nr.626, Nr.694) un Kalsnavas MN (Nr.716), un no 8 Zviedrijas izcelsmes klonu 5 gadīgiem stādiem (pavairoti embri</w:t>
      </w:r>
      <w:r>
        <w:t>o</w:t>
      </w:r>
      <w:r w:rsidRPr="006810DF">
        <w:t xml:space="preserve">ģenēzes ceļā) LVM stādaudzētavā Jaunkalsnavā. Kopējais apsakņošanai iesprausto spraudeņu apjoms 39,2 tūkstoši. Apsakņošanas sākuma posms veikts paralēli divās vietās – LVMI „Silava” klimata laboratorijas klimata kamerā un MPS stādaudzētavas spraudeņu apsakņošanas siltumnīcā Jaunkalsnavā. Spraudeņu apsakņošanu klimata kamerā bija iespējams uzsākt divas nedēļas ātrāk kā MPS kokaudzētavā, attiecīgi 19. un 30. martā. Sākot ar 10. jūniju stādu kasetes ar redzamām apsakņošanās pazīmēm tika pārvietotas no klimata kameras (Salaspils) un spraudeņu apsakņošanas siltumnīcas stādaudzētavā uz </w:t>
      </w:r>
      <w:proofErr w:type="spellStart"/>
      <w:r w:rsidRPr="006810DF">
        <w:t>sējeņu</w:t>
      </w:r>
      <w:proofErr w:type="spellEnd"/>
      <w:r w:rsidRPr="006810DF">
        <w:t xml:space="preserve"> audzēšanas siltumnīcu</w:t>
      </w:r>
      <w:r>
        <w:t>,</w:t>
      </w:r>
      <w:r w:rsidRPr="006810DF">
        <w:t xml:space="preserve"> un novietotas uz audzēšanas galdiem, kā arī uzsākta augu mēslošana, izmantojot tradic</w:t>
      </w:r>
      <w:r>
        <w:t>ionāli kokaudzētavās pielietoto</w:t>
      </w:r>
      <w:r w:rsidRPr="006810DF">
        <w:t xml:space="preserve"> egles </w:t>
      </w:r>
      <w:proofErr w:type="spellStart"/>
      <w:r w:rsidRPr="006810DF">
        <w:t>sējeņu</w:t>
      </w:r>
      <w:proofErr w:type="spellEnd"/>
      <w:r w:rsidRPr="006810DF">
        <w:t xml:space="preserve"> mēslošanas shēmu. Būtiski atzīmēt, ka sakņu veidošanās bija vērojama arī fizioloģiski vecajam – no sēklu plantācijām iegūtajam materiālam, kas iepriekšējos gados bija ļoti vāja. Šoreiz, iespējams, ka tieši stabilie klimata apstākļi palielināja apsakņošanās intensitāti arī fizioloģiski vecajam materiālam, lai gan daļa spraudeņu no fizioloģiski vecā materiāla aizgāja bojā – nobrūnēja un nobira skujas, spraudeņiem substrātā iespraustajai daļai sāka atdalīties miza, kas liecina par trūdēšanas (pūšanas) procesiem. Tie parādījās ļoti nevienmērīgi - vienā kasetē (spraudeņi no viena mātesauga) atsevišķiem spraudeņiem gan veidojās saknes, gan plauka pumpuri un sāka augt dzinumi, bet pārējie (pat līdz 80...90%) aizgāja bojā. </w:t>
      </w:r>
    </w:p>
    <w:p w:rsidR="00823683" w:rsidRPr="006810DF" w:rsidRDefault="00823683" w:rsidP="006810DF">
      <w:pPr>
        <w:ind w:firstLine="720"/>
        <w:jc w:val="both"/>
      </w:pPr>
      <w:r w:rsidRPr="006810DF">
        <w:t xml:space="preserve">Septembra otrā pusē spraudeņstādu kasetes no siltumnīcas pārvietotas uz stādu audzēšanas poligonu, samazināta laistīšanas intensitāte, lai augi pakāpeniski nobriestu ziemošanai. Apsakņošanas rezultāti vērtēti apskatot katru stādu kaseti un, atkarībā no tā, vai 1) ir apsakņošanās pazīmes (saknes redzamas ārpus konteinera), vai 2) saknes nav redzamas, </w:t>
      </w:r>
      <w:r w:rsidRPr="006810DF">
        <w:lastRenderedPageBreak/>
        <w:t>bet spraudeņi ir zaļojoši – veidojušies jaunie dzinumi, vai vismaz skujas nav nobirušas - spraudeņi nav gājuši bojā. Vērtējums apkopots 3.</w:t>
      </w:r>
      <w:r>
        <w:t>6</w:t>
      </w:r>
      <w:r w:rsidRPr="006810DF">
        <w:t>.1. tabulā.</w:t>
      </w:r>
    </w:p>
    <w:p w:rsidR="00823683" w:rsidRPr="006810DF" w:rsidRDefault="00823683" w:rsidP="006810DF">
      <w:pPr>
        <w:ind w:firstLine="720"/>
        <w:jc w:val="right"/>
      </w:pPr>
      <w:r w:rsidRPr="006810DF">
        <w:t>3.</w:t>
      </w:r>
      <w:r>
        <w:t>6</w:t>
      </w:r>
      <w:r w:rsidRPr="006810DF">
        <w:t>.1. tabula</w:t>
      </w:r>
    </w:p>
    <w:p w:rsidR="00823683" w:rsidRPr="006810DF" w:rsidRDefault="00823683" w:rsidP="006810DF">
      <w:pPr>
        <w:jc w:val="center"/>
      </w:pPr>
      <w:r w:rsidRPr="006810DF">
        <w:t>Egles spraudeņstādu apsakņošanas rezultāti 2015. gada rudenī</w:t>
      </w:r>
    </w:p>
    <w:tbl>
      <w:tblPr>
        <w:tblW w:w="0" w:type="auto"/>
        <w:jc w:val="center"/>
        <w:tblInd w:w="-870" w:type="dxa"/>
        <w:tblLayout w:type="fixed"/>
        <w:tblLook w:val="0000" w:firstRow="0" w:lastRow="0" w:firstColumn="0" w:lastColumn="0" w:noHBand="0" w:noVBand="0"/>
      </w:tblPr>
      <w:tblGrid>
        <w:gridCol w:w="2855"/>
        <w:gridCol w:w="1260"/>
        <w:gridCol w:w="849"/>
        <w:gridCol w:w="720"/>
        <w:gridCol w:w="720"/>
        <w:gridCol w:w="720"/>
        <w:gridCol w:w="900"/>
        <w:gridCol w:w="720"/>
      </w:tblGrid>
      <w:tr w:rsidR="00823683" w:rsidRPr="006810DF" w:rsidTr="00161364">
        <w:trPr>
          <w:trHeight w:val="414"/>
          <w:jc w:val="center"/>
        </w:trPr>
        <w:tc>
          <w:tcPr>
            <w:tcW w:w="2855" w:type="dxa"/>
            <w:vMerge w:val="restart"/>
            <w:tcBorders>
              <w:top w:val="single" w:sz="4" w:space="0" w:color="auto"/>
              <w:left w:val="single" w:sz="4" w:space="0" w:color="auto"/>
              <w:right w:val="single" w:sz="4" w:space="0" w:color="auto"/>
            </w:tcBorders>
            <w:vAlign w:val="center"/>
          </w:tcPr>
          <w:p w:rsidR="00823683" w:rsidRPr="006810DF" w:rsidRDefault="00823683" w:rsidP="006810DF">
            <w:pPr>
              <w:jc w:val="center"/>
            </w:pPr>
            <w:r w:rsidRPr="006810DF">
              <w:t>spraudeņu ieguves vieta</w:t>
            </w:r>
          </w:p>
        </w:tc>
        <w:tc>
          <w:tcPr>
            <w:tcW w:w="1260" w:type="dxa"/>
            <w:vMerge w:val="restart"/>
            <w:tcBorders>
              <w:top w:val="single" w:sz="4" w:space="0" w:color="auto"/>
              <w:left w:val="single" w:sz="4" w:space="0" w:color="auto"/>
              <w:right w:val="single" w:sz="4" w:space="0" w:color="auto"/>
            </w:tcBorders>
          </w:tcPr>
          <w:p w:rsidR="00823683" w:rsidRPr="006810DF" w:rsidRDefault="00823683" w:rsidP="006810DF">
            <w:pPr>
              <w:jc w:val="center"/>
            </w:pPr>
            <w:r w:rsidRPr="006810DF">
              <w:t>Iesprausti apsakņošanai</w:t>
            </w:r>
          </w:p>
        </w:tc>
        <w:tc>
          <w:tcPr>
            <w:tcW w:w="4629" w:type="dxa"/>
            <w:gridSpan w:val="6"/>
            <w:tcBorders>
              <w:top w:val="single" w:sz="4" w:space="0" w:color="auto"/>
              <w:left w:val="single" w:sz="4" w:space="0" w:color="auto"/>
              <w:bottom w:val="single" w:sz="4" w:space="0" w:color="auto"/>
              <w:right w:val="single" w:sz="4" w:space="0" w:color="auto"/>
            </w:tcBorders>
            <w:vAlign w:val="center"/>
          </w:tcPr>
          <w:p w:rsidR="00823683" w:rsidRPr="006810DF" w:rsidRDefault="00823683" w:rsidP="006810DF">
            <w:pPr>
              <w:jc w:val="center"/>
            </w:pPr>
            <w:r w:rsidRPr="006810DF">
              <w:t>vērtējums 2015. gada rudenī</w:t>
            </w:r>
          </w:p>
        </w:tc>
      </w:tr>
      <w:tr w:rsidR="00823683" w:rsidRPr="006810DF" w:rsidTr="00161364">
        <w:trPr>
          <w:trHeight w:val="414"/>
          <w:jc w:val="center"/>
        </w:trPr>
        <w:tc>
          <w:tcPr>
            <w:tcW w:w="2855" w:type="dxa"/>
            <w:vMerge/>
            <w:tcBorders>
              <w:left w:val="single" w:sz="4" w:space="0" w:color="auto"/>
              <w:right w:val="single" w:sz="4" w:space="0" w:color="auto"/>
            </w:tcBorders>
            <w:vAlign w:val="center"/>
          </w:tcPr>
          <w:p w:rsidR="00823683" w:rsidRPr="006810DF" w:rsidRDefault="00823683" w:rsidP="006810DF">
            <w:pPr>
              <w:jc w:val="center"/>
            </w:pPr>
          </w:p>
        </w:tc>
        <w:tc>
          <w:tcPr>
            <w:tcW w:w="1260" w:type="dxa"/>
            <w:vMerge/>
            <w:tcBorders>
              <w:left w:val="single" w:sz="4" w:space="0" w:color="auto"/>
              <w:bottom w:val="single" w:sz="4" w:space="0" w:color="auto"/>
              <w:right w:val="single" w:sz="4" w:space="0" w:color="auto"/>
            </w:tcBorders>
          </w:tcPr>
          <w:p w:rsidR="00823683" w:rsidRPr="006810DF" w:rsidRDefault="00823683" w:rsidP="006810DF">
            <w:pPr>
              <w:jc w:val="center"/>
            </w:pPr>
          </w:p>
        </w:tc>
        <w:tc>
          <w:tcPr>
            <w:tcW w:w="1569" w:type="dxa"/>
            <w:gridSpan w:val="2"/>
            <w:tcBorders>
              <w:top w:val="single" w:sz="4" w:space="0" w:color="auto"/>
              <w:left w:val="single" w:sz="4" w:space="0" w:color="auto"/>
              <w:bottom w:val="single" w:sz="4" w:space="0" w:color="auto"/>
              <w:right w:val="single" w:sz="4" w:space="0" w:color="auto"/>
            </w:tcBorders>
            <w:vAlign w:val="center"/>
          </w:tcPr>
          <w:p w:rsidR="00823683" w:rsidRPr="006810DF" w:rsidRDefault="00823683" w:rsidP="006810DF">
            <w:pPr>
              <w:jc w:val="center"/>
            </w:pPr>
            <w:r w:rsidRPr="006810DF">
              <w:t>ar saknēm</w:t>
            </w:r>
          </w:p>
        </w:tc>
        <w:tc>
          <w:tcPr>
            <w:tcW w:w="1440" w:type="dxa"/>
            <w:gridSpan w:val="2"/>
            <w:tcBorders>
              <w:left w:val="single" w:sz="4" w:space="0" w:color="auto"/>
              <w:bottom w:val="single" w:sz="4" w:space="0" w:color="auto"/>
              <w:right w:val="single" w:sz="4" w:space="0" w:color="auto"/>
            </w:tcBorders>
            <w:vAlign w:val="center"/>
          </w:tcPr>
          <w:p w:rsidR="00823683" w:rsidRPr="006810DF" w:rsidRDefault="00823683" w:rsidP="006810DF">
            <w:pPr>
              <w:jc w:val="center"/>
            </w:pPr>
            <w:r w:rsidRPr="006810DF">
              <w:t>zaļojoši vai dzīvi</w:t>
            </w:r>
          </w:p>
        </w:tc>
        <w:tc>
          <w:tcPr>
            <w:tcW w:w="1620" w:type="dxa"/>
            <w:gridSpan w:val="2"/>
            <w:tcBorders>
              <w:left w:val="single" w:sz="4" w:space="0" w:color="auto"/>
              <w:bottom w:val="single" w:sz="4" w:space="0" w:color="auto"/>
              <w:right w:val="single" w:sz="4" w:space="0" w:color="auto"/>
            </w:tcBorders>
            <w:vAlign w:val="center"/>
          </w:tcPr>
          <w:p w:rsidR="00823683" w:rsidRPr="006810DF" w:rsidRDefault="00823683" w:rsidP="006810DF">
            <w:pPr>
              <w:jc w:val="center"/>
            </w:pPr>
            <w:r w:rsidRPr="006810DF">
              <w:t>gājuši bojā</w:t>
            </w:r>
          </w:p>
        </w:tc>
      </w:tr>
      <w:tr w:rsidR="00823683" w:rsidRPr="006810DF" w:rsidTr="00161364">
        <w:trPr>
          <w:trHeight w:val="319"/>
          <w:jc w:val="center"/>
        </w:trPr>
        <w:tc>
          <w:tcPr>
            <w:tcW w:w="2855" w:type="dxa"/>
            <w:vMerge/>
            <w:tcBorders>
              <w:left w:val="single" w:sz="4" w:space="0" w:color="auto"/>
              <w:bottom w:val="single" w:sz="4" w:space="0" w:color="auto"/>
              <w:right w:val="single" w:sz="4" w:space="0" w:color="auto"/>
            </w:tcBorders>
          </w:tcPr>
          <w:p w:rsidR="00823683" w:rsidRPr="006810DF" w:rsidRDefault="00823683" w:rsidP="006810DF">
            <w:pPr>
              <w:jc w:val="center"/>
            </w:pP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gab.</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gab.</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gab.</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w:t>
            </w: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gab.</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center"/>
            </w:pPr>
            <w:r w:rsidRPr="006810DF">
              <w:t>%</w:t>
            </w: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 xml:space="preserve">Sēklu </w:t>
            </w:r>
            <w:proofErr w:type="spellStart"/>
            <w:r w:rsidRPr="006810DF">
              <w:t>pl</w:t>
            </w:r>
            <w:proofErr w:type="spellEnd"/>
            <w:r w:rsidRPr="006810DF">
              <w:t>. Liuza</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5808</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3000</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52</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1656</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28</w:t>
            </w: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1152</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20</w:t>
            </w: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 xml:space="preserve">Sēklu </w:t>
            </w:r>
            <w:proofErr w:type="spellStart"/>
            <w:r w:rsidRPr="006810DF">
              <w:t>pl</w:t>
            </w:r>
            <w:proofErr w:type="spellEnd"/>
            <w:r w:rsidRPr="006810DF">
              <w:t>. Vecumi</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11200</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5328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48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5068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45</w:t>
            </w: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804</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7</w:t>
            </w: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 xml:space="preserve">Sēklu </w:t>
            </w:r>
            <w:proofErr w:type="spellStart"/>
            <w:r w:rsidRPr="006810DF">
              <w:t>pl</w:t>
            </w:r>
            <w:proofErr w:type="spellEnd"/>
            <w:r w:rsidRPr="006810DF">
              <w:t>. Tirza</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3432</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1248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36</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1680</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49</w:t>
            </w: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504</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15</w:t>
            </w: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Rembate, Nr.748</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5064</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4968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98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96</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2</w:t>
            </w: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Jelgavas MN, Nr.626, 694</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6738</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6454</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96</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284</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4</w:t>
            </w: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Kalsnavas MN, Nr.716</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6648</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5928</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89</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720</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11</w:t>
            </w:r>
          </w:p>
        </w:tc>
      </w:tr>
      <w:tr w:rsidR="00823683" w:rsidRPr="006810DF" w:rsidTr="00161364">
        <w:trPr>
          <w:trHeight w:val="262"/>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 xml:space="preserve">Zviedrijas </w:t>
            </w:r>
            <w:proofErr w:type="spellStart"/>
            <w:r w:rsidRPr="006810DF">
              <w:t>izc</w:t>
            </w:r>
            <w:proofErr w:type="spellEnd"/>
            <w:r w:rsidRPr="006810DF">
              <w:t>. kloni</w:t>
            </w: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323</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323</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100</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r>
      <w:tr w:rsidR="00823683" w:rsidRPr="006810DF" w:rsidTr="00161364">
        <w:trPr>
          <w:trHeight w:val="247"/>
          <w:jc w:val="center"/>
        </w:trPr>
        <w:tc>
          <w:tcPr>
            <w:tcW w:w="2855"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126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rPr>
                <w:b/>
                <w:bCs/>
              </w:rPr>
            </w:pPr>
            <w:r w:rsidRPr="006810DF">
              <w:rPr>
                <w:b/>
                <w:bCs/>
              </w:rPr>
              <w:t>39213</w:t>
            </w:r>
          </w:p>
        </w:tc>
        <w:tc>
          <w:tcPr>
            <w:tcW w:w="849"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27249</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8404</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c>
          <w:tcPr>
            <w:tcW w:w="90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r w:rsidRPr="006810DF">
              <w:t>3560</w:t>
            </w:r>
          </w:p>
        </w:tc>
        <w:tc>
          <w:tcPr>
            <w:tcW w:w="720" w:type="dxa"/>
            <w:tcBorders>
              <w:top w:val="single" w:sz="4" w:space="0" w:color="auto"/>
              <w:left w:val="single" w:sz="4" w:space="0" w:color="auto"/>
              <w:bottom w:val="single" w:sz="4" w:space="0" w:color="auto"/>
              <w:right w:val="single" w:sz="4" w:space="0" w:color="auto"/>
            </w:tcBorders>
          </w:tcPr>
          <w:p w:rsidR="00823683" w:rsidRPr="006810DF" w:rsidRDefault="00823683" w:rsidP="006810DF">
            <w:pPr>
              <w:jc w:val="both"/>
            </w:pPr>
          </w:p>
        </w:tc>
      </w:tr>
    </w:tbl>
    <w:p w:rsidR="00823683" w:rsidRPr="006810DF" w:rsidRDefault="00823683" w:rsidP="006810DF">
      <w:pPr>
        <w:ind w:firstLine="720"/>
        <w:jc w:val="both"/>
      </w:pPr>
    </w:p>
    <w:p w:rsidR="00823683" w:rsidRPr="006810DF" w:rsidRDefault="00823683" w:rsidP="006810DF">
      <w:pPr>
        <w:ind w:firstLine="720"/>
        <w:jc w:val="both"/>
      </w:pPr>
      <w:r w:rsidRPr="006810DF">
        <w:t>Spraudeņi, kas iegūti pēcnācēju pārbaužu stādījumos</w:t>
      </w:r>
      <w:r>
        <w:t>,</w:t>
      </w:r>
      <w:r w:rsidRPr="006810DF">
        <w:t xml:space="preserve"> uzrādīja ievērojami labākus apsakņošanās rezultātus – 89 - 96%, bet embrioģenēzes ceļā pavairoto mātesaugu spraudeņi, kuri fizioloģiski ir visjaunākie, apsakņojās 100%. Tā kā apsakņošanās novērtējums nav precīzs, jo, neizceļot no substrāta, nevar spriest par katru augu atsevišķi, tad kopējie apsakņošanās rādītāji iespējams ir zemāki nekā tabulā uzrādītie. Pēc ziemošanas, 2016. gada pavasarī apsakņotos augus plānots pārstādīt podos tālākai audzēšanai ~ 2 gadus, līdz tie būs izmantojami kā mātesaugi spraudeņu ieguvei. Tādejādi tiks veikta arī mātesaugu </w:t>
      </w:r>
      <w:proofErr w:type="spellStart"/>
      <w:r w:rsidRPr="006810DF">
        <w:t>juvenilizācija</w:t>
      </w:r>
      <w:proofErr w:type="spellEnd"/>
      <w:r w:rsidRPr="006810DF">
        <w:t>, kam būtu jāpaaugstina apsakņošanas rezultātus.</w:t>
      </w:r>
    </w:p>
    <w:p w:rsidR="00823683" w:rsidRPr="006810DF" w:rsidRDefault="00823683" w:rsidP="006810DF">
      <w:pPr>
        <w:ind w:firstLine="720"/>
        <w:jc w:val="both"/>
      </w:pPr>
      <w:r w:rsidRPr="006810DF">
        <w:t xml:space="preserve">Turpināta 2014. gada spraudeņu audzēšana MPS kokaudzētavā Jaunkalsnavā. Pēc ziemošanas āra apstākļos, maija sākumā spraudeņu kasetes pārvietotas uz </w:t>
      </w:r>
      <w:proofErr w:type="spellStart"/>
      <w:r w:rsidRPr="006810DF">
        <w:t>sējeņu</w:t>
      </w:r>
      <w:proofErr w:type="spellEnd"/>
      <w:r w:rsidRPr="006810DF">
        <w:t xml:space="preserve"> siltumnīcu un uzsākta augu mēslošana. Ziemošanas periodā daļa no spraudeņiem, kuriem 2014. gadā bija sākušas veidoties saknes, gājuši bojā. Tā kā izmantotā apsakņojamā materiāla fizioloģiskais vecums būtiski pārsniedz optimālo spraudeņu apsakņošanas vecumu, tad kloniem, kuriem pirmajā veģetācijas sezonā veidojās </w:t>
      </w:r>
      <w:proofErr w:type="spellStart"/>
      <w:r w:rsidRPr="006810DF">
        <w:t>kalluss</w:t>
      </w:r>
      <w:proofErr w:type="spellEnd"/>
      <w:r w:rsidRPr="006810DF">
        <w:t>, otrajā veģetācijas sezonā iespējams sāk veidoties saknes, līdz ar to tika turpināta audzēšana konteineros un augu pārstādīšanu lielāka izmēra podos šajā vasarā tika nolemts neveikt. Sakņošanās procesā novērojamas izteiktas klonu atšķirības. Diemžēl pārsvarā šo spraudeņstādu vitalitāte ir ļoti zema, būtiska sakņu veidošanā arī otrajā veģetācijas sezonā tomēr netika konstatēta. Daļai augu nobira skujas un tie aizgāja bojā, daļai veidojās vārgi jaunie dzinumi, bet kopējais šo augu stāvoklis neliecina par spēju augt un pilnvērtīgi attīstīties. 2016. gada pavasarī plānots izvērtēt pēc ziemošanas saglabājušos apsakņojušos augu pārstādīšanas tālākai audzēšanai lietderību.</w:t>
      </w:r>
    </w:p>
    <w:p w:rsidR="00823683" w:rsidRDefault="00823683" w:rsidP="006810DF">
      <w:pPr>
        <w:ind w:firstLine="720"/>
        <w:jc w:val="both"/>
      </w:pPr>
      <w:r w:rsidRPr="006810DF">
        <w:t xml:space="preserve">LVM Strenču kokaudzētavas poligonā P11 podos turpināti audzēt 2013. gada </w:t>
      </w:r>
      <w:proofErr w:type="spellStart"/>
      <w:r w:rsidRPr="006810DF">
        <w:t>spraudeņstādi</w:t>
      </w:r>
      <w:proofErr w:type="spellEnd"/>
      <w:r w:rsidRPr="006810DF">
        <w:t xml:space="preserve">. Apskatot tos jūnija sākumā, konstatēts, ka pēc ziemošanas perioda vairāki spraudeņi ar iepriekš jau labi attīstījušos sakņu sistēmu ir gājuši bojā. Vairākiem augiem ir vērojams izteikts </w:t>
      </w:r>
      <w:proofErr w:type="spellStart"/>
      <w:r w:rsidRPr="006810DF">
        <w:t>plaģiotropisms</w:t>
      </w:r>
      <w:proofErr w:type="spellEnd"/>
      <w:r w:rsidRPr="006810DF">
        <w:t xml:space="preserve"> – tie turpina horizontālu augšanu - kā zars. To varētu izskaidrot ar spraudeņa ieguves vietu mātesauga vainagā – ne tikai, kurā vainaga daļā tas griezts, bet arī no atrašanās vietas uz zara – attālumu no stumbra un zara veida - galvenais zars, vai sānzars. Arī viena klona ietvaros (t.i. griezti no viena mātesauga) ir gan spraudeņi, kas aug vertikāli, gan ar </w:t>
      </w:r>
      <w:proofErr w:type="spellStart"/>
      <w:r w:rsidRPr="006810DF">
        <w:t>plaģiotropisku</w:t>
      </w:r>
      <w:proofErr w:type="spellEnd"/>
      <w:r w:rsidRPr="006810DF">
        <w:t xml:space="preserve"> augšanu. Ja 2014. gada rudenī ar izteikti atšķirīgu intensitāti bija apsakņojušies 62 no sākotnēji apsakņošanai iespraustiem 90 kloniem, tad pēc 2015. gada veģetācijas sezonas augošo klonu skaits vēl sarucis. Rezultāti apkopoti 3.4.2. tabulā.</w:t>
      </w:r>
    </w:p>
    <w:p w:rsidR="00823683" w:rsidRPr="003876BB" w:rsidRDefault="00823683" w:rsidP="006810DF">
      <w:pPr>
        <w:ind w:firstLine="720"/>
        <w:jc w:val="both"/>
      </w:pPr>
      <w:r w:rsidRPr="006810DF">
        <w:t xml:space="preserve">Šajos trīs gados (2013.-2015.) apsakņojot egles spraudeņus ir gūts apstiprinājums sekojošam: lai arī ir izdevies apsakņot augus no fizioloģiski veciem mātes augiem (sēklu plantāciju kloniem, kuriem līdz šim nav veiktas pēcnācēju pārbaudes), tad tomēr to pielietojums selekcijas programmas mērķu īstenošanai nav lietderīgs spraudeņstādu ļoti lēnās augšanas gaitas un </w:t>
      </w:r>
      <w:proofErr w:type="spellStart"/>
      <w:r w:rsidRPr="006810DF">
        <w:t>plaģiotropisma</w:t>
      </w:r>
      <w:proofErr w:type="spellEnd"/>
      <w:r w:rsidRPr="006810DF">
        <w:t xml:space="preserve"> dēļ. Jāņem vērā arī tas, ka pirmajos 4 gados pēc apsakņošanās daļai spraudeņstādu klonu ir vērojama tendence tomēr iet bojā. To apstiprina arī 2013. gada spraudeņstādu saglabāšanās (3.</w:t>
      </w:r>
      <w:r>
        <w:t>6</w:t>
      </w:r>
      <w:r w:rsidRPr="006810DF">
        <w:t xml:space="preserve">.2. tabula). Spraudeņu ieguvei izmantojami jauni </w:t>
      </w:r>
      <w:r w:rsidRPr="006810DF">
        <w:lastRenderedPageBreak/>
        <w:t>(4-6 gadus veci) mātesaugi, kuru spraudeņiem ir potenciāls apsakņoties. Izmantojot pēcnācēju pārbaudēm šādu viendabīgu, veģetatīvi pavairotu klonu kopiju materiālu, saīsinās pēcnācēju audzēšanas laiks līdz kandidātu atlasei nākošajam selekcijas ciklam.</w:t>
      </w:r>
    </w:p>
    <w:p w:rsidR="00823683" w:rsidRPr="006810DF" w:rsidRDefault="00823683" w:rsidP="006810DF">
      <w:pPr>
        <w:ind w:firstLine="720"/>
        <w:jc w:val="right"/>
      </w:pPr>
      <w:r w:rsidRPr="006810DF">
        <w:t>3.</w:t>
      </w:r>
      <w:r>
        <w:t>6</w:t>
      </w:r>
      <w:r w:rsidRPr="006810DF">
        <w:t>.2. tabula</w:t>
      </w:r>
    </w:p>
    <w:p w:rsidR="00823683" w:rsidRPr="006810DF" w:rsidRDefault="00823683" w:rsidP="006810DF">
      <w:pPr>
        <w:ind w:firstLine="720"/>
        <w:jc w:val="center"/>
      </w:pPr>
      <w:r w:rsidRPr="006810DF">
        <w:t>2013. gada egles spraudeņu klonu saglabāšanās</w:t>
      </w:r>
      <w:r>
        <w:t xml:space="preserve"> </w:t>
      </w:r>
      <w:r w:rsidRPr="006810DF">
        <w:t>LVM Strenču kokaudzētavā</w:t>
      </w:r>
    </w:p>
    <w:tbl>
      <w:tblPr>
        <w:tblW w:w="437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6"/>
        <w:gridCol w:w="1481"/>
        <w:gridCol w:w="1440"/>
      </w:tblGrid>
      <w:tr w:rsidR="00823683" w:rsidRPr="006810DF" w:rsidTr="006810DF">
        <w:trPr>
          <w:trHeight w:val="708"/>
          <w:jc w:val="center"/>
        </w:trPr>
        <w:tc>
          <w:tcPr>
            <w:tcW w:w="1456" w:type="dxa"/>
            <w:noWrap/>
            <w:vAlign w:val="center"/>
          </w:tcPr>
          <w:p w:rsidR="00823683" w:rsidRPr="006810DF" w:rsidRDefault="00823683" w:rsidP="006810DF">
            <w:pPr>
              <w:jc w:val="center"/>
            </w:pPr>
            <w:r w:rsidRPr="006810DF">
              <w:t>saglabāšanās %</w:t>
            </w:r>
          </w:p>
        </w:tc>
        <w:tc>
          <w:tcPr>
            <w:tcW w:w="1481" w:type="dxa"/>
            <w:noWrap/>
            <w:vAlign w:val="bottom"/>
          </w:tcPr>
          <w:p w:rsidR="00823683" w:rsidRPr="006810DF" w:rsidRDefault="00823683" w:rsidP="006810DF">
            <w:pPr>
              <w:jc w:val="center"/>
            </w:pPr>
            <w:r w:rsidRPr="006810DF">
              <w:t>klonu skaits 2014. gada</w:t>
            </w:r>
          </w:p>
          <w:p w:rsidR="00823683" w:rsidRPr="006810DF" w:rsidRDefault="00823683" w:rsidP="006810DF">
            <w:pPr>
              <w:jc w:val="center"/>
            </w:pPr>
            <w:r w:rsidRPr="006810DF">
              <w:t>rudenī</w:t>
            </w:r>
          </w:p>
        </w:tc>
        <w:tc>
          <w:tcPr>
            <w:tcW w:w="1440" w:type="dxa"/>
            <w:noWrap/>
            <w:vAlign w:val="bottom"/>
          </w:tcPr>
          <w:p w:rsidR="00823683" w:rsidRPr="006810DF" w:rsidRDefault="00823683" w:rsidP="006810DF">
            <w:pPr>
              <w:jc w:val="center"/>
            </w:pPr>
            <w:r w:rsidRPr="006810DF">
              <w:t>klonu skaits 2015. gada</w:t>
            </w:r>
          </w:p>
          <w:p w:rsidR="00823683" w:rsidRPr="006810DF" w:rsidRDefault="00823683" w:rsidP="006810DF">
            <w:pPr>
              <w:jc w:val="center"/>
            </w:pPr>
            <w:r w:rsidRPr="006810DF">
              <w:t>rudenī</w:t>
            </w:r>
          </w:p>
        </w:tc>
      </w:tr>
      <w:tr w:rsidR="00823683" w:rsidRPr="006810DF" w:rsidTr="006810DF">
        <w:trPr>
          <w:trHeight w:val="255"/>
          <w:jc w:val="center"/>
        </w:trPr>
        <w:tc>
          <w:tcPr>
            <w:tcW w:w="1456" w:type="dxa"/>
            <w:noWrap/>
            <w:vAlign w:val="bottom"/>
          </w:tcPr>
          <w:p w:rsidR="00823683" w:rsidRPr="006810DF" w:rsidRDefault="00823683" w:rsidP="006810DF">
            <w:pPr>
              <w:jc w:val="center"/>
            </w:pPr>
            <w:r w:rsidRPr="006810DF">
              <w:t>1 - 5%</w:t>
            </w:r>
          </w:p>
        </w:tc>
        <w:tc>
          <w:tcPr>
            <w:tcW w:w="1481" w:type="dxa"/>
            <w:noWrap/>
            <w:vAlign w:val="bottom"/>
          </w:tcPr>
          <w:p w:rsidR="00823683" w:rsidRPr="006810DF" w:rsidRDefault="00823683" w:rsidP="006810DF">
            <w:pPr>
              <w:jc w:val="center"/>
            </w:pPr>
            <w:r w:rsidRPr="006810DF">
              <w:t>24</w:t>
            </w:r>
          </w:p>
        </w:tc>
        <w:tc>
          <w:tcPr>
            <w:tcW w:w="1440" w:type="dxa"/>
            <w:noWrap/>
            <w:vAlign w:val="bottom"/>
          </w:tcPr>
          <w:p w:rsidR="00823683" w:rsidRPr="006810DF" w:rsidRDefault="00823683" w:rsidP="006810DF">
            <w:pPr>
              <w:jc w:val="center"/>
            </w:pPr>
            <w:r w:rsidRPr="006810DF">
              <w:t>25</w:t>
            </w:r>
          </w:p>
        </w:tc>
      </w:tr>
      <w:tr w:rsidR="00823683" w:rsidRPr="006810DF" w:rsidTr="006810DF">
        <w:trPr>
          <w:trHeight w:val="255"/>
          <w:jc w:val="center"/>
        </w:trPr>
        <w:tc>
          <w:tcPr>
            <w:tcW w:w="1456" w:type="dxa"/>
            <w:noWrap/>
            <w:vAlign w:val="bottom"/>
          </w:tcPr>
          <w:p w:rsidR="00823683" w:rsidRPr="006810DF" w:rsidRDefault="00823683" w:rsidP="006810DF">
            <w:pPr>
              <w:jc w:val="center"/>
            </w:pPr>
            <w:r w:rsidRPr="006810DF">
              <w:t>&gt;5 - 10%</w:t>
            </w:r>
          </w:p>
        </w:tc>
        <w:tc>
          <w:tcPr>
            <w:tcW w:w="1481" w:type="dxa"/>
            <w:noWrap/>
            <w:vAlign w:val="bottom"/>
          </w:tcPr>
          <w:p w:rsidR="00823683" w:rsidRPr="006810DF" w:rsidRDefault="00823683" w:rsidP="006810DF">
            <w:pPr>
              <w:jc w:val="center"/>
            </w:pPr>
            <w:r w:rsidRPr="006810DF">
              <w:t>11</w:t>
            </w:r>
          </w:p>
        </w:tc>
        <w:tc>
          <w:tcPr>
            <w:tcW w:w="1440" w:type="dxa"/>
            <w:noWrap/>
            <w:vAlign w:val="bottom"/>
          </w:tcPr>
          <w:p w:rsidR="00823683" w:rsidRPr="006810DF" w:rsidRDefault="00823683" w:rsidP="006810DF">
            <w:pPr>
              <w:jc w:val="center"/>
            </w:pPr>
            <w:r w:rsidRPr="006810DF">
              <w:t>13</w:t>
            </w:r>
          </w:p>
        </w:tc>
      </w:tr>
      <w:tr w:rsidR="00823683" w:rsidRPr="006810DF" w:rsidTr="006810DF">
        <w:trPr>
          <w:trHeight w:val="255"/>
          <w:jc w:val="center"/>
        </w:trPr>
        <w:tc>
          <w:tcPr>
            <w:tcW w:w="1456" w:type="dxa"/>
            <w:noWrap/>
            <w:vAlign w:val="bottom"/>
          </w:tcPr>
          <w:p w:rsidR="00823683" w:rsidRPr="006810DF" w:rsidRDefault="00823683" w:rsidP="006810DF">
            <w:pPr>
              <w:jc w:val="center"/>
            </w:pPr>
            <w:r w:rsidRPr="006810DF">
              <w:t>11 -25%</w:t>
            </w:r>
          </w:p>
        </w:tc>
        <w:tc>
          <w:tcPr>
            <w:tcW w:w="1481" w:type="dxa"/>
            <w:noWrap/>
            <w:vAlign w:val="bottom"/>
          </w:tcPr>
          <w:p w:rsidR="00823683" w:rsidRPr="006810DF" w:rsidRDefault="00823683" w:rsidP="006810DF">
            <w:pPr>
              <w:jc w:val="center"/>
            </w:pPr>
            <w:r w:rsidRPr="006810DF">
              <w:t>14</w:t>
            </w:r>
          </w:p>
        </w:tc>
        <w:tc>
          <w:tcPr>
            <w:tcW w:w="1440" w:type="dxa"/>
            <w:noWrap/>
            <w:vAlign w:val="bottom"/>
          </w:tcPr>
          <w:p w:rsidR="00823683" w:rsidRPr="006810DF" w:rsidRDefault="00823683" w:rsidP="006810DF">
            <w:pPr>
              <w:jc w:val="center"/>
            </w:pPr>
            <w:r w:rsidRPr="006810DF">
              <w:t>8</w:t>
            </w:r>
          </w:p>
        </w:tc>
      </w:tr>
      <w:tr w:rsidR="00823683" w:rsidRPr="006810DF" w:rsidTr="006810DF">
        <w:trPr>
          <w:trHeight w:val="255"/>
          <w:jc w:val="center"/>
        </w:trPr>
        <w:tc>
          <w:tcPr>
            <w:tcW w:w="1456" w:type="dxa"/>
            <w:noWrap/>
            <w:vAlign w:val="bottom"/>
          </w:tcPr>
          <w:p w:rsidR="00823683" w:rsidRPr="006810DF" w:rsidRDefault="00823683" w:rsidP="006810DF">
            <w:pPr>
              <w:jc w:val="center"/>
            </w:pPr>
            <w:r w:rsidRPr="006810DF">
              <w:t>26 -50%</w:t>
            </w:r>
          </w:p>
        </w:tc>
        <w:tc>
          <w:tcPr>
            <w:tcW w:w="1481" w:type="dxa"/>
            <w:noWrap/>
            <w:vAlign w:val="bottom"/>
          </w:tcPr>
          <w:p w:rsidR="00823683" w:rsidRPr="006810DF" w:rsidRDefault="00823683" w:rsidP="006810DF">
            <w:pPr>
              <w:jc w:val="center"/>
            </w:pPr>
            <w:r w:rsidRPr="006810DF">
              <w:t>8</w:t>
            </w:r>
          </w:p>
        </w:tc>
        <w:tc>
          <w:tcPr>
            <w:tcW w:w="1440" w:type="dxa"/>
            <w:noWrap/>
            <w:vAlign w:val="bottom"/>
          </w:tcPr>
          <w:p w:rsidR="00823683" w:rsidRPr="006810DF" w:rsidRDefault="00823683" w:rsidP="006810DF">
            <w:pPr>
              <w:jc w:val="center"/>
            </w:pPr>
            <w:r w:rsidRPr="006810DF">
              <w:t>3</w:t>
            </w:r>
          </w:p>
        </w:tc>
      </w:tr>
      <w:tr w:rsidR="00823683" w:rsidRPr="006810DF" w:rsidTr="006810DF">
        <w:trPr>
          <w:trHeight w:val="255"/>
          <w:jc w:val="center"/>
        </w:trPr>
        <w:tc>
          <w:tcPr>
            <w:tcW w:w="1456" w:type="dxa"/>
            <w:noWrap/>
            <w:vAlign w:val="bottom"/>
          </w:tcPr>
          <w:p w:rsidR="00823683" w:rsidRPr="006810DF" w:rsidRDefault="00823683" w:rsidP="006810DF">
            <w:pPr>
              <w:jc w:val="center"/>
            </w:pPr>
            <w:r w:rsidRPr="006810DF">
              <w:t>&gt;50%</w:t>
            </w:r>
          </w:p>
        </w:tc>
        <w:tc>
          <w:tcPr>
            <w:tcW w:w="1481" w:type="dxa"/>
            <w:noWrap/>
            <w:vAlign w:val="bottom"/>
          </w:tcPr>
          <w:p w:rsidR="00823683" w:rsidRPr="006810DF" w:rsidRDefault="00823683" w:rsidP="006810DF">
            <w:pPr>
              <w:jc w:val="center"/>
            </w:pPr>
            <w:r w:rsidRPr="006810DF">
              <w:t>5</w:t>
            </w:r>
          </w:p>
        </w:tc>
        <w:tc>
          <w:tcPr>
            <w:tcW w:w="1440" w:type="dxa"/>
            <w:noWrap/>
            <w:vAlign w:val="bottom"/>
          </w:tcPr>
          <w:p w:rsidR="00823683" w:rsidRPr="006810DF" w:rsidRDefault="00823683" w:rsidP="006810DF">
            <w:pPr>
              <w:jc w:val="center"/>
            </w:pPr>
            <w:r w:rsidRPr="006810DF">
              <w:t>1</w:t>
            </w:r>
          </w:p>
        </w:tc>
      </w:tr>
      <w:tr w:rsidR="00823683" w:rsidRPr="006810DF" w:rsidTr="006810DF">
        <w:trPr>
          <w:trHeight w:val="255"/>
          <w:jc w:val="center"/>
        </w:trPr>
        <w:tc>
          <w:tcPr>
            <w:tcW w:w="1456" w:type="dxa"/>
            <w:noWrap/>
            <w:vAlign w:val="bottom"/>
          </w:tcPr>
          <w:p w:rsidR="00823683" w:rsidRPr="006810DF" w:rsidRDefault="00823683" w:rsidP="006810DF">
            <w:pPr>
              <w:jc w:val="center"/>
            </w:pPr>
          </w:p>
        </w:tc>
        <w:tc>
          <w:tcPr>
            <w:tcW w:w="1481" w:type="dxa"/>
            <w:noWrap/>
            <w:vAlign w:val="bottom"/>
          </w:tcPr>
          <w:p w:rsidR="00823683" w:rsidRPr="006810DF" w:rsidRDefault="00823683" w:rsidP="006810DF">
            <w:pPr>
              <w:jc w:val="center"/>
            </w:pPr>
            <w:r w:rsidRPr="006810DF">
              <w:t>62</w:t>
            </w:r>
          </w:p>
        </w:tc>
        <w:tc>
          <w:tcPr>
            <w:tcW w:w="1440" w:type="dxa"/>
            <w:noWrap/>
            <w:vAlign w:val="bottom"/>
          </w:tcPr>
          <w:p w:rsidR="00823683" w:rsidRPr="006810DF" w:rsidRDefault="00823683" w:rsidP="006810DF">
            <w:pPr>
              <w:jc w:val="center"/>
            </w:pPr>
            <w:r w:rsidRPr="006810DF">
              <w:t>50</w:t>
            </w:r>
          </w:p>
        </w:tc>
      </w:tr>
    </w:tbl>
    <w:p w:rsidR="00823683" w:rsidRDefault="00823683">
      <w:pPr>
        <w:rPr>
          <w:b/>
          <w:bCs/>
          <w:highlight w:val="green"/>
        </w:rPr>
      </w:pPr>
    </w:p>
    <w:p w:rsidR="00823683" w:rsidRDefault="00823683">
      <w:pPr>
        <w:rPr>
          <w:b/>
          <w:bCs/>
          <w:highlight w:val="green"/>
        </w:rPr>
      </w:pPr>
    </w:p>
    <w:p w:rsidR="00823683" w:rsidRPr="00564773" w:rsidRDefault="00823683" w:rsidP="00564773">
      <w:pPr>
        <w:pStyle w:val="Heading2"/>
        <w:spacing w:after="0"/>
        <w:ind w:firstLine="0"/>
        <w:jc w:val="center"/>
      </w:pPr>
      <w:bookmarkStart w:id="17" w:name="_Toc439854279"/>
      <w:r w:rsidRPr="004F03EA">
        <w:t>3.</w:t>
      </w:r>
      <w:r>
        <w:t>7</w:t>
      </w:r>
      <w:r w:rsidRPr="004F03EA">
        <w:t>. Apšu</w:t>
      </w:r>
      <w:r>
        <w:t xml:space="preserve"> hibrīdu stādu audzēšana</w:t>
      </w:r>
      <w:bookmarkEnd w:id="17"/>
    </w:p>
    <w:p w:rsidR="00823683" w:rsidRDefault="00823683" w:rsidP="00564773">
      <w:pPr>
        <w:jc w:val="both"/>
      </w:pPr>
    </w:p>
    <w:p w:rsidR="00823683" w:rsidRPr="00F07E8B" w:rsidRDefault="00823683" w:rsidP="00F07E8B">
      <w:pPr>
        <w:ind w:firstLine="425"/>
        <w:jc w:val="both"/>
      </w:pPr>
      <w:r w:rsidRPr="00F07E8B">
        <w:t xml:space="preserve">Veikta apšu hibrīdu klonu stādāma materiāla pavairošana un stādu audzēšana. Izaudzētie stādi sašķiroti, samarķēti novietoti saldētavās eksperimentu ierīkošanai 2016. gada pavasarī. Plānots ierīkot divus </w:t>
      </w:r>
      <w:proofErr w:type="spellStart"/>
      <w:r w:rsidRPr="00F07E8B">
        <w:t>vienkok</w:t>
      </w:r>
      <w:r>
        <w:t>a</w:t>
      </w:r>
      <w:proofErr w:type="spellEnd"/>
      <w:r w:rsidRPr="00F07E8B">
        <w:t xml:space="preserve"> parceļu (30 koki no klona) izmēģinājum</w:t>
      </w:r>
      <w:r>
        <w:t>u</w:t>
      </w:r>
      <w:r w:rsidRPr="00F07E8B">
        <w:t xml:space="preserve"> eksperimentus – pirmo ar 63 kloniem</w:t>
      </w:r>
      <w:r>
        <w:t>,</w:t>
      </w:r>
      <w:r w:rsidRPr="00F07E8B">
        <w:t xml:space="preserve"> otru ar 50 kloniem, kā arī plānots viens eksperiments ar bloku parcelēm 22 kloni četros atkārtojumos (20 koki atkārtojumā) ar aptuveno kopējo platību 5,4 ha MPS Auces mež</w:t>
      </w:r>
      <w:r>
        <w:t>u</w:t>
      </w:r>
      <w:r w:rsidRPr="00F07E8B">
        <w:t xml:space="preserve"> novadā un MPS Kalsnava</w:t>
      </w:r>
      <w:r>
        <w:t>s</w:t>
      </w:r>
      <w:r w:rsidRPr="00F07E8B">
        <w:t xml:space="preserve"> mež</w:t>
      </w:r>
      <w:r>
        <w:t>u</w:t>
      </w:r>
      <w:r w:rsidRPr="00F07E8B">
        <w:t xml:space="preserve"> novadā.</w:t>
      </w:r>
    </w:p>
    <w:p w:rsidR="00823683" w:rsidRDefault="00823683" w:rsidP="00F07E8B">
      <w:pPr>
        <w:ind w:firstLine="425"/>
        <w:jc w:val="both"/>
      </w:pPr>
      <w:r w:rsidRPr="00F07E8B">
        <w:t>Pēcnācēju pārbaužu eksperimentā plānots iekļaut ģimenes no 2014. un 2015. gada krustojumiem. 2014. gadā izaudzētie stādi bija neliela izmēra un veikta to pārskološana un rezultā</w:t>
      </w:r>
      <w:r>
        <w:t xml:space="preserve">tā iegūti </w:t>
      </w:r>
      <w:proofErr w:type="spellStart"/>
      <w:r>
        <w:t>kailsakņu</w:t>
      </w:r>
      <w:proofErr w:type="spellEnd"/>
      <w:r>
        <w:t xml:space="preserve"> stādi no 31</w:t>
      </w:r>
      <w:r w:rsidRPr="00F07E8B">
        <w:t xml:space="preserve"> krustojuma kombinācijas (stādu skaits no 2 līdz 176 kombinācijā). No 2015. gadā izaudzētajiem stādiem trijām krustojumu kombinācijām veikta stādu pārskološana, salīdzinoši maza stādu izmēra dēļ. Pēcnācēju pārbaužu eksperimentā kā kontroli plānots iekļaut 4</w:t>
      </w:r>
      <w:r>
        <w:t>.</w:t>
      </w:r>
      <w:r w:rsidRPr="00F07E8B">
        <w:t xml:space="preserve"> un 28</w:t>
      </w:r>
      <w:r>
        <w:t>.</w:t>
      </w:r>
      <w:r w:rsidRPr="00F07E8B">
        <w:t xml:space="preserve"> klonu.</w:t>
      </w:r>
    </w:p>
    <w:p w:rsidR="00823683" w:rsidRDefault="00823683" w:rsidP="00511A18">
      <w:pPr>
        <w:jc w:val="both"/>
      </w:pPr>
    </w:p>
    <w:p w:rsidR="00823683" w:rsidRPr="00AD150C" w:rsidRDefault="00823683" w:rsidP="00511A18">
      <w:pPr>
        <w:jc w:val="both"/>
      </w:pPr>
    </w:p>
    <w:p w:rsidR="00823683" w:rsidRPr="00552B80" w:rsidRDefault="00823683" w:rsidP="00FF3625">
      <w:pPr>
        <w:pStyle w:val="Heading2"/>
        <w:jc w:val="center"/>
      </w:pPr>
      <w:bookmarkStart w:id="18" w:name="_Toc439854280"/>
      <w:r w:rsidRPr="004F03EA">
        <w:t>3.</w:t>
      </w:r>
      <w:r>
        <w:t>8</w:t>
      </w:r>
      <w:r w:rsidRPr="004F03EA">
        <w:t xml:space="preserve">. Kārpainā bērza A selekcijas materiāla klonu </w:t>
      </w:r>
      <w:proofErr w:type="spellStart"/>
      <w:r w:rsidRPr="004F03EA">
        <w:t>mikropavairošana</w:t>
      </w:r>
      <w:bookmarkEnd w:id="18"/>
      <w:proofErr w:type="spellEnd"/>
    </w:p>
    <w:p w:rsidR="00823683" w:rsidRDefault="00823683" w:rsidP="00FF3625">
      <w:pPr>
        <w:jc w:val="both"/>
      </w:pPr>
    </w:p>
    <w:p w:rsidR="00823683" w:rsidRPr="00006B74" w:rsidRDefault="00823683" w:rsidP="00006B74">
      <w:pPr>
        <w:ind w:firstLine="720"/>
        <w:jc w:val="both"/>
      </w:pPr>
      <w:r>
        <w:t>Klonu pēcnācēju pārbaužu</w:t>
      </w:r>
      <w:r w:rsidRPr="00006B74">
        <w:t xml:space="preserve"> stādījumu ierīkošanai augu audu kultūrās </w:t>
      </w:r>
      <w:r>
        <w:t xml:space="preserve">ir </w:t>
      </w:r>
      <w:r w:rsidRPr="00006B74">
        <w:t xml:space="preserve">ievadīti 68 kārpainā bērza kloni, kuriem kā izejmateriāls ņemti A selekcijas materiāla grupas izlases koki. Izstrādāta metode bērzu ievadīšanai kultūrā un </w:t>
      </w:r>
      <w:proofErr w:type="spellStart"/>
      <w:r w:rsidRPr="00006B74">
        <w:t>proliferācijai</w:t>
      </w:r>
      <w:proofErr w:type="spellEnd"/>
      <w:r w:rsidRPr="00006B74">
        <w:t xml:space="preserve"> </w:t>
      </w:r>
      <w:proofErr w:type="spellStart"/>
      <w:r w:rsidRPr="00006B74">
        <w:rPr>
          <w:i/>
        </w:rPr>
        <w:t>in</w:t>
      </w:r>
      <w:proofErr w:type="spellEnd"/>
      <w:r w:rsidRPr="00006B74">
        <w:rPr>
          <w:i/>
        </w:rPr>
        <w:t xml:space="preserve"> </w:t>
      </w:r>
      <w:proofErr w:type="spellStart"/>
      <w:r w:rsidRPr="00006B74">
        <w:rPr>
          <w:i/>
        </w:rPr>
        <w:t>vitro</w:t>
      </w:r>
      <w:proofErr w:type="spellEnd"/>
      <w:r w:rsidRPr="00006B74">
        <w:t xml:space="preserve">. </w:t>
      </w:r>
    </w:p>
    <w:p w:rsidR="00823683" w:rsidRDefault="00823683" w:rsidP="00006B74">
      <w:pPr>
        <w:ind w:firstLine="720"/>
        <w:jc w:val="both"/>
      </w:pPr>
      <w:r w:rsidRPr="00006B74">
        <w:t xml:space="preserve">Kultūras iniciācijai vispiemērotākā ir kokaugu barotne WPM ar </w:t>
      </w:r>
      <w:proofErr w:type="spellStart"/>
      <w:r w:rsidRPr="00006B74">
        <w:t>Bap</w:t>
      </w:r>
      <w:proofErr w:type="spellEnd"/>
      <w:r w:rsidRPr="00006B74">
        <w:t xml:space="preserve"> 1 mg/l un NES 0,05 mg/l, </w:t>
      </w:r>
      <w:proofErr w:type="spellStart"/>
      <w:r w:rsidRPr="00006B74">
        <w:t>eksplantus</w:t>
      </w:r>
      <w:proofErr w:type="spellEnd"/>
      <w:r w:rsidRPr="00006B74">
        <w:t xml:space="preserve"> sterilizējot ar 0.1% HgCl</w:t>
      </w:r>
      <w:r w:rsidRPr="00006B74">
        <w:rPr>
          <w:vertAlign w:val="subscript"/>
        </w:rPr>
        <w:t xml:space="preserve">2 </w:t>
      </w:r>
      <w:r w:rsidRPr="00006B74">
        <w:t xml:space="preserve">20 min. Bērzu pavairošanai </w:t>
      </w:r>
      <w:proofErr w:type="spellStart"/>
      <w:r w:rsidRPr="00006B74">
        <w:rPr>
          <w:i/>
        </w:rPr>
        <w:t>in</w:t>
      </w:r>
      <w:proofErr w:type="spellEnd"/>
      <w:r w:rsidRPr="00006B74">
        <w:rPr>
          <w:i/>
        </w:rPr>
        <w:t xml:space="preserve"> </w:t>
      </w:r>
      <w:proofErr w:type="spellStart"/>
      <w:r w:rsidRPr="00006B74">
        <w:rPr>
          <w:i/>
        </w:rPr>
        <w:t>vitro</w:t>
      </w:r>
      <w:proofErr w:type="spellEnd"/>
      <w:r w:rsidRPr="00006B74">
        <w:t xml:space="preserve"> izmantojama kokaugu barotne ar </w:t>
      </w:r>
      <w:proofErr w:type="spellStart"/>
      <w:r w:rsidRPr="00006B74">
        <w:t>zeatīnu</w:t>
      </w:r>
      <w:proofErr w:type="spellEnd"/>
      <w:r w:rsidRPr="00006B74">
        <w:t xml:space="preserve"> 1 mg/l, kas papildināta ar </w:t>
      </w:r>
      <w:proofErr w:type="spellStart"/>
      <w:r w:rsidRPr="00006B74">
        <w:t>kinetīnu</w:t>
      </w:r>
      <w:proofErr w:type="spellEnd"/>
      <w:r w:rsidRPr="00006B74">
        <w:t xml:space="preserve"> 0,1 mg/l, savukārt apsakņošanās veiksmīgi notiek </w:t>
      </w:r>
      <w:proofErr w:type="spellStart"/>
      <w:r w:rsidRPr="00006B74">
        <w:t>bezhormonu</w:t>
      </w:r>
      <w:proofErr w:type="spellEnd"/>
      <w:r w:rsidRPr="00006B74">
        <w:t xml:space="preserve"> barotnē vai barotnē ar nelielu auksīnu koncentrāciju - β- </w:t>
      </w:r>
      <w:proofErr w:type="spellStart"/>
      <w:r w:rsidRPr="00006B74">
        <w:t>indolilsviestskābe</w:t>
      </w:r>
      <w:proofErr w:type="spellEnd"/>
      <w:r w:rsidRPr="00006B74">
        <w:t xml:space="preserve"> 0.1 mg/l.</w:t>
      </w:r>
    </w:p>
    <w:p w:rsidR="00823683" w:rsidRPr="000A0F12" w:rsidRDefault="00823683" w:rsidP="00006B74">
      <w:pPr>
        <w:ind w:firstLine="720"/>
        <w:jc w:val="both"/>
      </w:pPr>
      <w:r>
        <w:t xml:space="preserve">Pēcnācēju pārbaužu ierīkošanai izaudzēti 22 klonu ~3000 viengadīgu </w:t>
      </w:r>
      <w:proofErr w:type="spellStart"/>
      <w:r>
        <w:t>ietvarstādu</w:t>
      </w:r>
      <w:proofErr w:type="spellEnd"/>
      <w:r>
        <w:t>.</w:t>
      </w:r>
    </w:p>
    <w:p w:rsidR="00823683" w:rsidRDefault="00823683">
      <w:pPr>
        <w:rPr>
          <w:b/>
          <w:bCs/>
          <w:highlight w:val="green"/>
        </w:rPr>
      </w:pPr>
    </w:p>
    <w:p w:rsidR="00823683" w:rsidRDefault="00823683">
      <w:pPr>
        <w:rPr>
          <w:b/>
          <w:bCs/>
          <w:highlight w:val="green"/>
        </w:rPr>
      </w:pPr>
    </w:p>
    <w:p w:rsidR="00823683" w:rsidRPr="00B80B0C" w:rsidRDefault="00823683" w:rsidP="001240A0">
      <w:pPr>
        <w:pStyle w:val="Heading2"/>
        <w:spacing w:after="0"/>
        <w:ind w:firstLine="0"/>
        <w:jc w:val="center"/>
      </w:pPr>
      <w:bookmarkStart w:id="19" w:name="_Toc439854281"/>
      <w:r w:rsidRPr="004F03EA">
        <w:t>3.</w:t>
      </w:r>
      <w:r>
        <w:t>9</w:t>
      </w:r>
      <w:r w:rsidRPr="004F03EA">
        <w:t>. Apšu hibrīdu klonu kolekcijas uzturēšana, klonu pavairošanas spēju vērtēšana</w:t>
      </w:r>
      <w:bookmarkEnd w:id="19"/>
      <w:r w:rsidRPr="00B80B0C">
        <w:t xml:space="preserve"> </w:t>
      </w:r>
    </w:p>
    <w:p w:rsidR="00823683" w:rsidRDefault="00823683" w:rsidP="001240A0">
      <w:pPr>
        <w:jc w:val="both"/>
      </w:pPr>
    </w:p>
    <w:p w:rsidR="00823683" w:rsidRPr="00953AA2" w:rsidRDefault="00823683" w:rsidP="00953AA2">
      <w:pPr>
        <w:ind w:firstLine="720"/>
        <w:jc w:val="both"/>
      </w:pPr>
      <w:r w:rsidRPr="00953AA2">
        <w:t xml:space="preserve">Kopš iepriekšējās uzskaites 25.06.2015. kolekcijā nav iznīcis neviens klons, līdz ar to uz 18.12.2015. apšu hibrīdu </w:t>
      </w:r>
      <w:proofErr w:type="spellStart"/>
      <w:r w:rsidRPr="00953AA2">
        <w:rPr>
          <w:i/>
        </w:rPr>
        <w:t>in</w:t>
      </w:r>
      <w:proofErr w:type="spellEnd"/>
      <w:r w:rsidRPr="00953AA2">
        <w:rPr>
          <w:i/>
        </w:rPr>
        <w:t xml:space="preserve"> </w:t>
      </w:r>
      <w:proofErr w:type="spellStart"/>
      <w:r w:rsidRPr="00953AA2">
        <w:rPr>
          <w:i/>
        </w:rPr>
        <w:t>vitro</w:t>
      </w:r>
      <w:proofErr w:type="spellEnd"/>
      <w:r w:rsidRPr="00953AA2">
        <w:t xml:space="preserve"> arhīvu veido 91 klons. Praktisku apsvērumu dēļ jaunajiem apšu hibrīdu kloniem </w:t>
      </w:r>
      <w:proofErr w:type="spellStart"/>
      <w:r w:rsidRPr="00953AA2">
        <w:rPr>
          <w:i/>
        </w:rPr>
        <w:t>in</w:t>
      </w:r>
      <w:proofErr w:type="spellEnd"/>
      <w:r w:rsidRPr="00953AA2">
        <w:rPr>
          <w:i/>
        </w:rPr>
        <w:t xml:space="preserve"> </w:t>
      </w:r>
      <w:proofErr w:type="spellStart"/>
      <w:r w:rsidRPr="00953AA2">
        <w:rPr>
          <w:i/>
        </w:rPr>
        <w:t>vitro</w:t>
      </w:r>
      <w:proofErr w:type="spellEnd"/>
      <w:r w:rsidRPr="00953AA2">
        <w:rPr>
          <w:i/>
        </w:rPr>
        <w:t xml:space="preserve"> </w:t>
      </w:r>
      <w:r w:rsidRPr="00953AA2">
        <w:t>kolekcijā piešķirti jauni apzīmējumi pēc vienotas nomenklatūras (</w:t>
      </w:r>
      <w:r>
        <w:t>3.9.1 pielikums</w:t>
      </w:r>
      <w:r w:rsidRPr="00953AA2">
        <w:t>). Lai uzlabotu arhīva uzturēšanas efektivitāti un samazinātu arhīva uzturēšanai nepieciešamā darba apjomu, turpināta augu materiāla uzglabāšanas iespēju zemās temperatūrās izpēte:</w:t>
      </w:r>
    </w:p>
    <w:p w:rsidR="00823683" w:rsidRPr="00953AA2" w:rsidRDefault="00823683" w:rsidP="00953AA2">
      <w:pPr>
        <w:numPr>
          <w:ilvl w:val="0"/>
          <w:numId w:val="26"/>
        </w:numPr>
        <w:ind w:left="357" w:hanging="357"/>
        <w:jc w:val="both"/>
      </w:pPr>
      <w:proofErr w:type="spellStart"/>
      <w:r w:rsidRPr="00953AA2">
        <w:rPr>
          <w:b/>
        </w:rPr>
        <w:t>Kriosaglabāšana</w:t>
      </w:r>
      <w:proofErr w:type="spellEnd"/>
      <w:r w:rsidRPr="00953AA2">
        <w:rPr>
          <w:b/>
        </w:rPr>
        <w:t xml:space="preserve">. </w:t>
      </w:r>
      <w:r w:rsidRPr="00953AA2">
        <w:t>Eksperimentējot ar atsevišķiem vietējās izcelsmes kloniem (90, 28, 4, 97) konstatēts, ka, izmantojot lēnās saldēšanas (</w:t>
      </w:r>
      <w:proofErr w:type="spellStart"/>
      <w:r w:rsidRPr="00953AA2">
        <w:t>slow-cooling)</w:t>
      </w:r>
      <w:proofErr w:type="spellEnd"/>
      <w:r w:rsidRPr="00953AA2">
        <w:t xml:space="preserve"> protokolu (</w:t>
      </w:r>
      <w:proofErr w:type="spellStart"/>
      <w:r w:rsidRPr="00953AA2">
        <w:t>Jokipii</w:t>
      </w:r>
      <w:proofErr w:type="spellEnd"/>
      <w:r w:rsidRPr="00953AA2">
        <w:t xml:space="preserve"> </w:t>
      </w:r>
      <w:proofErr w:type="spellStart"/>
      <w:r w:rsidRPr="00953AA2">
        <w:rPr>
          <w:i/>
        </w:rPr>
        <w:t>et</w:t>
      </w:r>
      <w:proofErr w:type="spellEnd"/>
      <w:r w:rsidRPr="00953AA2">
        <w:rPr>
          <w:i/>
        </w:rPr>
        <w:t xml:space="preserve"> </w:t>
      </w:r>
      <w:proofErr w:type="spellStart"/>
      <w:r w:rsidRPr="00953AA2">
        <w:rPr>
          <w:i/>
        </w:rPr>
        <w:t>al</w:t>
      </w:r>
      <w:proofErr w:type="spellEnd"/>
      <w:r>
        <w:rPr>
          <w:i/>
        </w:rPr>
        <w:t>.,</w:t>
      </w:r>
      <w:r w:rsidRPr="00953AA2">
        <w:t xml:space="preserve"> 2003</w:t>
      </w:r>
      <w:r w:rsidRPr="00953AA2">
        <w:rPr>
          <w:vertAlign w:val="superscript"/>
        </w:rPr>
        <w:t>1</w:t>
      </w:r>
      <w:r w:rsidRPr="00953AA2">
        <w:t xml:space="preserve">), apšu hibrīdu </w:t>
      </w:r>
      <w:proofErr w:type="spellStart"/>
      <w:r w:rsidRPr="00953AA2">
        <w:rPr>
          <w:i/>
        </w:rPr>
        <w:t>in</w:t>
      </w:r>
      <w:proofErr w:type="spellEnd"/>
      <w:r w:rsidRPr="00953AA2">
        <w:rPr>
          <w:i/>
        </w:rPr>
        <w:t xml:space="preserve"> </w:t>
      </w:r>
      <w:proofErr w:type="spellStart"/>
      <w:r w:rsidRPr="00953AA2">
        <w:rPr>
          <w:i/>
        </w:rPr>
        <w:t>vivo</w:t>
      </w:r>
      <w:proofErr w:type="spellEnd"/>
      <w:r w:rsidRPr="00953AA2">
        <w:t xml:space="preserve"> pumpurus iespējams ilgstoši uzglabāt šķidrajā slāpeklī (LN). Lai gan šis </w:t>
      </w:r>
      <w:smartTag w:uri="schemas-tilde-lv/tildestengine" w:element="metric2">
        <w:smartTagPr>
          <w:attr w:name="metric_value" w:val="4.2"/>
          <w:attr w:name="metric_text" w:val="metri"/>
        </w:smartTagPr>
        <w:r w:rsidRPr="00953AA2">
          <w:t>protokols</w:t>
        </w:r>
      </w:smartTag>
      <w:r w:rsidRPr="00953AA2">
        <w:t xml:space="preserve"> nodrošina augstu izdzīvotību pēc atkausēšanas (virs 90</w:t>
      </w:r>
      <w:r>
        <w:t xml:space="preserve"> </w:t>
      </w:r>
      <w:r w:rsidRPr="00953AA2">
        <w:t xml:space="preserve">% </w:t>
      </w:r>
      <w:proofErr w:type="spellStart"/>
      <w:r w:rsidRPr="00953AA2">
        <w:lastRenderedPageBreak/>
        <w:t>mikrospraudeņu</w:t>
      </w:r>
      <w:proofErr w:type="spellEnd"/>
      <w:r w:rsidRPr="00953AA2">
        <w:t xml:space="preserve"> atsāka augšanu), tā izmantošanu limitē specifiska aparatūra un pumpuru ievākšanas periods. Alternatīvi apšu hibrīdu </w:t>
      </w:r>
      <w:proofErr w:type="spellStart"/>
      <w:r w:rsidRPr="00953AA2">
        <w:t>uzlabāšanai</w:t>
      </w:r>
      <w:proofErr w:type="spellEnd"/>
      <w:r w:rsidRPr="00953AA2">
        <w:t xml:space="preserve"> var izmantot </w:t>
      </w:r>
      <w:proofErr w:type="spellStart"/>
      <w:r w:rsidRPr="00953AA2">
        <w:rPr>
          <w:i/>
        </w:rPr>
        <w:t>in</w:t>
      </w:r>
      <w:proofErr w:type="spellEnd"/>
      <w:r w:rsidRPr="00953AA2">
        <w:rPr>
          <w:i/>
        </w:rPr>
        <w:t xml:space="preserve"> </w:t>
      </w:r>
      <w:proofErr w:type="spellStart"/>
      <w:r w:rsidRPr="00953AA2">
        <w:rPr>
          <w:i/>
        </w:rPr>
        <w:t>vitro</w:t>
      </w:r>
      <w:proofErr w:type="spellEnd"/>
      <w:r w:rsidRPr="00953AA2">
        <w:t xml:space="preserve"> pumpurus, ko pirms iemērkšanas LN </w:t>
      </w:r>
      <w:proofErr w:type="spellStart"/>
      <w:r w:rsidRPr="00953AA2">
        <w:t>vitrificē</w:t>
      </w:r>
      <w:proofErr w:type="spellEnd"/>
      <w:r w:rsidRPr="00953AA2">
        <w:t xml:space="preserve"> ar osmotiski spēcīgu reaģentu palīdzību. Šajā eksperimentā izmantots modificēts </w:t>
      </w:r>
      <w:proofErr w:type="spellStart"/>
      <w:r w:rsidRPr="00953AA2">
        <w:t>vitrifikācijas</w:t>
      </w:r>
      <w:proofErr w:type="spellEnd"/>
      <w:r w:rsidRPr="00953AA2">
        <w:t xml:space="preserve"> </w:t>
      </w:r>
      <w:smartTag w:uri="schemas-tilde-lv/tildestengine" w:element="metric2">
        <w:smartTagPr>
          <w:attr w:name="metric_value" w:val="4.2"/>
          <w:attr w:name="metric_text" w:val="metri"/>
        </w:smartTagPr>
        <w:r w:rsidRPr="00953AA2">
          <w:t>protokols</w:t>
        </w:r>
      </w:smartTag>
      <w:r w:rsidRPr="00953AA2">
        <w:t xml:space="preserve">, ko aprakstījis </w:t>
      </w:r>
      <w:proofErr w:type="spellStart"/>
      <w:r w:rsidRPr="00953AA2">
        <w:t>Lambardi</w:t>
      </w:r>
      <w:proofErr w:type="spellEnd"/>
      <w:r w:rsidRPr="00953AA2">
        <w:t xml:space="preserve"> (</w:t>
      </w:r>
      <w:proofErr w:type="spellStart"/>
      <w:r w:rsidRPr="00953AA2">
        <w:t>Jokipii</w:t>
      </w:r>
      <w:proofErr w:type="spellEnd"/>
      <w:r w:rsidRPr="00953AA2">
        <w:t xml:space="preserve"> </w:t>
      </w:r>
      <w:proofErr w:type="spellStart"/>
      <w:r w:rsidRPr="00953AA2">
        <w:rPr>
          <w:i/>
        </w:rPr>
        <w:t>et</w:t>
      </w:r>
      <w:proofErr w:type="spellEnd"/>
      <w:r w:rsidRPr="00953AA2">
        <w:rPr>
          <w:i/>
        </w:rPr>
        <w:t xml:space="preserve"> </w:t>
      </w:r>
      <w:proofErr w:type="spellStart"/>
      <w:r w:rsidRPr="00953AA2">
        <w:rPr>
          <w:i/>
        </w:rPr>
        <w:t>al</w:t>
      </w:r>
      <w:proofErr w:type="spellEnd"/>
      <w:r>
        <w:rPr>
          <w:i/>
        </w:rPr>
        <w:t>.,</w:t>
      </w:r>
      <w:r>
        <w:t xml:space="preserve"> 2004</w:t>
      </w:r>
      <w:r>
        <w:rPr>
          <w:rStyle w:val="FootnoteReference"/>
        </w:rPr>
        <w:footnoteReference w:id="10"/>
      </w:r>
      <w:r w:rsidRPr="00953AA2">
        <w:t xml:space="preserve">). </w:t>
      </w:r>
      <w:proofErr w:type="spellStart"/>
      <w:r w:rsidRPr="00953AA2">
        <w:t>Mikrospraudeņi</w:t>
      </w:r>
      <w:proofErr w:type="spellEnd"/>
      <w:r w:rsidRPr="00953AA2">
        <w:t xml:space="preserve"> 3 nedēļas kultivēti uz </w:t>
      </w:r>
      <w:proofErr w:type="spellStart"/>
      <w:r w:rsidRPr="00953AA2">
        <w:t>Murashige&amp;Skoog</w:t>
      </w:r>
      <w:proofErr w:type="spellEnd"/>
      <w:r w:rsidRPr="00953AA2">
        <w:t xml:space="preserve"> (MS) tipa barotnes ar </w:t>
      </w:r>
      <w:proofErr w:type="spellStart"/>
      <w:r w:rsidRPr="00953AA2">
        <w:t>indolsviestskābi</w:t>
      </w:r>
      <w:proofErr w:type="spellEnd"/>
      <w:r w:rsidRPr="00953AA2">
        <w:t xml:space="preserve"> (ISS) koncentrācijā 0,5 mg/</w:t>
      </w:r>
      <w:r>
        <w:t>l</w:t>
      </w:r>
      <w:r w:rsidRPr="00953AA2">
        <w:t xml:space="preserve"> un </w:t>
      </w:r>
      <w:proofErr w:type="spellStart"/>
      <w:r w:rsidRPr="00953AA2">
        <w:t>benzilaminopurīnu</w:t>
      </w:r>
      <w:proofErr w:type="spellEnd"/>
      <w:r w:rsidRPr="00953AA2">
        <w:t xml:space="preserve"> (BAP) koncentrācijā 0,5 mg/</w:t>
      </w:r>
      <w:r>
        <w:t>l</w:t>
      </w:r>
      <w:r w:rsidRPr="00953AA2">
        <w:t xml:space="preserve">, pēc kā paraugi novietoti </w:t>
      </w:r>
      <w:proofErr w:type="spellStart"/>
      <w:r w:rsidRPr="00953AA2">
        <w:t>aukstumaklimatizācijai</w:t>
      </w:r>
      <w:proofErr w:type="spellEnd"/>
      <w:r w:rsidRPr="00953AA2">
        <w:t xml:space="preserve"> 4 nedēļas +5</w:t>
      </w:r>
      <w:r w:rsidRPr="00953AA2">
        <w:rPr>
          <w:vertAlign w:val="superscript"/>
        </w:rPr>
        <w:t>o</w:t>
      </w:r>
      <w:r w:rsidRPr="00953AA2">
        <w:t>C temperatūrā. Aklimatizētos paraugus apstrādāja ar PVS2 šķīdumu, kas samazina brīva ūdens daudzumu augu šūnās, tādējādi neļaujot veidoties ledus kristāliem. Pēc apstrādes ar PVS2 paraugus iemērca LN uz vismaz 7 dienām. Paraugu atkausēšanu veica +40</w:t>
      </w:r>
      <w:r w:rsidRPr="00953AA2">
        <w:rPr>
          <w:vertAlign w:val="superscript"/>
        </w:rPr>
        <w:t>o</w:t>
      </w:r>
      <w:r w:rsidRPr="00953AA2">
        <w:t>C ūdens peldē pēc kā paraugus skaloja šķidrā MS tipa barotnē, kam pievienota saharoze 410 g/</w:t>
      </w:r>
      <w:r>
        <w:t>l</w:t>
      </w:r>
      <w:r w:rsidRPr="00953AA2">
        <w:t>, lai atbrīvotos no PVS2 paliekām. Pumpurus novietoja uz cietas MS tipa barotnes ar ISS koncentrācijā 0,5 mg/</w:t>
      </w:r>
      <w:r>
        <w:t>l</w:t>
      </w:r>
      <w:r w:rsidRPr="00953AA2">
        <w:t xml:space="preserve"> un BAP koncentrācijā 0,5 mg/</w:t>
      </w:r>
      <w:r>
        <w:t>l</w:t>
      </w:r>
      <w:r w:rsidRPr="00953AA2">
        <w:t>. Līdz 22.12. 2015. šādā veidā sasaldēti un atkausēti pumpuri no 9 kloniem (ap 12 pumpuri no katra klona). Pēc pašreizējiem rezultātiem nevar spriest par protokola efektivitāti, jo 78,5</w:t>
      </w:r>
      <w:r>
        <w:t xml:space="preserve"> </w:t>
      </w:r>
      <w:r w:rsidRPr="00953AA2">
        <w:t>% paraugu konstatēta infekcija. Neskatoties uz to, atsevišķu klonu izdzīvotība (atkausētajiem paraugiem novērota zaļās masas veidošanās) 2 nedēļas pēc atkausēšanas sasniedza 33</w:t>
      </w:r>
      <w:r>
        <w:t xml:space="preserve"> </w:t>
      </w:r>
      <w:r w:rsidRPr="00953AA2">
        <w:t>% (klons 97) (</w:t>
      </w:r>
      <w:r>
        <w:t>3.9.1. att.</w:t>
      </w:r>
      <w:r w:rsidRPr="00953AA2">
        <w:t>) un 42</w:t>
      </w:r>
      <w:r>
        <w:t xml:space="preserve"> </w:t>
      </w:r>
      <w:r w:rsidRPr="00953AA2">
        <w:t xml:space="preserve">% (klons 205). Pieņemot, ka tiek ievēroti sterili apstākļi (šajā gadījumā infekcijas avots bija nesterili apstrādes šķīdumi), </w:t>
      </w:r>
      <w:proofErr w:type="spellStart"/>
      <w:r w:rsidRPr="00953AA2">
        <w:t>vitrifikācijas</w:t>
      </w:r>
      <w:proofErr w:type="spellEnd"/>
      <w:r w:rsidRPr="00953AA2">
        <w:t xml:space="preserve"> </w:t>
      </w:r>
      <w:smartTag w:uri="schemas-tilde-lv/tildestengine" w:element="metric2">
        <w:smartTagPr>
          <w:attr w:name="metric_value" w:val="4.2"/>
          <w:attr w:name="metric_text" w:val="metri"/>
        </w:smartTagPr>
        <w:r w:rsidRPr="00953AA2">
          <w:t>protokols</w:t>
        </w:r>
      </w:smartTag>
      <w:r w:rsidRPr="00953AA2">
        <w:t xml:space="preserve"> varētu tikt izmantots kā laba alternatīva lēnās saldēšanas protokolam, jo sasniedz literatūrā minēto minimālo izdzīvotības slieksni 30</w:t>
      </w:r>
      <w:r>
        <w:t xml:space="preserve"> </w:t>
      </w:r>
      <w:r w:rsidRPr="00953AA2">
        <w:t>%, kas nepieciešams kultūras sekmīgai reģenerācijai (</w:t>
      </w:r>
      <w:proofErr w:type="spellStart"/>
      <w:r w:rsidRPr="00953AA2">
        <w:t>Jokipii</w:t>
      </w:r>
      <w:proofErr w:type="spellEnd"/>
      <w:r w:rsidRPr="00953AA2">
        <w:t xml:space="preserve"> </w:t>
      </w:r>
      <w:proofErr w:type="spellStart"/>
      <w:r w:rsidRPr="00953AA2">
        <w:rPr>
          <w:i/>
        </w:rPr>
        <w:t>et</w:t>
      </w:r>
      <w:proofErr w:type="spellEnd"/>
      <w:r w:rsidRPr="00953AA2">
        <w:rPr>
          <w:i/>
        </w:rPr>
        <w:t xml:space="preserve"> </w:t>
      </w:r>
      <w:proofErr w:type="spellStart"/>
      <w:r w:rsidRPr="00953AA2">
        <w:rPr>
          <w:i/>
        </w:rPr>
        <w:t>al</w:t>
      </w:r>
      <w:proofErr w:type="spellEnd"/>
      <w:r>
        <w:rPr>
          <w:i/>
        </w:rPr>
        <w:t>.,</w:t>
      </w:r>
      <w:r w:rsidRPr="00953AA2">
        <w:t xml:space="preserve"> 200</w:t>
      </w:r>
      <w:r>
        <w:t>4</w:t>
      </w:r>
      <w:r w:rsidRPr="00953AA2">
        <w:t xml:space="preserve">). </w:t>
      </w:r>
    </w:p>
    <w:p w:rsidR="00823683" w:rsidRPr="00006B74" w:rsidRDefault="00EE3B9B" w:rsidP="00953AA2">
      <w:pPr>
        <w:ind w:firstLine="720"/>
        <w:jc w:val="center"/>
      </w:pPr>
      <w:r>
        <w:rPr>
          <w:b/>
          <w:noProof/>
          <w:lang w:eastAsia="lv-LV"/>
        </w:rPr>
        <w:drawing>
          <wp:inline distT="0" distB="0" distL="0" distR="0">
            <wp:extent cx="2988310" cy="2342515"/>
            <wp:effectExtent l="0" t="0" r="0" b="0"/>
            <wp:docPr id="4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l="20123" r="8847"/>
                    <a:stretch>
                      <a:fillRect/>
                    </a:stretch>
                  </pic:blipFill>
                  <pic:spPr bwMode="auto">
                    <a:xfrm>
                      <a:off x="0" y="0"/>
                      <a:ext cx="2988310" cy="2342515"/>
                    </a:xfrm>
                    <a:prstGeom prst="rect">
                      <a:avLst/>
                    </a:prstGeom>
                    <a:noFill/>
                    <a:ln>
                      <a:noFill/>
                    </a:ln>
                  </pic:spPr>
                </pic:pic>
              </a:graphicData>
            </a:graphic>
          </wp:inline>
        </w:drawing>
      </w:r>
    </w:p>
    <w:p w:rsidR="00823683" w:rsidRPr="00953AA2" w:rsidRDefault="00823683" w:rsidP="00953AA2">
      <w:pPr>
        <w:ind w:firstLine="720"/>
        <w:jc w:val="center"/>
      </w:pPr>
      <w:r>
        <w:t>3.9.</w:t>
      </w:r>
      <w:r w:rsidRPr="00953AA2">
        <w:t xml:space="preserve">1. attēls. Klona 97 </w:t>
      </w:r>
      <w:proofErr w:type="spellStart"/>
      <w:r w:rsidRPr="00953AA2">
        <w:rPr>
          <w:i/>
        </w:rPr>
        <w:t>in</w:t>
      </w:r>
      <w:proofErr w:type="spellEnd"/>
      <w:r w:rsidRPr="00953AA2">
        <w:rPr>
          <w:i/>
        </w:rPr>
        <w:t xml:space="preserve"> </w:t>
      </w:r>
      <w:proofErr w:type="spellStart"/>
      <w:r w:rsidRPr="00953AA2">
        <w:rPr>
          <w:i/>
        </w:rPr>
        <w:t>vitro</w:t>
      </w:r>
      <w:proofErr w:type="spellEnd"/>
      <w:r w:rsidRPr="00953AA2">
        <w:t xml:space="preserve"> pumpuri 2 nedēļas pēc atkausēšanas</w:t>
      </w:r>
    </w:p>
    <w:p w:rsidR="00823683" w:rsidRDefault="00823683" w:rsidP="007D10D2"/>
    <w:p w:rsidR="00823683" w:rsidRPr="00953AA2" w:rsidRDefault="00823683" w:rsidP="00953AA2">
      <w:pPr>
        <w:numPr>
          <w:ilvl w:val="0"/>
          <w:numId w:val="26"/>
        </w:numPr>
        <w:ind w:left="357" w:hanging="357"/>
        <w:jc w:val="both"/>
      </w:pPr>
      <w:proofErr w:type="spellStart"/>
      <w:r w:rsidRPr="00953AA2">
        <w:rPr>
          <w:b/>
        </w:rPr>
        <w:t>Aukstumuzglabāšana</w:t>
      </w:r>
      <w:proofErr w:type="spellEnd"/>
      <w:r w:rsidRPr="00953AA2">
        <w:rPr>
          <w:b/>
        </w:rPr>
        <w:t>.</w:t>
      </w:r>
      <w:r w:rsidRPr="00953AA2">
        <w:t xml:space="preserve"> 2015. gada janvārī ierīkots eksperiments, kura mērķis bija noskaidrot, cik ilgi apšu hibrīdu </w:t>
      </w:r>
      <w:proofErr w:type="spellStart"/>
      <w:r w:rsidRPr="00953AA2">
        <w:t>mikrospraudeņus</w:t>
      </w:r>
      <w:proofErr w:type="spellEnd"/>
      <w:r w:rsidRPr="00953AA2">
        <w:t xml:space="preserve"> iespējams uzglabāt +5</w:t>
      </w:r>
      <w:r w:rsidRPr="00953AA2">
        <w:rPr>
          <w:vertAlign w:val="superscript"/>
        </w:rPr>
        <w:t>o</w:t>
      </w:r>
      <w:r w:rsidRPr="00953AA2">
        <w:t xml:space="preserve">C temperatūrā, bez pārstādīšanas. Eksperimentā izmantoti kloni </w:t>
      </w:r>
      <w:r>
        <w:t xml:space="preserve">Nr. </w:t>
      </w:r>
      <w:r w:rsidRPr="00953AA2">
        <w:t>4, 24, 28, 86, 90 un 97. Pirms novietošanas aukstumā spraudeņus 3 nedēļas kultivēja zemāk minētajos apstākļos uz divām dažādām MS tipa barotnēm – ar ISS koncentrācijā 0,1 mg/</w:t>
      </w:r>
      <w:r>
        <w:t>l</w:t>
      </w:r>
      <w:r w:rsidRPr="00953AA2">
        <w:t xml:space="preserve"> (apsakņošanas barotne) vai ISS koncentrācijā 0,2 mg/</w:t>
      </w:r>
      <w:r>
        <w:t>l</w:t>
      </w:r>
      <w:r w:rsidRPr="00953AA2">
        <w:t xml:space="preserve"> un BAP koncentrācijā 0,2 mg/</w:t>
      </w:r>
      <w:r>
        <w:t>l</w:t>
      </w:r>
      <w:r w:rsidRPr="00953AA2">
        <w:t xml:space="preserve"> (pavairošanas barotne). Būtisks izdzīvotības kritums pēc 10 mēnešus ilgas uzglabāšanas netika novērots (</w:t>
      </w:r>
      <w:r>
        <w:t>n</w:t>
      </w:r>
      <w:r w:rsidRPr="00953AA2">
        <w:t xml:space="preserve">o vairāk nekā 150 uzglabātajiem </w:t>
      </w:r>
      <w:proofErr w:type="spellStart"/>
      <w:r w:rsidRPr="00953AA2">
        <w:t>eksplantiem</w:t>
      </w:r>
      <w:proofErr w:type="spellEnd"/>
      <w:r w:rsidRPr="00953AA2">
        <w:t xml:space="preserve"> abos variantos pilnībā atmira tikai 2), tomēr novērots, ka uz pavairošanas barotnes kultivētie un uzglabātie paraugi bija vitālāki salīdzinot ar paraugiem, kas pirms uzglabāšanas kultivēti uz apsakņošanas barotnes – tiem nenovēroja </w:t>
      </w:r>
      <w:proofErr w:type="spellStart"/>
      <w:r w:rsidRPr="00953AA2">
        <w:t>etiolētus</w:t>
      </w:r>
      <w:proofErr w:type="spellEnd"/>
      <w:r w:rsidRPr="00953AA2">
        <w:t xml:space="preserve"> dzinumus (</w:t>
      </w:r>
      <w:r>
        <w:t>3.9.2. att.</w:t>
      </w:r>
      <w:r w:rsidRPr="00953AA2">
        <w:t xml:space="preserve">), </w:t>
      </w:r>
      <w:proofErr w:type="spellStart"/>
      <w:r w:rsidRPr="00953AA2">
        <w:t>eksplanti</w:t>
      </w:r>
      <w:proofErr w:type="spellEnd"/>
      <w:r w:rsidRPr="00953AA2">
        <w:t xml:space="preserve"> pēc pārstādīšanas uz svaigas barotnes reģenerējās straujāk (</w:t>
      </w:r>
      <w:r>
        <w:t>3.9.3. att.</w:t>
      </w:r>
      <w:r w:rsidRPr="00953AA2">
        <w:t>). Tāpat uz pavairošanas barotnes pirms novietošanas aukstumā kultivētie paraugi apsakņojās labāk - 2 nedēļas pēc pārstādīšanas uz svaigas apsakņošanās barotnes, no paraugiem, kas pirms novietošanas aukstumā kultivēti uz pavairošanas barotnes</w:t>
      </w:r>
      <w:r>
        <w:t>,</w:t>
      </w:r>
      <w:r w:rsidRPr="00953AA2">
        <w:t xml:space="preserve"> apsakņojās 83-94</w:t>
      </w:r>
      <w:r>
        <w:t xml:space="preserve"> </w:t>
      </w:r>
      <w:r w:rsidRPr="00953AA2">
        <w:t>%, savukārt no paraugiem, kas kultivēti uz apsakņošanas barotnes</w:t>
      </w:r>
      <w:r>
        <w:t>,</w:t>
      </w:r>
      <w:r w:rsidRPr="00953AA2">
        <w:t xml:space="preserve"> apsakņojās 34-50</w:t>
      </w:r>
      <w:r>
        <w:t xml:space="preserve"> </w:t>
      </w:r>
      <w:r w:rsidRPr="00953AA2">
        <w:t xml:space="preserve">%. Iegūtie rezultāti liecina, ka apšu hibrīdu </w:t>
      </w:r>
      <w:proofErr w:type="spellStart"/>
      <w:r w:rsidRPr="00953AA2">
        <w:rPr>
          <w:i/>
        </w:rPr>
        <w:t>in</w:t>
      </w:r>
      <w:proofErr w:type="spellEnd"/>
      <w:r w:rsidRPr="00953AA2">
        <w:rPr>
          <w:i/>
        </w:rPr>
        <w:t xml:space="preserve"> </w:t>
      </w:r>
      <w:proofErr w:type="spellStart"/>
      <w:r w:rsidRPr="00953AA2">
        <w:rPr>
          <w:i/>
        </w:rPr>
        <w:t>vitro</w:t>
      </w:r>
      <w:proofErr w:type="spellEnd"/>
      <w:r w:rsidRPr="00953AA2">
        <w:t xml:space="preserve"> </w:t>
      </w:r>
      <w:proofErr w:type="spellStart"/>
      <w:r w:rsidRPr="00953AA2">
        <w:t>eksplantus</w:t>
      </w:r>
      <w:proofErr w:type="spellEnd"/>
      <w:r w:rsidRPr="00953AA2">
        <w:t xml:space="preserve"> iespējams uzglabāt vismaz 10 mēnešus ilgi nezaudējot dzīvotspēju un </w:t>
      </w:r>
      <w:r w:rsidRPr="00953AA2">
        <w:lastRenderedPageBreak/>
        <w:t xml:space="preserve">apsakņošanās spēju, turklāt pilnībā reģenerētus, apsakņošanai gatavus augus var iegūt jau mēnesi pēc novietošanas atpakaļ normālos augšanas apstākļos. Uzglabāšanai tiek rekomendēta pavairošanas barotne, kas satur gan auksīnus, gan </w:t>
      </w:r>
      <w:proofErr w:type="spellStart"/>
      <w:r w:rsidRPr="00953AA2">
        <w:t>citokinīnus</w:t>
      </w:r>
      <w:proofErr w:type="spellEnd"/>
      <w:r w:rsidRPr="00953AA2">
        <w:t xml:space="preserve"> un veicina paraugu reģenerāciju pēc </w:t>
      </w:r>
      <w:proofErr w:type="spellStart"/>
      <w:r w:rsidRPr="00953AA2">
        <w:t>aukstumuzglabāšanas</w:t>
      </w:r>
      <w:proofErr w:type="spellEnd"/>
      <w:r w:rsidRPr="00953AA2">
        <w:t xml:space="preserve">. Līdzīgi rezultāti iegūti arī citos pētījumos par apšu hibrīdu </w:t>
      </w:r>
      <w:proofErr w:type="spellStart"/>
      <w:r w:rsidRPr="00953AA2">
        <w:t>aukstumuzglabāšanas</w:t>
      </w:r>
      <w:proofErr w:type="spellEnd"/>
      <w:r w:rsidRPr="00953AA2">
        <w:t xml:space="preserve"> iespējām (</w:t>
      </w:r>
      <w:proofErr w:type="spellStart"/>
      <w:r w:rsidRPr="00953AA2">
        <w:t>Son</w:t>
      </w:r>
      <w:proofErr w:type="spellEnd"/>
      <w:r w:rsidRPr="00953AA2">
        <w:t xml:space="preserve"> </w:t>
      </w:r>
      <w:proofErr w:type="spellStart"/>
      <w:r w:rsidRPr="00953AA2">
        <w:rPr>
          <w:i/>
        </w:rPr>
        <w:t>et</w:t>
      </w:r>
      <w:proofErr w:type="spellEnd"/>
      <w:r w:rsidRPr="00953AA2">
        <w:rPr>
          <w:i/>
        </w:rPr>
        <w:t xml:space="preserve"> </w:t>
      </w:r>
      <w:proofErr w:type="spellStart"/>
      <w:r w:rsidRPr="00953AA2">
        <w:rPr>
          <w:i/>
        </w:rPr>
        <w:t>al</w:t>
      </w:r>
      <w:proofErr w:type="spellEnd"/>
      <w:r>
        <w:rPr>
          <w:i/>
        </w:rPr>
        <w:t>.,</w:t>
      </w:r>
      <w:r w:rsidRPr="00953AA2">
        <w:rPr>
          <w:i/>
        </w:rPr>
        <w:t xml:space="preserve"> </w:t>
      </w:r>
      <w:r w:rsidRPr="00953AA2">
        <w:t>1991</w:t>
      </w:r>
      <w:r>
        <w:rPr>
          <w:rStyle w:val="FootnoteReference"/>
        </w:rPr>
        <w:footnoteReference w:id="11"/>
      </w:r>
      <w:r w:rsidRPr="00953AA2">
        <w:t xml:space="preserve">). Balstoties uz iegūtajiem rezultātiem, uzsākta LVMI „Silava” apšu hibrīdu </w:t>
      </w:r>
      <w:proofErr w:type="spellStart"/>
      <w:r w:rsidRPr="00953AA2">
        <w:rPr>
          <w:i/>
        </w:rPr>
        <w:t>in</w:t>
      </w:r>
      <w:proofErr w:type="spellEnd"/>
      <w:r w:rsidRPr="00953AA2">
        <w:rPr>
          <w:i/>
        </w:rPr>
        <w:t xml:space="preserve"> </w:t>
      </w:r>
      <w:proofErr w:type="spellStart"/>
      <w:r w:rsidRPr="00953AA2">
        <w:rPr>
          <w:i/>
        </w:rPr>
        <w:t>vitro</w:t>
      </w:r>
      <w:proofErr w:type="spellEnd"/>
      <w:r w:rsidRPr="00953AA2">
        <w:rPr>
          <w:i/>
        </w:rPr>
        <w:t xml:space="preserve"> </w:t>
      </w:r>
      <w:r w:rsidRPr="00953AA2">
        <w:t>klonu arhīva pārvietošana +5</w:t>
      </w:r>
      <w:r w:rsidRPr="00953AA2">
        <w:rPr>
          <w:vertAlign w:val="superscript"/>
        </w:rPr>
        <w:t>o</w:t>
      </w:r>
      <w:r w:rsidRPr="00953AA2">
        <w:t>C temperatūrā, kur jau novietoti 35 no arhīvā esošā 91 klona.</w:t>
      </w:r>
    </w:p>
    <w:p w:rsidR="00823683" w:rsidRPr="00953AA2" w:rsidRDefault="00823683" w:rsidP="00953AA2"/>
    <w:p w:rsidR="00823683" w:rsidRPr="00953AA2" w:rsidRDefault="00EE3B9B" w:rsidP="007858E7">
      <w:pPr>
        <w:jc w:val="center"/>
      </w:pPr>
      <w:r>
        <w:rPr>
          <w:noProof/>
          <w:lang w:eastAsia="lv-LV"/>
        </w:rPr>
        <w:drawing>
          <wp:anchor distT="0" distB="0" distL="114300" distR="114300" simplePos="0" relativeHeight="251660288" behindDoc="0" locked="0" layoutInCell="1" allowOverlap="1">
            <wp:simplePos x="0" y="0"/>
            <wp:positionH relativeFrom="column">
              <wp:posOffset>586740</wp:posOffset>
            </wp:positionH>
            <wp:positionV relativeFrom="paragraph">
              <wp:posOffset>0</wp:posOffset>
            </wp:positionV>
            <wp:extent cx="2271395" cy="2647950"/>
            <wp:effectExtent l="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612" t="23386" r="-334" b="11250"/>
                    <a:stretch>
                      <a:fillRect/>
                    </a:stretch>
                  </pic:blipFill>
                  <pic:spPr bwMode="auto">
                    <a:xfrm>
                      <a:off x="0" y="0"/>
                      <a:ext cx="2271395" cy="2647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9264" behindDoc="0" locked="0" layoutInCell="1" allowOverlap="1">
            <wp:simplePos x="0" y="0"/>
            <wp:positionH relativeFrom="column">
              <wp:posOffset>2904490</wp:posOffset>
            </wp:positionH>
            <wp:positionV relativeFrom="paragraph">
              <wp:posOffset>0</wp:posOffset>
            </wp:positionV>
            <wp:extent cx="2324100" cy="2651760"/>
            <wp:effectExtent l="0" t="0" r="0" b="0"/>
            <wp:wrapTopAndBottom/>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l="304" t="18787" b="15366"/>
                    <a:stretch>
                      <a:fillRect/>
                    </a:stretch>
                  </pic:blipFill>
                  <pic:spPr bwMode="auto">
                    <a:xfrm>
                      <a:off x="0" y="0"/>
                      <a:ext cx="2324100" cy="2651760"/>
                    </a:xfrm>
                    <a:prstGeom prst="rect">
                      <a:avLst/>
                    </a:prstGeom>
                    <a:noFill/>
                  </pic:spPr>
                </pic:pic>
              </a:graphicData>
            </a:graphic>
            <wp14:sizeRelH relativeFrom="page">
              <wp14:pctWidth>0</wp14:pctWidth>
            </wp14:sizeRelH>
            <wp14:sizeRelV relativeFrom="page">
              <wp14:pctHeight>0</wp14:pctHeight>
            </wp14:sizeRelV>
          </wp:anchor>
        </w:drawing>
      </w:r>
      <w:r w:rsidR="00823683">
        <w:t>3.9</w:t>
      </w:r>
      <w:r w:rsidR="00823683" w:rsidRPr="00953AA2">
        <w:t xml:space="preserve">. </w:t>
      </w:r>
      <w:r w:rsidR="00823683">
        <w:t xml:space="preserve">2. </w:t>
      </w:r>
      <w:r w:rsidR="00823683" w:rsidRPr="00953AA2">
        <w:t xml:space="preserve">attēls. Klona </w:t>
      </w:r>
      <w:r w:rsidR="00823683">
        <w:t xml:space="preserve">Nr. </w:t>
      </w:r>
      <w:r w:rsidR="00823683" w:rsidRPr="00953AA2">
        <w:t xml:space="preserve">28 </w:t>
      </w:r>
      <w:proofErr w:type="spellStart"/>
      <w:r w:rsidR="00823683" w:rsidRPr="00953AA2">
        <w:t>eksp</w:t>
      </w:r>
      <w:r w:rsidR="003B712A">
        <w:t>l</w:t>
      </w:r>
      <w:r w:rsidR="00823683" w:rsidRPr="00953AA2">
        <w:t>anti</w:t>
      </w:r>
      <w:proofErr w:type="spellEnd"/>
      <w:r w:rsidR="00823683" w:rsidRPr="00953AA2">
        <w:t xml:space="preserve"> pēc 10 mēnešu ilgas uzglabāšanas +5</w:t>
      </w:r>
      <w:r w:rsidR="00823683" w:rsidRPr="00953AA2">
        <w:rPr>
          <w:vertAlign w:val="superscript"/>
        </w:rPr>
        <w:t>o</w:t>
      </w:r>
      <w:r w:rsidR="00823683" w:rsidRPr="00953AA2">
        <w:t>C, kas kultivēti uz apsakņošanas barotnes (pa kreisi) un pavairošanas barotnes (pa labi).</w:t>
      </w:r>
    </w:p>
    <w:p w:rsidR="00823683" w:rsidRPr="007858E7" w:rsidRDefault="00EE3B9B" w:rsidP="007858E7">
      <w:pPr>
        <w:pStyle w:val="ListParagraph"/>
        <w:ind w:left="927"/>
        <w:jc w:val="both"/>
      </w:pPr>
      <w:r>
        <w:rPr>
          <w:noProof/>
          <w:lang w:eastAsia="lv-LV"/>
        </w:rPr>
        <w:drawing>
          <wp:anchor distT="0" distB="0" distL="114300" distR="114300" simplePos="0" relativeHeight="251662336" behindDoc="0" locked="0" layoutInCell="1" allowOverlap="1">
            <wp:simplePos x="0" y="0"/>
            <wp:positionH relativeFrom="margin">
              <wp:posOffset>2880995</wp:posOffset>
            </wp:positionH>
            <wp:positionV relativeFrom="paragraph">
              <wp:posOffset>283845</wp:posOffset>
            </wp:positionV>
            <wp:extent cx="2309495" cy="2363470"/>
            <wp:effectExtent l="0" t="0" r="0" b="0"/>
            <wp:wrapTopAndBottom/>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t="35381" b="6929"/>
                    <a:stretch>
                      <a:fillRect/>
                    </a:stretch>
                  </pic:blipFill>
                  <pic:spPr bwMode="auto">
                    <a:xfrm>
                      <a:off x="0" y="0"/>
                      <a:ext cx="2309495" cy="23634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61312" behindDoc="0" locked="0" layoutInCell="1" allowOverlap="1">
            <wp:simplePos x="0" y="0"/>
            <wp:positionH relativeFrom="column">
              <wp:posOffset>535940</wp:posOffset>
            </wp:positionH>
            <wp:positionV relativeFrom="paragraph">
              <wp:posOffset>284480</wp:posOffset>
            </wp:positionV>
            <wp:extent cx="2298065" cy="2376170"/>
            <wp:effectExtent l="0" t="0" r="0" b="0"/>
            <wp:wrapTopAndBottom/>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t="35313" b="6859"/>
                    <a:stretch>
                      <a:fillRect/>
                    </a:stretch>
                  </pic:blipFill>
                  <pic:spPr bwMode="auto">
                    <a:xfrm>
                      <a:off x="0" y="0"/>
                      <a:ext cx="2298065" cy="2376170"/>
                    </a:xfrm>
                    <a:prstGeom prst="rect">
                      <a:avLst/>
                    </a:prstGeom>
                    <a:noFill/>
                  </pic:spPr>
                </pic:pic>
              </a:graphicData>
            </a:graphic>
            <wp14:sizeRelH relativeFrom="page">
              <wp14:pctWidth>0</wp14:pctWidth>
            </wp14:sizeRelH>
            <wp14:sizeRelV relativeFrom="page">
              <wp14:pctHeight>0</wp14:pctHeight>
            </wp14:sizeRelV>
          </wp:anchor>
        </w:drawing>
      </w:r>
    </w:p>
    <w:p w:rsidR="00823683" w:rsidRPr="007858E7" w:rsidRDefault="00823683" w:rsidP="007858E7">
      <w:pPr>
        <w:jc w:val="center"/>
      </w:pPr>
      <w:r>
        <w:t>3.9.3</w:t>
      </w:r>
      <w:r w:rsidRPr="007858E7">
        <w:t xml:space="preserve">. attēls. Klona </w:t>
      </w:r>
      <w:r>
        <w:t xml:space="preserve">Nr. </w:t>
      </w:r>
      <w:r w:rsidRPr="007858E7">
        <w:t xml:space="preserve">90 aukstumā uzglabātie </w:t>
      </w:r>
      <w:proofErr w:type="spellStart"/>
      <w:r w:rsidRPr="007858E7">
        <w:t>eksplanti</w:t>
      </w:r>
      <w:proofErr w:type="spellEnd"/>
      <w:r w:rsidRPr="007858E7">
        <w:t xml:space="preserve"> 2 nedēļas pēc pārstādīšanas uz svaigas apsakņošanās barotnes. Pa kreisi apsakņošanās barotnes variants, pa labi pavairošanas barotnes variants.</w:t>
      </w:r>
    </w:p>
    <w:p w:rsidR="00823683" w:rsidRPr="007858E7" w:rsidRDefault="00823683" w:rsidP="007858E7"/>
    <w:p w:rsidR="00823683" w:rsidRPr="00953AA2" w:rsidRDefault="00823683" w:rsidP="007858E7">
      <w:pPr>
        <w:jc w:val="both"/>
      </w:pPr>
      <w:r w:rsidRPr="007858E7">
        <w:tab/>
        <w:t>Uz 2015. gada vasaru lauka izmēģinājumu ierīkošanai savairoti un apsakņoti 6800 apšu hibrīdu spraudeņi. Turpināta pavairošanas spēju (pavairošanas indeksu) noteikšana (</w:t>
      </w:r>
      <w:r>
        <w:t>3.9.1. tab</w:t>
      </w:r>
      <w:r w:rsidRPr="007858E7">
        <w:t>.). Indeksi noteikti veicot vismaz 5 uzskaites 8 mēnešu garumā. Augi audzēti zem mākslīgā apgaismojuma (</w:t>
      </w:r>
      <w:proofErr w:type="spellStart"/>
      <w:r w:rsidRPr="007858E7">
        <w:t>fluorescentās</w:t>
      </w:r>
      <w:proofErr w:type="spellEnd"/>
      <w:r w:rsidRPr="007858E7">
        <w:t xml:space="preserve"> spuldzes) ar gaismas intensitāti ~120 </w:t>
      </w:r>
      <w:proofErr w:type="spellStart"/>
      <w:r w:rsidRPr="007858E7">
        <w:t>µmol</w:t>
      </w:r>
      <w:proofErr w:type="spellEnd"/>
      <w:r w:rsidRPr="007858E7">
        <w:t>/m</w:t>
      </w:r>
      <w:r w:rsidRPr="007858E7">
        <w:rPr>
          <w:vertAlign w:val="superscript"/>
        </w:rPr>
        <w:t>2</w:t>
      </w:r>
      <w:r w:rsidRPr="007858E7">
        <w:t>/s</w:t>
      </w:r>
      <w:r w:rsidRPr="007858E7">
        <w:rPr>
          <w:vertAlign w:val="superscript"/>
        </w:rPr>
        <w:t>-1</w:t>
      </w:r>
      <w:r w:rsidRPr="007858E7">
        <w:t xml:space="preserve"> un 16 h </w:t>
      </w:r>
      <w:proofErr w:type="spellStart"/>
      <w:r w:rsidRPr="007858E7">
        <w:t>fotoperiodu</w:t>
      </w:r>
      <w:proofErr w:type="spellEnd"/>
      <w:r w:rsidRPr="007858E7">
        <w:t xml:space="preserve"> pie 23</w:t>
      </w:r>
      <w:r w:rsidRPr="007858E7">
        <w:rPr>
          <w:vertAlign w:val="superscript"/>
        </w:rPr>
        <w:t>o</w:t>
      </w:r>
      <w:r w:rsidRPr="007858E7">
        <w:t xml:space="preserve">C gaisa temperatūras un pārstādīti reizi 30 dienās. Pavairošanas spējas noteiktas audzējot augus uz </w:t>
      </w:r>
      <w:proofErr w:type="spellStart"/>
      <w:r w:rsidRPr="007858E7">
        <w:t>Murashige</w:t>
      </w:r>
      <w:proofErr w:type="spellEnd"/>
      <w:r w:rsidRPr="007858E7">
        <w:t xml:space="preserve"> &amp; </w:t>
      </w:r>
      <w:proofErr w:type="spellStart"/>
      <w:r w:rsidRPr="007858E7">
        <w:t>Skoog</w:t>
      </w:r>
      <w:proofErr w:type="spellEnd"/>
      <w:r w:rsidRPr="007858E7">
        <w:t xml:space="preserve"> tipa barotnes. Iepriekšējo gadu rezultāti rāda, ka</w:t>
      </w:r>
      <w:r>
        <w:t>,</w:t>
      </w:r>
      <w:r w:rsidRPr="007858E7">
        <w:t xml:space="preserve"> pavairojot augus tikai uz barotnes ar ISS</w:t>
      </w:r>
      <w:r>
        <w:t>,</w:t>
      </w:r>
      <w:r w:rsidRPr="007858E7">
        <w:t xml:space="preserve"> koncentrācijā 0,1 mg/</w:t>
      </w:r>
      <w:r>
        <w:t>l</w:t>
      </w:r>
      <w:r w:rsidRPr="007858E7">
        <w:t xml:space="preserve">, vislabāk augošo klonu pavairošanas indeksi parasti svārstās ap 2 un ļoti reti pārsniedz 2,5. Šādi </w:t>
      </w:r>
      <w:r w:rsidRPr="007858E7">
        <w:lastRenderedPageBreak/>
        <w:t>pavairošanas indeksi ir pilnībā pietiekami, lai uzturētu klonu arhīvu</w:t>
      </w:r>
      <w:r>
        <w:t>,</w:t>
      </w:r>
      <w:r w:rsidRPr="007858E7">
        <w:t xml:space="preserve"> tomēr nav piemēroti rūpnieciskai pavairošanai, kur praktisku apsvērumu dēļ pavairošanas koeficientiem vajadzētu būt tuvu 5, bet ne mazāk kā 3,5 (</w:t>
      </w:r>
      <w:proofErr w:type="spellStart"/>
      <w:r w:rsidRPr="007858E7">
        <w:t>Zeps</w:t>
      </w:r>
      <w:proofErr w:type="spellEnd"/>
      <w:r w:rsidRPr="007858E7">
        <w:t xml:space="preserve"> u.c. 2008</w:t>
      </w:r>
      <w:r>
        <w:rPr>
          <w:rStyle w:val="FootnoteReference"/>
        </w:rPr>
        <w:footnoteReference w:id="12"/>
      </w:r>
      <w:r w:rsidRPr="007858E7">
        <w:t>). Pievienojot barotnei BAP koncentrācijā 0,2 mg/</w:t>
      </w:r>
      <w:r>
        <w:t>l,</w:t>
      </w:r>
      <w:r w:rsidRPr="007858E7">
        <w:t xml:space="preserve"> labāk augošo klonu pavairošanas indeksi sasniedz vērtības virs 3. Apšu hibrīdu masveida pavairošanai daudzviet tiek izmantotas barotnes ar auksīnu un </w:t>
      </w:r>
      <w:proofErr w:type="spellStart"/>
      <w:r w:rsidRPr="007858E7">
        <w:t>citokinīnu</w:t>
      </w:r>
      <w:proofErr w:type="spellEnd"/>
      <w:r w:rsidRPr="007858E7">
        <w:t xml:space="preserve"> koncentrācijās ap 0,5 mg/</w:t>
      </w:r>
      <w:r>
        <w:t>l</w:t>
      </w:r>
      <w:r w:rsidRPr="007858E7">
        <w:t>, kas ļauj sasniegt vēl lielākus pavairošanas koeficientus, tomēr augšanas regulatori šādās koncentrācijās apšu hibrīdu pavairošanai LVMI „Silava” augu fizioloģijas laboratorijā praktiski netiek izmantoti, lai neizraisītu nevēlamas fenotipu izmaiņas.</w:t>
      </w:r>
    </w:p>
    <w:p w:rsidR="00823683" w:rsidRDefault="00823683" w:rsidP="008B6C47">
      <w:pPr>
        <w:jc w:val="right"/>
      </w:pPr>
      <w:r>
        <w:t>3.9.1. tabula</w:t>
      </w:r>
    </w:p>
    <w:p w:rsidR="00823683" w:rsidRPr="008B6C47" w:rsidRDefault="00823683" w:rsidP="008B6C47">
      <w:pPr>
        <w:jc w:val="center"/>
      </w:pPr>
      <w:r>
        <w:t>Apšu hibrīdu klonu pavairošanas indeksi</w:t>
      </w:r>
    </w:p>
    <w:tbl>
      <w:tblPr>
        <w:tblW w:w="8200" w:type="dxa"/>
        <w:jc w:val="center"/>
        <w:tblInd w:w="96" w:type="dxa"/>
        <w:tblLook w:val="00A0" w:firstRow="1" w:lastRow="0" w:firstColumn="1" w:lastColumn="0" w:noHBand="0" w:noVBand="0"/>
      </w:tblPr>
      <w:tblGrid>
        <w:gridCol w:w="1366"/>
        <w:gridCol w:w="1366"/>
        <w:gridCol w:w="1367"/>
        <w:gridCol w:w="1367"/>
        <w:gridCol w:w="1367"/>
        <w:gridCol w:w="1367"/>
      </w:tblGrid>
      <w:tr w:rsidR="00823683" w:rsidRPr="008B6C47" w:rsidTr="008B6C47">
        <w:trPr>
          <w:trHeight w:val="300"/>
          <w:jc w:val="center"/>
        </w:trPr>
        <w:tc>
          <w:tcPr>
            <w:tcW w:w="1366" w:type="dxa"/>
            <w:vMerge w:val="restart"/>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Klon</w:t>
            </w:r>
            <w:r>
              <w:t>a Nr.</w:t>
            </w:r>
          </w:p>
        </w:tc>
        <w:tc>
          <w:tcPr>
            <w:tcW w:w="2733" w:type="dxa"/>
            <w:gridSpan w:val="2"/>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Pavairošanas indeksi</w:t>
            </w:r>
          </w:p>
        </w:tc>
        <w:tc>
          <w:tcPr>
            <w:tcW w:w="1367" w:type="dxa"/>
            <w:vMerge w:val="restart"/>
            <w:tcBorders>
              <w:top w:val="single" w:sz="4" w:space="0" w:color="auto"/>
              <w:left w:val="nil"/>
              <w:bottom w:val="single" w:sz="4" w:space="0" w:color="auto"/>
              <w:right w:val="single" w:sz="4" w:space="0" w:color="auto"/>
            </w:tcBorders>
            <w:noWrap/>
            <w:vAlign w:val="bottom"/>
          </w:tcPr>
          <w:p w:rsidR="00823683" w:rsidRPr="008B6C47" w:rsidRDefault="00823683" w:rsidP="008B6C47">
            <w:r>
              <w:t>Klona Nr.</w:t>
            </w:r>
          </w:p>
        </w:tc>
        <w:tc>
          <w:tcPr>
            <w:tcW w:w="2734" w:type="dxa"/>
            <w:gridSpan w:val="2"/>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Pavairošanas indeksi</w:t>
            </w:r>
          </w:p>
        </w:tc>
      </w:tr>
      <w:tr w:rsidR="00823683" w:rsidRPr="008B6C47" w:rsidTr="008B6C47">
        <w:trPr>
          <w:trHeight w:val="300"/>
          <w:jc w:val="center"/>
        </w:trPr>
        <w:tc>
          <w:tcPr>
            <w:tcW w:w="1366" w:type="dxa"/>
            <w:vMerge/>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tc>
        <w:tc>
          <w:tcPr>
            <w:tcW w:w="1366"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ISS 0,1mg/</w:t>
            </w:r>
            <w:r>
              <w:t>l*</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ISS 0,2 mg/</w:t>
            </w:r>
            <w:r>
              <w:t>l</w:t>
            </w:r>
            <w:r w:rsidRPr="008B6C47">
              <w:t xml:space="preserve"> + BAP 0,2 mg/</w:t>
            </w:r>
            <w:r>
              <w:t>l**</w:t>
            </w:r>
          </w:p>
        </w:tc>
        <w:tc>
          <w:tcPr>
            <w:tcW w:w="1367" w:type="dxa"/>
            <w:vMerge/>
            <w:tcBorders>
              <w:top w:val="single" w:sz="4" w:space="0" w:color="auto"/>
              <w:left w:val="nil"/>
              <w:bottom w:val="single" w:sz="4" w:space="0" w:color="auto"/>
              <w:right w:val="single" w:sz="4" w:space="0" w:color="auto"/>
            </w:tcBorders>
            <w:noWrap/>
            <w:vAlign w:val="bottom"/>
          </w:tcPr>
          <w:p w:rsidR="00823683" w:rsidRPr="008B6C47" w:rsidRDefault="00823683" w:rsidP="008B6C47"/>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ISS 0,1mg/</w:t>
            </w:r>
            <w:r>
              <w:t>l*</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ISS 0,2 mg/</w:t>
            </w:r>
            <w:r>
              <w:t>l</w:t>
            </w:r>
            <w:r w:rsidRPr="008B6C47">
              <w:t xml:space="preserve"> + BAP 0,2 mg/</w:t>
            </w:r>
            <w:r>
              <w:t>l**</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3</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3,00±0,57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90</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2,39±0,22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3,49±0,26</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1,89±0,09</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3,47±0,17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97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1,77±0,17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3,67±0,27</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5</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2,55±0,14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4,09±0,44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105</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1,76±0,12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3,18±0,11</w:t>
            </w:r>
          </w:p>
        </w:tc>
      </w:tr>
      <w:tr w:rsidR="00823683" w:rsidRPr="008B6C47" w:rsidTr="008B6C47">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8</w:t>
            </w:r>
          </w:p>
        </w:tc>
        <w:tc>
          <w:tcPr>
            <w:tcW w:w="1366"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1,84±0,05</w:t>
            </w:r>
          </w:p>
        </w:tc>
        <w:tc>
          <w:tcPr>
            <w:tcW w:w="1367"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2,80±0,24</w:t>
            </w:r>
          </w:p>
        </w:tc>
        <w:tc>
          <w:tcPr>
            <w:tcW w:w="1367"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115</w:t>
            </w:r>
          </w:p>
        </w:tc>
        <w:tc>
          <w:tcPr>
            <w:tcW w:w="1367"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1,74±0,07</w:t>
            </w:r>
          </w:p>
        </w:tc>
        <w:tc>
          <w:tcPr>
            <w:tcW w:w="1367"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2,20±0,26</w:t>
            </w:r>
          </w:p>
        </w:tc>
      </w:tr>
      <w:tr w:rsidR="00823683" w:rsidRPr="008B6C47" w:rsidTr="008B6C47">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10</w:t>
            </w:r>
          </w:p>
        </w:tc>
        <w:tc>
          <w:tcPr>
            <w:tcW w:w="1366"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1,49±0,11</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2,19±0,16</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116</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1,76±0,12</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2,55±0,09</w:t>
            </w:r>
          </w:p>
        </w:tc>
      </w:tr>
      <w:tr w:rsidR="00823683" w:rsidRPr="008B6C47" w:rsidTr="008B6C47">
        <w:trPr>
          <w:trHeight w:val="5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16A</w:t>
            </w:r>
          </w:p>
        </w:tc>
        <w:tc>
          <w:tcPr>
            <w:tcW w:w="1366"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2,34±0,13</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127</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2,46±0,09</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16B</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1,64±0,09</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2,73±0,30</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130</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1,81±0,06</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3,20±0,08</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19</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1,77±0,17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2,98±0,10</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tc>
        <w:tc>
          <w:tcPr>
            <w:tcW w:w="1367" w:type="dxa"/>
            <w:tcBorders>
              <w:top w:val="nil"/>
              <w:left w:val="nil"/>
              <w:bottom w:val="single" w:sz="4" w:space="0" w:color="auto"/>
              <w:right w:val="single" w:sz="4" w:space="0" w:color="auto"/>
            </w:tcBorders>
            <w:noWrap/>
            <w:vAlign w:val="bottom"/>
          </w:tcPr>
          <w:p w:rsidR="00823683" w:rsidRPr="008B6C47" w:rsidRDefault="00823683" w:rsidP="008B6C47"/>
        </w:tc>
        <w:tc>
          <w:tcPr>
            <w:tcW w:w="1367" w:type="dxa"/>
            <w:tcBorders>
              <w:top w:val="nil"/>
              <w:left w:val="nil"/>
              <w:bottom w:val="single" w:sz="4" w:space="0" w:color="auto"/>
              <w:right w:val="single" w:sz="4" w:space="0" w:color="auto"/>
            </w:tcBorders>
            <w:noWrap/>
            <w:vAlign w:val="bottom"/>
          </w:tcPr>
          <w:p w:rsidR="00823683" w:rsidRPr="008B6C47" w:rsidRDefault="00823683" w:rsidP="008B6C47"/>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22</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1,68±0,06</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3,10±0,12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SE3</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2,49±0,14</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24</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2,44±0,32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4,41±0,39</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SE11</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2,43±0,24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3,25±0,05</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25A</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1,53±0,05</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2,21±0,27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SE12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2,39±0,37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3,42±0,05</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28B</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2,31±0,43</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4,31±0,33</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SE13</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1,97±0,32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2,56±0,11</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30A</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2,08±0,18</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SE14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2,02±0,14</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30B</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2,76±0,34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SE99</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2,47±0,11</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40B</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2,24±0,36</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tc>
        <w:tc>
          <w:tcPr>
            <w:tcW w:w="1367" w:type="dxa"/>
            <w:tcBorders>
              <w:top w:val="nil"/>
              <w:left w:val="nil"/>
              <w:bottom w:val="single" w:sz="4" w:space="0" w:color="auto"/>
              <w:right w:val="single" w:sz="4" w:space="0" w:color="auto"/>
            </w:tcBorders>
            <w:noWrap/>
            <w:vAlign w:val="bottom"/>
          </w:tcPr>
          <w:p w:rsidR="00823683" w:rsidRPr="008B6C47" w:rsidRDefault="00823683" w:rsidP="008B6C47"/>
        </w:tc>
        <w:tc>
          <w:tcPr>
            <w:tcW w:w="1367" w:type="dxa"/>
            <w:tcBorders>
              <w:top w:val="nil"/>
              <w:left w:val="nil"/>
              <w:bottom w:val="single" w:sz="4" w:space="0" w:color="auto"/>
              <w:right w:val="single" w:sz="4" w:space="0" w:color="auto"/>
            </w:tcBorders>
            <w:noWrap/>
            <w:vAlign w:val="bottom"/>
          </w:tcPr>
          <w:p w:rsidR="00823683" w:rsidRPr="008B6C47" w:rsidRDefault="00823683" w:rsidP="008B6C47"/>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40A</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2,05±0,26</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2,06±0,11</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40C</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2,16±0,41</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203</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2,22±0,31</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41</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2,26±0,21</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2,47±0,19</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42</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2,14±0,18</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3,14±0,48</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205</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3,60±0,56</w:t>
            </w:r>
          </w:p>
        </w:tc>
      </w:tr>
      <w:tr w:rsidR="00823683" w:rsidRPr="008B6C47" w:rsidTr="008B6C47">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823683" w:rsidRPr="008B6C47" w:rsidRDefault="00823683" w:rsidP="008B6C47">
            <w:r w:rsidRPr="008B6C47">
              <w:t>44</w:t>
            </w:r>
          </w:p>
        </w:tc>
        <w:tc>
          <w:tcPr>
            <w:tcW w:w="1366" w:type="dxa"/>
            <w:tcBorders>
              <w:top w:val="single" w:sz="4" w:space="0" w:color="auto"/>
              <w:left w:val="nil"/>
              <w:bottom w:val="single" w:sz="4" w:space="0" w:color="auto"/>
              <w:right w:val="single" w:sz="4" w:space="0" w:color="auto"/>
            </w:tcBorders>
            <w:noWrap/>
            <w:vAlign w:val="bottom"/>
          </w:tcPr>
          <w:p w:rsidR="00823683" w:rsidRPr="008B6C47" w:rsidRDefault="00823683" w:rsidP="008B6C47"/>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2,18±0,18</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206</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single" w:sz="4" w:space="0" w:color="auto"/>
              <w:left w:val="nil"/>
              <w:bottom w:val="single" w:sz="4" w:space="0" w:color="auto"/>
              <w:right w:val="single" w:sz="4" w:space="0" w:color="auto"/>
            </w:tcBorders>
            <w:noWrap/>
            <w:vAlign w:val="bottom"/>
          </w:tcPr>
          <w:p w:rsidR="00823683" w:rsidRPr="008B6C47" w:rsidRDefault="00823683" w:rsidP="008B6C47">
            <w:r w:rsidRPr="008B6C47">
              <w:t>2,39±0,23</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47</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2,41±0,41</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4,03±0,68</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2,99±0,52</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50</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2,02±0,23</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2,38±0,35</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208</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2,51±0,17</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82</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1,52±0,12</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2,41±0,07</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210</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2,63±0,36</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84</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1,84±0,16</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2,93±0,14</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211</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2,38±0,18</w:t>
            </w:r>
          </w:p>
        </w:tc>
      </w:tr>
      <w:tr w:rsidR="00823683" w:rsidRPr="008B6C47" w:rsidTr="008B6C47">
        <w:trPr>
          <w:trHeight w:val="300"/>
          <w:jc w:val="center"/>
        </w:trPr>
        <w:tc>
          <w:tcPr>
            <w:tcW w:w="1366" w:type="dxa"/>
            <w:tcBorders>
              <w:top w:val="nil"/>
              <w:left w:val="single" w:sz="4" w:space="0" w:color="auto"/>
              <w:bottom w:val="single" w:sz="4" w:space="0" w:color="auto"/>
              <w:right w:val="single" w:sz="4" w:space="0" w:color="auto"/>
            </w:tcBorders>
            <w:noWrap/>
            <w:vAlign w:val="bottom"/>
          </w:tcPr>
          <w:p w:rsidR="00823683" w:rsidRPr="008B6C47" w:rsidRDefault="00823683" w:rsidP="008B6C47">
            <w:r w:rsidRPr="008B6C47">
              <w:t>86</w:t>
            </w:r>
          </w:p>
        </w:tc>
        <w:tc>
          <w:tcPr>
            <w:tcW w:w="1366" w:type="dxa"/>
            <w:tcBorders>
              <w:top w:val="nil"/>
              <w:left w:val="nil"/>
              <w:bottom w:val="single" w:sz="4" w:space="0" w:color="auto"/>
              <w:right w:val="single" w:sz="4" w:space="0" w:color="auto"/>
            </w:tcBorders>
            <w:noWrap/>
            <w:vAlign w:val="bottom"/>
          </w:tcPr>
          <w:p w:rsidR="00823683" w:rsidRPr="008B6C47" w:rsidRDefault="00823683" w:rsidP="008B6C47">
            <w:r w:rsidRPr="008B6C47">
              <w:t>2,00±0,11</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3,96±0,28</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215</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w:t>
            </w:r>
          </w:p>
        </w:tc>
        <w:tc>
          <w:tcPr>
            <w:tcW w:w="1367" w:type="dxa"/>
            <w:tcBorders>
              <w:top w:val="nil"/>
              <w:left w:val="nil"/>
              <w:bottom w:val="single" w:sz="4" w:space="0" w:color="auto"/>
              <w:right w:val="single" w:sz="4" w:space="0" w:color="auto"/>
            </w:tcBorders>
            <w:noWrap/>
            <w:vAlign w:val="bottom"/>
          </w:tcPr>
          <w:p w:rsidR="00823683" w:rsidRPr="008B6C47" w:rsidRDefault="00823683" w:rsidP="008B6C47">
            <w:r w:rsidRPr="008B6C47">
              <w:t>2,50±0,09</w:t>
            </w:r>
          </w:p>
        </w:tc>
      </w:tr>
    </w:tbl>
    <w:p w:rsidR="00823683" w:rsidRDefault="00823683" w:rsidP="008B6C47">
      <w:pPr>
        <w:rPr>
          <w:sz w:val="20"/>
          <w:szCs w:val="20"/>
        </w:rPr>
      </w:pPr>
      <w:r>
        <w:rPr>
          <w:sz w:val="20"/>
          <w:szCs w:val="20"/>
        </w:rPr>
        <w:t>*</w:t>
      </w:r>
      <w:r w:rsidRPr="008B6C47">
        <w:rPr>
          <w:sz w:val="20"/>
          <w:szCs w:val="20"/>
        </w:rPr>
        <w:t>ISS 0,1mg/</w:t>
      </w:r>
      <w:r>
        <w:rPr>
          <w:sz w:val="20"/>
          <w:szCs w:val="20"/>
        </w:rPr>
        <w:t>l</w:t>
      </w:r>
      <w:r w:rsidRPr="008B6C47">
        <w:rPr>
          <w:sz w:val="20"/>
          <w:szCs w:val="20"/>
        </w:rPr>
        <w:t xml:space="preserve"> – pavairošanas spējas noteiktas audzējot augus 30 dienas uz apsakņošanās barotnes,</w:t>
      </w:r>
    </w:p>
    <w:p w:rsidR="00823683" w:rsidRDefault="00823683" w:rsidP="008B6C47">
      <w:pPr>
        <w:rPr>
          <w:sz w:val="20"/>
          <w:szCs w:val="20"/>
        </w:rPr>
      </w:pPr>
      <w:r>
        <w:rPr>
          <w:sz w:val="20"/>
          <w:szCs w:val="20"/>
        </w:rPr>
        <w:t>**</w:t>
      </w:r>
      <w:r w:rsidRPr="008B6C47">
        <w:rPr>
          <w:sz w:val="20"/>
          <w:szCs w:val="20"/>
        </w:rPr>
        <w:t>ISS 0,2mg/</w:t>
      </w:r>
      <w:proofErr w:type="spellStart"/>
      <w:r>
        <w:rPr>
          <w:sz w:val="20"/>
          <w:szCs w:val="20"/>
        </w:rPr>
        <w:t>l</w:t>
      </w:r>
      <w:r w:rsidRPr="008B6C47">
        <w:rPr>
          <w:sz w:val="20"/>
          <w:szCs w:val="20"/>
        </w:rPr>
        <w:t>+BAP</w:t>
      </w:r>
      <w:proofErr w:type="spellEnd"/>
      <w:r w:rsidRPr="008B6C47">
        <w:rPr>
          <w:sz w:val="20"/>
          <w:szCs w:val="20"/>
        </w:rPr>
        <w:t xml:space="preserve"> 0,2mg/</w:t>
      </w:r>
      <w:r>
        <w:rPr>
          <w:sz w:val="20"/>
          <w:szCs w:val="20"/>
        </w:rPr>
        <w:t>l</w:t>
      </w:r>
      <w:r w:rsidRPr="008B6C47">
        <w:rPr>
          <w:sz w:val="20"/>
          <w:szCs w:val="20"/>
        </w:rPr>
        <w:t xml:space="preserve"> – pavairošanas spējas noteiktas audzējot 30 d</w:t>
      </w:r>
      <w:r>
        <w:rPr>
          <w:sz w:val="20"/>
          <w:szCs w:val="20"/>
        </w:rPr>
        <w:t>ienas uz pavairošanas barotnes,</w:t>
      </w:r>
    </w:p>
    <w:p w:rsidR="00823683" w:rsidRPr="008B6C47" w:rsidRDefault="00823683" w:rsidP="008B6C47">
      <w:pPr>
        <w:rPr>
          <w:sz w:val="20"/>
          <w:szCs w:val="20"/>
        </w:rPr>
      </w:pPr>
      <w:r w:rsidRPr="008B6C47">
        <w:rPr>
          <w:sz w:val="20"/>
          <w:szCs w:val="20"/>
        </w:rPr>
        <w:t>„-” – nav datu.</w:t>
      </w:r>
    </w:p>
    <w:p w:rsidR="00823683" w:rsidRPr="008B6C47" w:rsidRDefault="00823683" w:rsidP="008B6C47"/>
    <w:p w:rsidR="00823683" w:rsidRDefault="00823683" w:rsidP="008B6C47">
      <w:pPr>
        <w:jc w:val="both"/>
      </w:pPr>
      <w:r w:rsidRPr="008B6C47">
        <w:tab/>
        <w:t xml:space="preserve">2015. gada pavasarī veikts arī eksperiments ar mērķi noskaidrot vai vietējās izcelsmes apšu hibrīdus var pavairot ar galotņu spraudeņiem </w:t>
      </w:r>
      <w:proofErr w:type="spellStart"/>
      <w:r w:rsidRPr="008B6C47">
        <w:rPr>
          <w:i/>
        </w:rPr>
        <w:t>ex</w:t>
      </w:r>
      <w:proofErr w:type="spellEnd"/>
      <w:r w:rsidRPr="008B6C47">
        <w:rPr>
          <w:i/>
        </w:rPr>
        <w:t xml:space="preserve"> </w:t>
      </w:r>
      <w:proofErr w:type="spellStart"/>
      <w:r w:rsidRPr="008B6C47">
        <w:rPr>
          <w:i/>
        </w:rPr>
        <w:t>vitro</w:t>
      </w:r>
      <w:proofErr w:type="spellEnd"/>
      <w:r w:rsidRPr="008B6C47">
        <w:t xml:space="preserve">. Eksperimentā izmantoti 4 nedēļas veci apšu hibrīdu stādi, kas iegūti no klonu </w:t>
      </w:r>
      <w:r>
        <w:t xml:space="preserve">Nr. </w:t>
      </w:r>
      <w:r w:rsidRPr="008B6C47">
        <w:t xml:space="preserve">202, 205, 207 un 84 </w:t>
      </w:r>
      <w:proofErr w:type="spellStart"/>
      <w:r w:rsidRPr="008B6C47">
        <w:rPr>
          <w:i/>
        </w:rPr>
        <w:t>in</w:t>
      </w:r>
      <w:proofErr w:type="spellEnd"/>
      <w:r w:rsidRPr="008B6C47">
        <w:rPr>
          <w:i/>
        </w:rPr>
        <w:t xml:space="preserve"> </w:t>
      </w:r>
      <w:proofErr w:type="spellStart"/>
      <w:r w:rsidRPr="008B6C47">
        <w:rPr>
          <w:i/>
        </w:rPr>
        <w:t>vitro</w:t>
      </w:r>
      <w:proofErr w:type="spellEnd"/>
      <w:r w:rsidRPr="008B6C47">
        <w:t xml:space="preserve"> </w:t>
      </w:r>
      <w:proofErr w:type="spellStart"/>
      <w:r w:rsidRPr="008B6C47">
        <w:t>mikrospraudeņiem</w:t>
      </w:r>
      <w:proofErr w:type="spellEnd"/>
      <w:r w:rsidRPr="008B6C47">
        <w:t xml:space="preserve">. </w:t>
      </w:r>
      <w:proofErr w:type="spellStart"/>
      <w:r w:rsidRPr="008B6C47">
        <w:rPr>
          <w:i/>
        </w:rPr>
        <w:t>Ex</w:t>
      </w:r>
      <w:proofErr w:type="spellEnd"/>
      <w:r w:rsidRPr="008B6C47">
        <w:rPr>
          <w:i/>
        </w:rPr>
        <w:t xml:space="preserve"> </w:t>
      </w:r>
      <w:proofErr w:type="spellStart"/>
      <w:r w:rsidRPr="008B6C47">
        <w:rPr>
          <w:i/>
        </w:rPr>
        <w:t>vitro</w:t>
      </w:r>
      <w:proofErr w:type="spellEnd"/>
      <w:r w:rsidRPr="008B6C47">
        <w:t xml:space="preserve"> pavairošanai konstatēti par vidēji 20</w:t>
      </w:r>
      <w:r>
        <w:t xml:space="preserve"> </w:t>
      </w:r>
      <w:r w:rsidRPr="008B6C47">
        <w:t>% zemāki pavairošanas koeficienti (</w:t>
      </w:r>
      <w:r>
        <w:t>3.9.2. tab.</w:t>
      </w:r>
      <w:r w:rsidRPr="008B6C47">
        <w:t xml:space="preserve">) salīdzinot ar </w:t>
      </w:r>
      <w:proofErr w:type="spellStart"/>
      <w:r w:rsidRPr="008B6C47">
        <w:rPr>
          <w:i/>
        </w:rPr>
        <w:t>in</w:t>
      </w:r>
      <w:proofErr w:type="spellEnd"/>
      <w:r w:rsidRPr="008B6C47">
        <w:rPr>
          <w:i/>
        </w:rPr>
        <w:t xml:space="preserve"> </w:t>
      </w:r>
      <w:proofErr w:type="spellStart"/>
      <w:r w:rsidRPr="008B6C47">
        <w:rPr>
          <w:i/>
        </w:rPr>
        <w:t>vitro</w:t>
      </w:r>
      <w:proofErr w:type="spellEnd"/>
      <w:r w:rsidRPr="008B6C47">
        <w:t xml:space="preserve"> pavairošanas pieeju (uz barotnes ar 0,1 mg/</w:t>
      </w:r>
      <w:r>
        <w:t>l</w:t>
      </w:r>
      <w:r w:rsidRPr="008B6C47">
        <w:t xml:space="preserve"> ISS). No katra stāda 12 nedēļu laikā izdevās iegūt 2 līdz 9 jaunus, reģenerētus augus. Iegūtie rezultāti liecina, ka </w:t>
      </w:r>
      <w:proofErr w:type="spellStart"/>
      <w:r w:rsidRPr="008B6C47">
        <w:rPr>
          <w:i/>
        </w:rPr>
        <w:t>ex</w:t>
      </w:r>
      <w:proofErr w:type="spellEnd"/>
      <w:r w:rsidRPr="008B6C47">
        <w:rPr>
          <w:i/>
        </w:rPr>
        <w:t xml:space="preserve"> </w:t>
      </w:r>
      <w:proofErr w:type="spellStart"/>
      <w:r w:rsidRPr="008B6C47">
        <w:rPr>
          <w:i/>
        </w:rPr>
        <w:t>vitro</w:t>
      </w:r>
      <w:proofErr w:type="spellEnd"/>
      <w:r w:rsidRPr="008B6C47">
        <w:t xml:space="preserve"> </w:t>
      </w:r>
      <w:proofErr w:type="spellStart"/>
      <w:r w:rsidRPr="008B6C47">
        <w:t>spraudeņošanu</w:t>
      </w:r>
      <w:proofErr w:type="spellEnd"/>
      <w:r w:rsidRPr="008B6C47">
        <w:t xml:space="preserve"> var izmantot apšu hibrīdu pavairošanā. Tomēr </w:t>
      </w:r>
      <w:r w:rsidRPr="008B6C47">
        <w:lastRenderedPageBreak/>
        <w:t xml:space="preserve">jāatzīmē, ka </w:t>
      </w:r>
      <w:proofErr w:type="spellStart"/>
      <w:r w:rsidRPr="008B6C47">
        <w:rPr>
          <w:i/>
        </w:rPr>
        <w:t>ex</w:t>
      </w:r>
      <w:proofErr w:type="spellEnd"/>
      <w:r w:rsidRPr="008B6C47">
        <w:rPr>
          <w:i/>
        </w:rPr>
        <w:t xml:space="preserve"> </w:t>
      </w:r>
      <w:proofErr w:type="spellStart"/>
      <w:r w:rsidRPr="008B6C47">
        <w:rPr>
          <w:i/>
        </w:rPr>
        <w:t>vitro</w:t>
      </w:r>
      <w:proofErr w:type="spellEnd"/>
      <w:r w:rsidRPr="008B6C47">
        <w:t xml:space="preserve"> </w:t>
      </w:r>
      <w:proofErr w:type="spellStart"/>
      <w:r w:rsidRPr="008B6C47">
        <w:t>spraudeņošana</w:t>
      </w:r>
      <w:proofErr w:type="spellEnd"/>
      <w:r w:rsidRPr="008B6C47">
        <w:t xml:space="preserve">, visticamāk, nav izmantojama kā patstāvīga pavairošanas pieeja. Līdzīgos pētījumos konstatēts, ka apšu hibrīdu pavairošanas spējas </w:t>
      </w:r>
      <w:proofErr w:type="spellStart"/>
      <w:r w:rsidRPr="008B6C47">
        <w:rPr>
          <w:i/>
        </w:rPr>
        <w:t>ex</w:t>
      </w:r>
      <w:proofErr w:type="spellEnd"/>
      <w:r w:rsidRPr="008B6C47">
        <w:rPr>
          <w:i/>
        </w:rPr>
        <w:t xml:space="preserve"> </w:t>
      </w:r>
      <w:proofErr w:type="spellStart"/>
      <w:r w:rsidRPr="008B6C47">
        <w:rPr>
          <w:i/>
        </w:rPr>
        <w:t>vitro</w:t>
      </w:r>
      <w:proofErr w:type="spellEnd"/>
      <w:r w:rsidRPr="008B6C47">
        <w:t xml:space="preserve"> samazinās daudz ātrāk nekā </w:t>
      </w:r>
      <w:proofErr w:type="spellStart"/>
      <w:r w:rsidRPr="008B6C47">
        <w:rPr>
          <w:i/>
        </w:rPr>
        <w:t>in</w:t>
      </w:r>
      <w:proofErr w:type="spellEnd"/>
      <w:r w:rsidRPr="008B6C47">
        <w:rPr>
          <w:i/>
        </w:rPr>
        <w:t xml:space="preserve"> </w:t>
      </w:r>
      <w:proofErr w:type="spellStart"/>
      <w:r w:rsidRPr="008B6C47">
        <w:rPr>
          <w:i/>
        </w:rPr>
        <w:t>vitro</w:t>
      </w:r>
      <w:proofErr w:type="spellEnd"/>
      <w:r w:rsidRPr="008B6C47">
        <w:rPr>
          <w:i/>
        </w:rPr>
        <w:t xml:space="preserve"> </w:t>
      </w:r>
      <w:r w:rsidRPr="008B6C47">
        <w:t>(</w:t>
      </w:r>
      <w:proofErr w:type="spellStart"/>
      <w:r w:rsidRPr="008B6C47">
        <w:t>Stenvall</w:t>
      </w:r>
      <w:proofErr w:type="spellEnd"/>
      <w:r>
        <w:t>,</w:t>
      </w:r>
      <w:r w:rsidRPr="008B6C47">
        <w:t xml:space="preserve"> 2006</w:t>
      </w:r>
      <w:r>
        <w:rPr>
          <w:rStyle w:val="FootnoteReference"/>
        </w:rPr>
        <w:footnoteReference w:id="13"/>
      </w:r>
      <w:r w:rsidRPr="008B6C47">
        <w:t>).</w:t>
      </w:r>
    </w:p>
    <w:p w:rsidR="00823683" w:rsidRDefault="00823683" w:rsidP="008B6C47">
      <w:pPr>
        <w:jc w:val="right"/>
      </w:pPr>
      <w:r>
        <w:t>3.9.2. tabula</w:t>
      </w:r>
    </w:p>
    <w:p w:rsidR="00823683" w:rsidRPr="008B6C47" w:rsidRDefault="00823683" w:rsidP="008B6C47">
      <w:pPr>
        <w:jc w:val="center"/>
      </w:pPr>
      <w:r w:rsidRPr="008B6C47">
        <w:t xml:space="preserve">Apšu hibrīdu klonu </w:t>
      </w:r>
      <w:proofErr w:type="spellStart"/>
      <w:r w:rsidRPr="008B6C47">
        <w:t>ex</w:t>
      </w:r>
      <w:proofErr w:type="spellEnd"/>
      <w:r w:rsidRPr="008B6C47">
        <w:t xml:space="preserve"> </w:t>
      </w:r>
      <w:proofErr w:type="spellStart"/>
      <w:r w:rsidRPr="008B6C47">
        <w:t>vitro</w:t>
      </w:r>
      <w:proofErr w:type="spellEnd"/>
      <w:r w:rsidRPr="008B6C47">
        <w:t xml:space="preserve"> spraudeņu apsakņošanās spēja u</w:t>
      </w:r>
      <w:r>
        <w:t>n pavairošanas koeficients (</w:t>
      </w:r>
      <w:proofErr w:type="spellStart"/>
      <w:r>
        <w:t>Kp</w:t>
      </w:r>
      <w:proofErr w:type="spellEnd"/>
      <w:r>
        <w:t>)</w:t>
      </w:r>
    </w:p>
    <w:tbl>
      <w:tblPr>
        <w:tblW w:w="8768" w:type="dxa"/>
        <w:jc w:val="center"/>
        <w:tblLayout w:type="fixed"/>
        <w:tblLook w:val="0000" w:firstRow="0" w:lastRow="0" w:firstColumn="0" w:lastColumn="0" w:noHBand="0" w:noVBand="0"/>
      </w:tblPr>
      <w:tblGrid>
        <w:gridCol w:w="1267"/>
        <w:gridCol w:w="2241"/>
        <w:gridCol w:w="1444"/>
        <w:gridCol w:w="2100"/>
        <w:gridCol w:w="1716"/>
      </w:tblGrid>
      <w:tr w:rsidR="00823683" w:rsidRPr="008B6C47" w:rsidTr="008B6C47">
        <w:trPr>
          <w:trHeight w:val="109"/>
          <w:jc w:val="center"/>
        </w:trPr>
        <w:tc>
          <w:tcPr>
            <w:tcW w:w="1267" w:type="dxa"/>
          </w:tcPr>
          <w:p w:rsidR="00823683" w:rsidRPr="008B6C47" w:rsidRDefault="00823683" w:rsidP="008B6C47"/>
        </w:tc>
        <w:tc>
          <w:tcPr>
            <w:tcW w:w="3685" w:type="dxa"/>
            <w:gridSpan w:val="2"/>
          </w:tcPr>
          <w:p w:rsidR="00823683" w:rsidRPr="008B6C47" w:rsidRDefault="00823683" w:rsidP="008B6C47">
            <w:r w:rsidRPr="008B6C47">
              <w:t>Kontrole (</w:t>
            </w:r>
            <w:proofErr w:type="spellStart"/>
            <w:r w:rsidRPr="008B6C47">
              <w:rPr>
                <w:i/>
                <w:iCs/>
              </w:rPr>
              <w:t>in</w:t>
            </w:r>
            <w:proofErr w:type="spellEnd"/>
            <w:r w:rsidRPr="008B6C47">
              <w:rPr>
                <w:i/>
                <w:iCs/>
              </w:rPr>
              <w:t xml:space="preserve"> </w:t>
            </w:r>
            <w:proofErr w:type="spellStart"/>
            <w:r w:rsidRPr="008B6C47">
              <w:rPr>
                <w:i/>
                <w:iCs/>
              </w:rPr>
              <w:t>vitro</w:t>
            </w:r>
            <w:proofErr w:type="spellEnd"/>
            <w:r w:rsidRPr="008B6C47">
              <w:t>)</w:t>
            </w:r>
          </w:p>
        </w:tc>
        <w:tc>
          <w:tcPr>
            <w:tcW w:w="3816" w:type="dxa"/>
            <w:gridSpan w:val="2"/>
          </w:tcPr>
          <w:p w:rsidR="00823683" w:rsidRPr="008B6C47" w:rsidRDefault="00823683" w:rsidP="008B6C47">
            <w:proofErr w:type="spellStart"/>
            <w:r w:rsidRPr="008B6C47">
              <w:rPr>
                <w:i/>
                <w:iCs/>
              </w:rPr>
              <w:t>Ex</w:t>
            </w:r>
            <w:proofErr w:type="spellEnd"/>
            <w:r w:rsidRPr="008B6C47">
              <w:rPr>
                <w:i/>
                <w:iCs/>
              </w:rPr>
              <w:t xml:space="preserve"> </w:t>
            </w:r>
            <w:proofErr w:type="spellStart"/>
            <w:r w:rsidRPr="008B6C47">
              <w:rPr>
                <w:i/>
                <w:iCs/>
              </w:rPr>
              <w:t>vitro</w:t>
            </w:r>
            <w:proofErr w:type="spellEnd"/>
            <w:r w:rsidRPr="008B6C47">
              <w:rPr>
                <w:i/>
                <w:iCs/>
              </w:rPr>
              <w:t xml:space="preserve"> </w:t>
            </w:r>
            <w:proofErr w:type="spellStart"/>
            <w:r w:rsidRPr="008B6C47">
              <w:t>spraudeņošana</w:t>
            </w:r>
            <w:proofErr w:type="spellEnd"/>
          </w:p>
        </w:tc>
      </w:tr>
      <w:tr w:rsidR="00823683" w:rsidRPr="008B6C47" w:rsidTr="008B6C47">
        <w:trPr>
          <w:trHeight w:val="110"/>
          <w:jc w:val="center"/>
        </w:trPr>
        <w:tc>
          <w:tcPr>
            <w:tcW w:w="1267" w:type="dxa"/>
            <w:tcBorders>
              <w:bottom w:val="single" w:sz="4" w:space="0" w:color="auto"/>
            </w:tcBorders>
          </w:tcPr>
          <w:p w:rsidR="00823683" w:rsidRPr="008B6C47" w:rsidRDefault="00823683" w:rsidP="008B6C47">
            <w:r w:rsidRPr="008B6C47">
              <w:t>Klons</w:t>
            </w:r>
          </w:p>
        </w:tc>
        <w:tc>
          <w:tcPr>
            <w:tcW w:w="2241" w:type="dxa"/>
            <w:tcBorders>
              <w:bottom w:val="single" w:sz="4" w:space="0" w:color="auto"/>
            </w:tcBorders>
          </w:tcPr>
          <w:p w:rsidR="00823683" w:rsidRPr="008B6C47" w:rsidRDefault="00823683" w:rsidP="008B6C47">
            <w:r w:rsidRPr="008B6C47">
              <w:t>Apsakņošanās, %</w:t>
            </w:r>
          </w:p>
        </w:tc>
        <w:tc>
          <w:tcPr>
            <w:tcW w:w="1444" w:type="dxa"/>
            <w:tcBorders>
              <w:bottom w:val="single" w:sz="4" w:space="0" w:color="auto"/>
              <w:right w:val="single" w:sz="4" w:space="0" w:color="auto"/>
            </w:tcBorders>
          </w:tcPr>
          <w:p w:rsidR="00823683" w:rsidRPr="008B6C47" w:rsidRDefault="00823683" w:rsidP="008B6C47">
            <w:proofErr w:type="spellStart"/>
            <w:r w:rsidRPr="008B6C47">
              <w:t>Kp</w:t>
            </w:r>
            <w:proofErr w:type="spellEnd"/>
          </w:p>
        </w:tc>
        <w:tc>
          <w:tcPr>
            <w:tcW w:w="2100" w:type="dxa"/>
            <w:tcBorders>
              <w:left w:val="single" w:sz="4" w:space="0" w:color="auto"/>
              <w:bottom w:val="single" w:sz="4" w:space="0" w:color="auto"/>
            </w:tcBorders>
          </w:tcPr>
          <w:p w:rsidR="00823683" w:rsidRPr="008B6C47" w:rsidRDefault="00823683" w:rsidP="008B6C47">
            <w:r w:rsidRPr="008B6C47">
              <w:t>Apsakņošanās, %</w:t>
            </w:r>
          </w:p>
        </w:tc>
        <w:tc>
          <w:tcPr>
            <w:tcW w:w="1716" w:type="dxa"/>
            <w:tcBorders>
              <w:bottom w:val="single" w:sz="4" w:space="0" w:color="auto"/>
            </w:tcBorders>
          </w:tcPr>
          <w:p w:rsidR="00823683" w:rsidRPr="008B6C47" w:rsidRDefault="00823683" w:rsidP="008B6C47">
            <w:proofErr w:type="spellStart"/>
            <w:r w:rsidRPr="008B6C47">
              <w:t>Kp</w:t>
            </w:r>
            <w:proofErr w:type="spellEnd"/>
          </w:p>
        </w:tc>
      </w:tr>
      <w:tr w:rsidR="00823683" w:rsidRPr="008B6C47" w:rsidTr="008B6C47">
        <w:trPr>
          <w:trHeight w:val="109"/>
          <w:jc w:val="center"/>
        </w:trPr>
        <w:tc>
          <w:tcPr>
            <w:tcW w:w="1267" w:type="dxa"/>
            <w:tcBorders>
              <w:top w:val="single" w:sz="4" w:space="0" w:color="auto"/>
            </w:tcBorders>
          </w:tcPr>
          <w:p w:rsidR="00823683" w:rsidRPr="008B6C47" w:rsidRDefault="00823683" w:rsidP="008B6C47">
            <w:r w:rsidRPr="008B6C47">
              <w:t>202</w:t>
            </w:r>
          </w:p>
        </w:tc>
        <w:tc>
          <w:tcPr>
            <w:tcW w:w="2241" w:type="dxa"/>
            <w:tcBorders>
              <w:top w:val="single" w:sz="4" w:space="0" w:color="auto"/>
            </w:tcBorders>
          </w:tcPr>
          <w:p w:rsidR="00823683" w:rsidRPr="008B6C47" w:rsidRDefault="00823683" w:rsidP="008B6C47">
            <w:r w:rsidRPr="008B6C47">
              <w:t>90,1 ± 2,9</w:t>
            </w:r>
          </w:p>
        </w:tc>
        <w:tc>
          <w:tcPr>
            <w:tcW w:w="1444" w:type="dxa"/>
            <w:tcBorders>
              <w:top w:val="single" w:sz="4" w:space="0" w:color="auto"/>
              <w:right w:val="single" w:sz="4" w:space="0" w:color="auto"/>
            </w:tcBorders>
          </w:tcPr>
          <w:p w:rsidR="00823683" w:rsidRPr="008B6C47" w:rsidRDefault="00823683" w:rsidP="008B6C47">
            <w:r w:rsidRPr="008B6C47">
              <w:t>1,63 ± 0,06</w:t>
            </w:r>
          </w:p>
        </w:tc>
        <w:tc>
          <w:tcPr>
            <w:tcW w:w="2100" w:type="dxa"/>
            <w:tcBorders>
              <w:top w:val="single" w:sz="4" w:space="0" w:color="auto"/>
              <w:left w:val="single" w:sz="4" w:space="0" w:color="auto"/>
            </w:tcBorders>
          </w:tcPr>
          <w:p w:rsidR="00823683" w:rsidRPr="008B6C47" w:rsidRDefault="00823683" w:rsidP="008B6C47">
            <w:r w:rsidRPr="008B6C47">
              <w:t>88,1 ± 7,3</w:t>
            </w:r>
          </w:p>
        </w:tc>
        <w:tc>
          <w:tcPr>
            <w:tcW w:w="1716" w:type="dxa"/>
            <w:tcBorders>
              <w:top w:val="single" w:sz="4" w:space="0" w:color="auto"/>
            </w:tcBorders>
          </w:tcPr>
          <w:p w:rsidR="00823683" w:rsidRPr="008B6C47" w:rsidRDefault="00823683" w:rsidP="008B6C47">
            <w:r w:rsidRPr="008B6C47">
              <w:t>1,37 ± 0,23</w:t>
            </w:r>
          </w:p>
        </w:tc>
      </w:tr>
      <w:tr w:rsidR="00823683" w:rsidRPr="008B6C47" w:rsidTr="008B6C47">
        <w:trPr>
          <w:trHeight w:val="109"/>
          <w:jc w:val="center"/>
        </w:trPr>
        <w:tc>
          <w:tcPr>
            <w:tcW w:w="1267" w:type="dxa"/>
          </w:tcPr>
          <w:p w:rsidR="00823683" w:rsidRPr="008B6C47" w:rsidRDefault="00823683" w:rsidP="008B6C47">
            <w:r w:rsidRPr="008B6C47">
              <w:t>207</w:t>
            </w:r>
          </w:p>
        </w:tc>
        <w:tc>
          <w:tcPr>
            <w:tcW w:w="2241" w:type="dxa"/>
          </w:tcPr>
          <w:p w:rsidR="00823683" w:rsidRPr="008B6C47" w:rsidRDefault="00823683" w:rsidP="008B6C47">
            <w:r w:rsidRPr="008B6C47">
              <w:t>95,0 ± 1,4</w:t>
            </w:r>
          </w:p>
        </w:tc>
        <w:tc>
          <w:tcPr>
            <w:tcW w:w="1444" w:type="dxa"/>
            <w:tcBorders>
              <w:right w:val="single" w:sz="4" w:space="0" w:color="auto"/>
            </w:tcBorders>
          </w:tcPr>
          <w:p w:rsidR="00823683" w:rsidRPr="008B6C47" w:rsidRDefault="00823683" w:rsidP="008B6C47">
            <w:r w:rsidRPr="008B6C47">
              <w:t>2,10 ± 0,10</w:t>
            </w:r>
          </w:p>
        </w:tc>
        <w:tc>
          <w:tcPr>
            <w:tcW w:w="2100" w:type="dxa"/>
            <w:tcBorders>
              <w:left w:val="single" w:sz="4" w:space="0" w:color="auto"/>
            </w:tcBorders>
          </w:tcPr>
          <w:p w:rsidR="00823683" w:rsidRPr="008B6C47" w:rsidRDefault="00823683" w:rsidP="008B6C47">
            <w:r w:rsidRPr="008B6C47">
              <w:t>93,6 ± 3,5</w:t>
            </w:r>
          </w:p>
        </w:tc>
        <w:tc>
          <w:tcPr>
            <w:tcW w:w="1716" w:type="dxa"/>
          </w:tcPr>
          <w:p w:rsidR="00823683" w:rsidRPr="008B6C47" w:rsidRDefault="00823683" w:rsidP="008B6C47">
            <w:r w:rsidRPr="008B6C47">
              <w:t>1,63 ± 0,16</w:t>
            </w:r>
          </w:p>
        </w:tc>
      </w:tr>
      <w:tr w:rsidR="00823683" w:rsidRPr="008B6C47" w:rsidTr="008B6C47">
        <w:trPr>
          <w:trHeight w:val="109"/>
          <w:jc w:val="center"/>
        </w:trPr>
        <w:tc>
          <w:tcPr>
            <w:tcW w:w="1267" w:type="dxa"/>
          </w:tcPr>
          <w:p w:rsidR="00823683" w:rsidRPr="008B6C47" w:rsidRDefault="00823683" w:rsidP="008B6C47">
            <w:r w:rsidRPr="008B6C47">
              <w:t>205</w:t>
            </w:r>
          </w:p>
        </w:tc>
        <w:tc>
          <w:tcPr>
            <w:tcW w:w="2241" w:type="dxa"/>
          </w:tcPr>
          <w:p w:rsidR="00823683" w:rsidRPr="008B6C47" w:rsidRDefault="00823683" w:rsidP="008B6C47">
            <w:r w:rsidRPr="008B6C47">
              <w:t>90,8 ± 2,0</w:t>
            </w:r>
          </w:p>
        </w:tc>
        <w:tc>
          <w:tcPr>
            <w:tcW w:w="1444" w:type="dxa"/>
            <w:tcBorders>
              <w:right w:val="single" w:sz="4" w:space="0" w:color="auto"/>
            </w:tcBorders>
          </w:tcPr>
          <w:p w:rsidR="00823683" w:rsidRPr="008B6C47" w:rsidRDefault="00823683" w:rsidP="008B6C47">
            <w:r w:rsidRPr="008B6C47">
              <w:t>2,77 ± 0,15</w:t>
            </w:r>
          </w:p>
        </w:tc>
        <w:tc>
          <w:tcPr>
            <w:tcW w:w="2100" w:type="dxa"/>
            <w:tcBorders>
              <w:left w:val="single" w:sz="4" w:space="0" w:color="auto"/>
            </w:tcBorders>
          </w:tcPr>
          <w:p w:rsidR="00823683" w:rsidRPr="008B6C47" w:rsidRDefault="00823683" w:rsidP="008B6C47">
            <w:r w:rsidRPr="008B6C47">
              <w:t>95,5 ± 2,9</w:t>
            </w:r>
          </w:p>
        </w:tc>
        <w:tc>
          <w:tcPr>
            <w:tcW w:w="1716" w:type="dxa"/>
          </w:tcPr>
          <w:p w:rsidR="00823683" w:rsidRPr="008B6C47" w:rsidRDefault="00823683" w:rsidP="008B6C47">
            <w:r w:rsidRPr="008B6C47">
              <w:t>2,10 ± 0,22</w:t>
            </w:r>
          </w:p>
        </w:tc>
      </w:tr>
      <w:tr w:rsidR="00823683" w:rsidRPr="008B6C47" w:rsidTr="008B6C47">
        <w:trPr>
          <w:trHeight w:val="109"/>
          <w:jc w:val="center"/>
        </w:trPr>
        <w:tc>
          <w:tcPr>
            <w:tcW w:w="1267" w:type="dxa"/>
            <w:tcBorders>
              <w:bottom w:val="single" w:sz="4" w:space="0" w:color="auto"/>
            </w:tcBorders>
          </w:tcPr>
          <w:p w:rsidR="00823683" w:rsidRPr="008B6C47" w:rsidRDefault="00823683" w:rsidP="008B6C47">
            <w:r w:rsidRPr="008B6C47">
              <w:t>84</w:t>
            </w:r>
          </w:p>
        </w:tc>
        <w:tc>
          <w:tcPr>
            <w:tcW w:w="2241" w:type="dxa"/>
            <w:tcBorders>
              <w:bottom w:val="single" w:sz="4" w:space="0" w:color="auto"/>
            </w:tcBorders>
          </w:tcPr>
          <w:p w:rsidR="00823683" w:rsidRPr="008B6C47" w:rsidRDefault="00823683" w:rsidP="008B6C47">
            <w:r w:rsidRPr="008B6C47">
              <w:t>91,9 ± 1,5</w:t>
            </w:r>
          </w:p>
        </w:tc>
        <w:tc>
          <w:tcPr>
            <w:tcW w:w="1444" w:type="dxa"/>
            <w:tcBorders>
              <w:bottom w:val="single" w:sz="4" w:space="0" w:color="auto"/>
              <w:right w:val="single" w:sz="4" w:space="0" w:color="auto"/>
            </w:tcBorders>
          </w:tcPr>
          <w:p w:rsidR="00823683" w:rsidRPr="008B6C47" w:rsidRDefault="00823683" w:rsidP="008B6C47">
            <w:r w:rsidRPr="008B6C47">
              <w:t>2,13 ± 0,06</w:t>
            </w:r>
          </w:p>
        </w:tc>
        <w:tc>
          <w:tcPr>
            <w:tcW w:w="2100" w:type="dxa"/>
            <w:tcBorders>
              <w:left w:val="single" w:sz="4" w:space="0" w:color="auto"/>
              <w:bottom w:val="single" w:sz="4" w:space="0" w:color="auto"/>
            </w:tcBorders>
          </w:tcPr>
          <w:p w:rsidR="00823683" w:rsidRPr="008B6C47" w:rsidRDefault="00823683" w:rsidP="008B6C47">
            <w:r w:rsidRPr="008B6C47">
              <w:t>95,5 ± 3,1</w:t>
            </w:r>
          </w:p>
        </w:tc>
        <w:tc>
          <w:tcPr>
            <w:tcW w:w="1716" w:type="dxa"/>
            <w:tcBorders>
              <w:bottom w:val="single" w:sz="4" w:space="0" w:color="auto"/>
            </w:tcBorders>
          </w:tcPr>
          <w:p w:rsidR="00823683" w:rsidRPr="008B6C47" w:rsidRDefault="00823683" w:rsidP="008B6C47">
            <w:r w:rsidRPr="008B6C47">
              <w:t>1,75 ± 0,11</w:t>
            </w:r>
          </w:p>
        </w:tc>
      </w:tr>
    </w:tbl>
    <w:p w:rsidR="00823683" w:rsidRPr="008B6C47" w:rsidRDefault="00823683" w:rsidP="008B6C47"/>
    <w:p w:rsidR="00823683" w:rsidRDefault="00823683" w:rsidP="007D10D2"/>
    <w:p w:rsidR="00823683" w:rsidRPr="007D10D2" w:rsidRDefault="00823683" w:rsidP="007D10D2"/>
    <w:p w:rsidR="00823683" w:rsidRDefault="00823683">
      <w:pPr>
        <w:rPr>
          <w:b/>
        </w:rPr>
      </w:pPr>
      <w:r>
        <w:br w:type="page"/>
      </w:r>
    </w:p>
    <w:p w:rsidR="00823683" w:rsidRDefault="00823683" w:rsidP="005E3754">
      <w:pPr>
        <w:pStyle w:val="Heading1"/>
      </w:pPr>
      <w:bookmarkStart w:id="20" w:name="_Toc439854282"/>
      <w:r>
        <w:lastRenderedPageBreak/>
        <w:t>4</w:t>
      </w:r>
      <w:r w:rsidRPr="005E3754">
        <w:t xml:space="preserve">. </w:t>
      </w:r>
      <w:r>
        <w:rPr>
          <w:noProof/>
        </w:rPr>
        <w:t>Meža koku sugu veģetatīvās pavairošanas metožu izpēte un pilnveidošana</w:t>
      </w:r>
      <w:bookmarkEnd w:id="20"/>
      <w:r w:rsidRPr="005E3754">
        <w:t xml:space="preserve"> </w:t>
      </w:r>
    </w:p>
    <w:p w:rsidR="00823683" w:rsidRPr="00CB36F5" w:rsidRDefault="00823683" w:rsidP="00C3636D">
      <w:pPr>
        <w:pStyle w:val="Heading2"/>
        <w:jc w:val="center"/>
      </w:pPr>
      <w:bookmarkStart w:id="21" w:name="_Toc439854283"/>
      <w:r w:rsidRPr="0042261A">
        <w:t>4.1. Augstvērtīgu parastās egles klonu pavairošanas iespēju izpēte ar somatiskās embrioģenēzes metodi</w:t>
      </w:r>
      <w:bookmarkEnd w:id="21"/>
    </w:p>
    <w:p w:rsidR="00823683" w:rsidRDefault="00823683" w:rsidP="00C3636D">
      <w:pPr>
        <w:ind w:firstLine="425"/>
        <w:jc w:val="both"/>
      </w:pPr>
    </w:p>
    <w:p w:rsidR="00823683" w:rsidRPr="0071775C" w:rsidRDefault="00823683" w:rsidP="0071775C">
      <w:pPr>
        <w:ind w:firstLine="425"/>
        <w:jc w:val="both"/>
      </w:pPr>
      <w:r w:rsidRPr="0071775C">
        <w:t xml:space="preserve">Turpinot darbu pie somatiskās embrioģenēzes metodes aprobācijas Latvijas eglēm, 2015. gada jūlijā/augustā principiāli apgūts sasaldēšanas un atkausēšanas </w:t>
      </w:r>
      <w:smartTag w:uri="schemas-tilde-lv/tildestengine" w:element="metric2">
        <w:smartTagPr>
          <w:attr w:name="metric_value" w:val="4.2"/>
          <w:attr w:name="metric_text" w:val="metri"/>
        </w:smartTagPr>
        <w:r w:rsidRPr="0071775C">
          <w:t>protokols</w:t>
        </w:r>
      </w:smartTag>
      <w:r w:rsidRPr="0071775C">
        <w:t xml:space="preserve">, ja </w:t>
      </w:r>
      <w:proofErr w:type="spellStart"/>
      <w:r w:rsidRPr="0071775C">
        <w:t>embriogēnie</w:t>
      </w:r>
      <w:proofErr w:type="spellEnd"/>
      <w:r w:rsidRPr="0071775C">
        <w:t xml:space="preserve"> audi tiek uzglabāti </w:t>
      </w:r>
      <w:proofErr w:type="spellStart"/>
      <w:r w:rsidRPr="0071775C">
        <w:t>ultrazemā</w:t>
      </w:r>
      <w:proofErr w:type="spellEnd"/>
      <w:r w:rsidRPr="0071775C">
        <w:t xml:space="preserve"> temperatūrā šķidrajā slāpeklī. Panākta šūnu līnijas Remte(R)4:3 </w:t>
      </w:r>
      <w:proofErr w:type="spellStart"/>
      <w:r w:rsidRPr="0071775C">
        <w:t>embriogēno</w:t>
      </w:r>
      <w:proofErr w:type="spellEnd"/>
      <w:r w:rsidRPr="0071775C">
        <w:t xml:space="preserve"> audu </w:t>
      </w:r>
      <w:proofErr w:type="spellStart"/>
      <w:r w:rsidRPr="0071775C">
        <w:t>proloferācijas</w:t>
      </w:r>
      <w:proofErr w:type="spellEnd"/>
      <w:r w:rsidRPr="0071775C">
        <w:t xml:space="preserve"> atjaunošanās pēc 3 mēnešu uzglabāšanas šķidrajā slāpeklī. No šīs līnijas nobriešanas fāzē ir iegūti dīgļi, kas šobrīd atrodas </w:t>
      </w:r>
      <w:proofErr w:type="spellStart"/>
      <w:r w:rsidRPr="0071775C">
        <w:t>aukstumuzglabāšanā</w:t>
      </w:r>
      <w:proofErr w:type="spellEnd"/>
      <w:r w:rsidRPr="0071775C">
        <w:t xml:space="preserve"> +5-7</w:t>
      </w:r>
      <w:r w:rsidRPr="0071775C">
        <w:rPr>
          <w:vertAlign w:val="superscript"/>
        </w:rPr>
        <w:t>o</w:t>
      </w:r>
      <w:r w:rsidRPr="0071775C">
        <w:t xml:space="preserve">C temperatūrā. Savukārt šūnu līnijas R4:1, R4:2 augšanu un </w:t>
      </w:r>
      <w:proofErr w:type="spellStart"/>
      <w:r w:rsidRPr="0071775C">
        <w:t>proliferāciju</w:t>
      </w:r>
      <w:proofErr w:type="spellEnd"/>
      <w:r w:rsidRPr="0071775C">
        <w:t xml:space="preserve"> neatsāka: šūnu līnija 4:1 </w:t>
      </w:r>
      <w:proofErr w:type="spellStart"/>
      <w:r w:rsidRPr="0071775C">
        <w:t>pirmssaldēšanas</w:t>
      </w:r>
      <w:proofErr w:type="spellEnd"/>
      <w:r w:rsidRPr="0071775C">
        <w:t xml:space="preserve"> vai atkausēšanas manipulācijās bija inficēta, līnija 4:2 sterila, bet neaktīva. Eksperimentos tika izmantots Somijas Dabas Resursu Institūtā (LUKE</w:t>
      </w:r>
      <w:r>
        <w:t xml:space="preserve">, </w:t>
      </w:r>
      <w:proofErr w:type="spellStart"/>
      <w:r w:rsidRPr="0071775C">
        <w:t>Tuija</w:t>
      </w:r>
      <w:proofErr w:type="spellEnd"/>
      <w:r w:rsidRPr="0071775C">
        <w:t xml:space="preserve"> </w:t>
      </w:r>
      <w:proofErr w:type="spellStart"/>
      <w:r w:rsidRPr="0071775C">
        <w:t>Aronen</w:t>
      </w:r>
      <w:proofErr w:type="spellEnd"/>
      <w:r w:rsidRPr="0071775C">
        <w:t xml:space="preserve">, </w:t>
      </w:r>
      <w:proofErr w:type="spellStart"/>
      <w:r w:rsidRPr="0071775C">
        <w:t>Hely</w:t>
      </w:r>
      <w:proofErr w:type="spellEnd"/>
      <w:r w:rsidRPr="0071775C">
        <w:t xml:space="preserve"> </w:t>
      </w:r>
      <w:proofErr w:type="spellStart"/>
      <w:r w:rsidRPr="0071775C">
        <w:t>Hagman</w:t>
      </w:r>
      <w:proofErr w:type="spellEnd"/>
      <w:r w:rsidRPr="0071775C">
        <w:t xml:space="preserve">) izstrādāts </w:t>
      </w:r>
      <w:smartTag w:uri="schemas-tilde-lv/tildestengine" w:element="metric2">
        <w:smartTagPr>
          <w:attr w:name="metric_value" w:val="4.2"/>
          <w:attr w:name="metric_text" w:val="metri"/>
        </w:smartTagPr>
        <w:r w:rsidRPr="0071775C">
          <w:t>protokols</w:t>
        </w:r>
      </w:smartTag>
      <w:r w:rsidRPr="0071775C">
        <w:t xml:space="preserve"> audu sagatavošanai saldēšanai un atkausēšanai pirms atkārtotas </w:t>
      </w:r>
      <w:proofErr w:type="spellStart"/>
      <w:r w:rsidRPr="0071775C">
        <w:t>proliferācijas</w:t>
      </w:r>
      <w:proofErr w:type="spellEnd"/>
      <w:r w:rsidRPr="0071775C">
        <w:t xml:space="preserve">. </w:t>
      </w:r>
    </w:p>
    <w:p w:rsidR="00823683" w:rsidRPr="0071775C" w:rsidRDefault="00823683" w:rsidP="0071775C">
      <w:pPr>
        <w:ind w:firstLine="425"/>
        <w:jc w:val="both"/>
      </w:pPr>
      <w:r w:rsidRPr="0071775C">
        <w:t xml:space="preserve">2015. gada oktobrī/decembrī </w:t>
      </w:r>
      <w:proofErr w:type="spellStart"/>
      <w:r w:rsidRPr="0071775C">
        <w:t>ebrioģenēzes</w:t>
      </w:r>
      <w:proofErr w:type="spellEnd"/>
      <w:r w:rsidRPr="0071775C">
        <w:t xml:space="preserve"> iniciācijai izmantotas sekojošu 2014. gadā veiktu kontrolēto krustojumu rezultātā iegūtās sēklas: Remte (R)3, R5, R6, R7, R8, R11, R24, Liuza (Liu)18, Liu20, Liu30, Liu31, kā arī Liepa(Lp)17 un Lp 21. Tā kā izejmateriāla daudzums ierobežots, no katra krustojuma izmantotas 15 sēklas. Brīvapputes krustojumiem izmantotas sēklas no šādiem Remtes plantācijas kokiem: R3/1837, R5/1915, R9/1919, R18/1832.</w:t>
      </w:r>
    </w:p>
    <w:p w:rsidR="00823683" w:rsidRDefault="00823683" w:rsidP="0071775C">
      <w:pPr>
        <w:ind w:firstLine="425"/>
        <w:jc w:val="both"/>
      </w:pPr>
      <w:r w:rsidRPr="0071775C">
        <w:t xml:space="preserve">Oktobrī substrātā izstādīti 4000 sekojošu kontrolēto krustojumu šūnu līniju dīgļi: R2:4, R4:5, R4:8, R4:10, R4:13, R4:15, R5:1, R11:2, </w:t>
      </w:r>
      <w:proofErr w:type="spellStart"/>
      <w:r w:rsidRPr="0071775C">
        <w:t>Liu</w:t>
      </w:r>
      <w:proofErr w:type="spellEnd"/>
      <w:r w:rsidRPr="0071775C">
        <w:t xml:space="preserve"> 11:1, Lp17:1</w:t>
      </w:r>
      <w:r w:rsidR="003C5394">
        <w:t>, saglabāšanās decembrī – tikai 4%</w:t>
      </w:r>
      <w:r w:rsidRPr="0071775C">
        <w:t>.</w:t>
      </w:r>
    </w:p>
    <w:p w:rsidR="00823683" w:rsidRDefault="00823683" w:rsidP="00A140F7">
      <w:pPr>
        <w:ind w:firstLine="425"/>
        <w:jc w:val="both"/>
      </w:pPr>
    </w:p>
    <w:p w:rsidR="00823683" w:rsidRPr="00B66754" w:rsidRDefault="00823683" w:rsidP="001C07DC">
      <w:pPr>
        <w:ind w:firstLine="425"/>
        <w:jc w:val="both"/>
      </w:pPr>
    </w:p>
    <w:p w:rsidR="00823683" w:rsidRDefault="00823683" w:rsidP="007F7D53">
      <w:pPr>
        <w:pStyle w:val="Heading2"/>
        <w:jc w:val="center"/>
      </w:pPr>
      <w:bookmarkStart w:id="22" w:name="_Toc439854284"/>
      <w:r w:rsidRPr="0042261A">
        <w:t>4.2. Saldā ķirša mikropavairošanas iespēju izpēte</w:t>
      </w:r>
      <w:bookmarkEnd w:id="22"/>
    </w:p>
    <w:p w:rsidR="00823683" w:rsidRDefault="00823683" w:rsidP="00836D07">
      <w:pPr>
        <w:pStyle w:val="Heading1"/>
      </w:pPr>
    </w:p>
    <w:p w:rsidR="00823683" w:rsidRPr="0071775C" w:rsidRDefault="00823683" w:rsidP="0071775C">
      <w:pPr>
        <w:ind w:firstLine="720"/>
        <w:jc w:val="both"/>
      </w:pPr>
      <w:r w:rsidRPr="0071775C">
        <w:t xml:space="preserve">Augu fizioloģijas laboratorijas </w:t>
      </w:r>
      <w:proofErr w:type="spellStart"/>
      <w:r w:rsidRPr="0071775C">
        <w:rPr>
          <w:i/>
        </w:rPr>
        <w:t>in</w:t>
      </w:r>
      <w:proofErr w:type="spellEnd"/>
      <w:r w:rsidRPr="0071775C">
        <w:rPr>
          <w:i/>
        </w:rPr>
        <w:t xml:space="preserve"> </w:t>
      </w:r>
      <w:proofErr w:type="spellStart"/>
      <w:r w:rsidRPr="0071775C">
        <w:rPr>
          <w:i/>
        </w:rPr>
        <w:t>vitro</w:t>
      </w:r>
      <w:proofErr w:type="spellEnd"/>
      <w:r w:rsidRPr="0071775C">
        <w:t xml:space="preserve"> kolekcijā ir pieci saldā ķirša (</w:t>
      </w:r>
      <w:proofErr w:type="spellStart"/>
      <w:r w:rsidRPr="0071775C">
        <w:rPr>
          <w:i/>
        </w:rPr>
        <w:t>Prunus</w:t>
      </w:r>
      <w:proofErr w:type="spellEnd"/>
      <w:r w:rsidRPr="0071775C">
        <w:rPr>
          <w:i/>
        </w:rPr>
        <w:t xml:space="preserve"> </w:t>
      </w:r>
      <w:proofErr w:type="spellStart"/>
      <w:r w:rsidRPr="0071775C">
        <w:rPr>
          <w:i/>
        </w:rPr>
        <w:t>avium</w:t>
      </w:r>
      <w:proofErr w:type="spellEnd"/>
      <w:r w:rsidRPr="0071775C">
        <w:t xml:space="preserve">) kloni: Dānijas izcelsmes ķirši 1D, Dānijas izcelsmes ķirši 2D, Dānijas izcelsmes ķirši 4D, Zviedrijas izcelsmes ķirsis 10(2:4)Z un Latvijas izcelsmes ķirsis 6 (2-6) Ē. Eksperimentāli konstatēts, ka ķiršu pavairošanai piemērota barotne, kas satur MS </w:t>
      </w:r>
      <w:proofErr w:type="spellStart"/>
      <w:r w:rsidRPr="0071775C">
        <w:t>mikro</w:t>
      </w:r>
      <w:proofErr w:type="spellEnd"/>
      <w:r w:rsidRPr="0071775C">
        <w:t xml:space="preserve"> un </w:t>
      </w:r>
      <w:proofErr w:type="spellStart"/>
      <w:r w:rsidRPr="0071775C">
        <w:t>makrosāļus</w:t>
      </w:r>
      <w:proofErr w:type="spellEnd"/>
      <w:r w:rsidRPr="0071775C">
        <w:t>, kā arī B</w:t>
      </w:r>
      <w:r>
        <w:t>AP</w:t>
      </w:r>
      <w:r w:rsidRPr="0071775C">
        <w:t xml:space="preserve"> 0,5 mg/l koncentrācijā. Augu apsakņošanai izmantojama barotne bez augu augšanas regulatoriem vai ar ISS 0</w:t>
      </w:r>
      <w:r>
        <w:t>,</w:t>
      </w:r>
      <w:r w:rsidRPr="0071775C">
        <w:t>5 mg l</w:t>
      </w:r>
      <w:r w:rsidRPr="0071775C">
        <w:rPr>
          <w:vertAlign w:val="superscript"/>
        </w:rPr>
        <w:t>-1</w:t>
      </w:r>
      <w:r w:rsidRPr="0071775C">
        <w:t xml:space="preserve">. Lai noskaidrotu, vai kolekcijas materiālu ir iespējams ilgstoši uzglabāt pazeminātā temperatūrā, tika ierīkots eksperiments pārbaudot dažādu fitohormonu un cukuru daudzuma ietekmi uz glabāšanas ilgumu. Konstatēts, ka saldo ķiršu kultūru </w:t>
      </w:r>
      <w:proofErr w:type="spellStart"/>
      <w:r w:rsidRPr="0071775C">
        <w:rPr>
          <w:i/>
        </w:rPr>
        <w:t>in</w:t>
      </w:r>
      <w:proofErr w:type="spellEnd"/>
      <w:r w:rsidRPr="0071775C">
        <w:rPr>
          <w:i/>
        </w:rPr>
        <w:t xml:space="preserve"> </w:t>
      </w:r>
      <w:proofErr w:type="spellStart"/>
      <w:r w:rsidRPr="0071775C">
        <w:rPr>
          <w:i/>
        </w:rPr>
        <w:t>vitro</w:t>
      </w:r>
      <w:proofErr w:type="spellEnd"/>
      <w:r w:rsidRPr="0071775C">
        <w:t xml:space="preserve"> ir iespējams uzglabāt pazeminātā temperatūrā vismaz piecus mēnešus +5</w:t>
      </w:r>
      <w:r w:rsidRPr="0071775C">
        <w:rPr>
          <w:vertAlign w:val="superscript"/>
        </w:rPr>
        <w:t>o</w:t>
      </w:r>
      <w:r w:rsidRPr="0071775C">
        <w:t>C temperatūrā barotnē, kas satur paaugstinātu saharozes daudzumu 30 mg/l un BAP 0</w:t>
      </w:r>
      <w:r>
        <w:t>,</w:t>
      </w:r>
      <w:r w:rsidRPr="0071775C">
        <w:t>3 mg/l.</w:t>
      </w:r>
    </w:p>
    <w:p w:rsidR="00823683" w:rsidRPr="00EA3384" w:rsidRDefault="00823683" w:rsidP="00EA3384">
      <w:pPr>
        <w:ind w:firstLine="720"/>
        <w:jc w:val="both"/>
      </w:pPr>
    </w:p>
    <w:p w:rsidR="00823683" w:rsidRDefault="00823683">
      <w:pPr>
        <w:rPr>
          <w:b/>
        </w:rPr>
      </w:pPr>
      <w:r>
        <w:br w:type="page"/>
      </w:r>
    </w:p>
    <w:p w:rsidR="00823683" w:rsidRDefault="00823683" w:rsidP="00EC1A64">
      <w:pPr>
        <w:pStyle w:val="Heading1"/>
      </w:pPr>
      <w:bookmarkStart w:id="23" w:name="_Toc439854285"/>
      <w:r w:rsidRPr="0042261A">
        <w:lastRenderedPageBreak/>
        <w:t xml:space="preserve">5. </w:t>
      </w:r>
      <w:r w:rsidRPr="00480405">
        <w:t>Kopšanas eksperimentu ierīkošana apšu hibrīdu atvasājā</w:t>
      </w:r>
      <w:bookmarkEnd w:id="23"/>
      <w:r w:rsidRPr="005E3754">
        <w:t xml:space="preserve"> </w:t>
      </w:r>
    </w:p>
    <w:p w:rsidR="00823683" w:rsidRPr="006C1989" w:rsidRDefault="00823683" w:rsidP="00EC1A64">
      <w:pPr>
        <w:pStyle w:val="Heading1"/>
      </w:pPr>
    </w:p>
    <w:p w:rsidR="00823683" w:rsidRDefault="00823683" w:rsidP="00480405">
      <w:pPr>
        <w:ind w:firstLine="425"/>
        <w:jc w:val="both"/>
      </w:pPr>
      <w:r w:rsidRPr="00F07E8B">
        <w:t>MPS Kalsnava</w:t>
      </w:r>
      <w:r>
        <w:t>s</w:t>
      </w:r>
      <w:r w:rsidRPr="00F07E8B">
        <w:t xml:space="preserve"> mež</w:t>
      </w:r>
      <w:r>
        <w:t>u</w:t>
      </w:r>
      <w:r w:rsidRPr="00F07E8B">
        <w:t xml:space="preserve"> novadā, </w:t>
      </w:r>
      <w:r>
        <w:t>bijušajās</w:t>
      </w:r>
      <w:r w:rsidRPr="00F07E8B">
        <w:t xml:space="preserve"> apšu hibrīdu ģimeņu pēcnācēju izmēģinājum</w:t>
      </w:r>
      <w:r>
        <w:t>u</w:t>
      </w:r>
      <w:r w:rsidRPr="00F07E8B">
        <w:t xml:space="preserve"> </w:t>
      </w:r>
      <w:r>
        <w:t>stādījumu</w:t>
      </w:r>
      <w:r w:rsidRPr="00161364">
        <w:t xml:space="preserve"> </w:t>
      </w:r>
      <w:r w:rsidRPr="00F07E8B">
        <w:t>Nr. 56, 57, 59, 60, 61, kuri tika nocirsti pirms diviem gadiem</w:t>
      </w:r>
      <w:r>
        <w:t>,</w:t>
      </w:r>
      <w:r w:rsidRPr="00F07E8B">
        <w:t xml:space="preserve"> </w:t>
      </w:r>
      <w:r>
        <w:t>platībās ir</w:t>
      </w:r>
      <w:r w:rsidRPr="00F07E8B">
        <w:t xml:space="preserve"> ieplānoti dažādi kopšanas ciršu veidi pēc </w:t>
      </w:r>
      <w:r>
        <w:t>līdzīgas</w:t>
      </w:r>
      <w:r w:rsidRPr="00F07E8B">
        <w:t xml:space="preserve"> metodikas kā eksperimentā Nr. 829 Rembatē (Gailis, 2014.). Kopumā samarķētas 10 slejas</w:t>
      </w:r>
      <w:r>
        <w:t>,</w:t>
      </w:r>
      <w:r w:rsidRPr="00F07E8B">
        <w:t xml:space="preserve"> kurās divos atkārtojumos plānots ierīkot piecus kopšanas veidus: zāģbaļķu plantācija (3 × 3 m izvietojumā), papīrmalkas plantācija (2 × 2 m izvietojumā), enerģētiskās koksnes iegūšanai trijos variantos – bez kopšanas (kontrole), izcērt 1 m platu koridoru ik pēc 2 metriem un 2 m platus koridorus atstājot 1 m platu koridoru ar atvasēm. </w:t>
      </w:r>
      <w:r>
        <w:t>Kopējā plānotā kopšanas eksperimentu platība ~1,5 ha.</w:t>
      </w:r>
    </w:p>
    <w:p w:rsidR="00823683" w:rsidRPr="00F07E8B" w:rsidRDefault="00823683" w:rsidP="00480405">
      <w:pPr>
        <w:ind w:firstLine="425"/>
        <w:jc w:val="both"/>
      </w:pPr>
      <w:r w:rsidRPr="00F07E8B">
        <w:t>Pirmajā atkārtojumā vidēji atvašu izmēri ir mazāki salīdzinot ar otro atkārtojumu</w:t>
      </w:r>
      <w:r>
        <w:t>,</w:t>
      </w:r>
      <w:r w:rsidRPr="00F07E8B">
        <w:t xml:space="preserve"> toties atvašu skaits vidēji ir par 4000 gab. ha</w:t>
      </w:r>
      <w:r w:rsidRPr="00F07E8B">
        <w:rPr>
          <w:vertAlign w:val="superscript"/>
        </w:rPr>
        <w:t>-1</w:t>
      </w:r>
      <w:r w:rsidRPr="00F07E8B">
        <w:t xml:space="preserve"> lielāks (</w:t>
      </w:r>
      <w:r>
        <w:t>5</w:t>
      </w:r>
      <w:r w:rsidRPr="00F07E8B">
        <w:t>.1.</w:t>
      </w:r>
      <w:r>
        <w:t xml:space="preserve"> </w:t>
      </w:r>
      <w:r w:rsidRPr="00F07E8B">
        <w:t>tab.). Daļa no atvasēm atmirusi dabiskās konkurences dēļ (skaitītas tikai dzīvās atvases). Atvašu vidējais skaits, gan arī dimensijas ir atšķirīgas ne tikai starp atkārtojumiem, bet arī starp slejām viena atkārtojuma robežas (</w:t>
      </w:r>
      <w:r>
        <w:t>5</w:t>
      </w:r>
      <w:r w:rsidRPr="00F07E8B">
        <w:t>.1.</w:t>
      </w:r>
      <w:r>
        <w:t xml:space="preserve"> </w:t>
      </w:r>
      <w:r w:rsidRPr="00F07E8B">
        <w:t xml:space="preserve">tab.). </w:t>
      </w:r>
      <w:r>
        <w:t>A</w:t>
      </w:r>
      <w:r w:rsidRPr="00F07E8B">
        <w:t xml:space="preserve">tvasājs abās platībās ir izveidojies nevienmērīgs, kas sarežģī vienveidīgu kopšanas eksperimentu izveidi. Līdz ar to katrs atkārtojums jāveido kā neatkarīgs eksperiments un pie turpmākās datu analīzes </w:t>
      </w:r>
      <w:r>
        <w:t>būs jāievēro</w:t>
      </w:r>
      <w:r w:rsidRPr="00F07E8B">
        <w:t xml:space="preserve"> atvašu sākotnējais skaits un parametri.</w:t>
      </w:r>
    </w:p>
    <w:p w:rsidR="00823683" w:rsidRPr="00F07E8B" w:rsidRDefault="00823683" w:rsidP="00480405">
      <w:pPr>
        <w:ind w:firstLine="425"/>
        <w:jc w:val="right"/>
      </w:pPr>
      <w:r>
        <w:t>5</w:t>
      </w:r>
      <w:r w:rsidRPr="00F07E8B">
        <w:t>.1.</w:t>
      </w:r>
      <w:r>
        <w:t xml:space="preserve"> </w:t>
      </w:r>
      <w:r w:rsidRPr="00F07E8B">
        <w:t>tabula</w:t>
      </w:r>
    </w:p>
    <w:p w:rsidR="00823683" w:rsidRPr="00F17BE6" w:rsidRDefault="00823683" w:rsidP="00480405">
      <w:pPr>
        <w:ind w:firstLine="425"/>
        <w:jc w:val="center"/>
      </w:pPr>
      <w:r w:rsidRPr="00F17BE6">
        <w:t>Apšu hibrīdu atvasāju raksturojums</w:t>
      </w:r>
    </w:p>
    <w:tbl>
      <w:tblPr>
        <w:tblW w:w="8260" w:type="dxa"/>
        <w:jc w:val="center"/>
        <w:tblInd w:w="93" w:type="dxa"/>
        <w:tblLook w:val="00A0" w:firstRow="1" w:lastRow="0" w:firstColumn="1" w:lastColumn="0" w:noHBand="0" w:noVBand="0"/>
      </w:tblPr>
      <w:tblGrid>
        <w:gridCol w:w="724"/>
        <w:gridCol w:w="1836"/>
        <w:gridCol w:w="900"/>
        <w:gridCol w:w="960"/>
        <w:gridCol w:w="960"/>
        <w:gridCol w:w="960"/>
        <w:gridCol w:w="960"/>
        <w:gridCol w:w="960"/>
      </w:tblGrid>
      <w:tr w:rsidR="00823683" w:rsidRPr="00F07E8B" w:rsidTr="00480405">
        <w:trPr>
          <w:trHeight w:val="255"/>
          <w:jc w:val="center"/>
        </w:trPr>
        <w:tc>
          <w:tcPr>
            <w:tcW w:w="724"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proofErr w:type="spellStart"/>
            <w:r w:rsidRPr="00F07E8B">
              <w:t>Atk</w:t>
            </w:r>
            <w:proofErr w:type="spellEnd"/>
            <w:r w:rsidRPr="00F07E8B">
              <w:t>.</w:t>
            </w:r>
          </w:p>
        </w:tc>
        <w:tc>
          <w:tcPr>
            <w:tcW w:w="1836" w:type="dxa"/>
            <w:tcBorders>
              <w:top w:val="single" w:sz="4" w:space="0" w:color="auto"/>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 </w:t>
            </w:r>
          </w:p>
        </w:tc>
        <w:tc>
          <w:tcPr>
            <w:tcW w:w="900" w:type="dxa"/>
            <w:tcBorders>
              <w:top w:val="single" w:sz="4" w:space="0" w:color="auto"/>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w:t>
            </w:r>
            <w:r>
              <w:t xml:space="preserve"> </w:t>
            </w:r>
            <w:r w:rsidRPr="00F07E8B">
              <w:t>sleja</w:t>
            </w:r>
          </w:p>
        </w:tc>
        <w:tc>
          <w:tcPr>
            <w:tcW w:w="960" w:type="dxa"/>
            <w:tcBorders>
              <w:top w:val="single" w:sz="4" w:space="0" w:color="auto"/>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w:t>
            </w:r>
            <w:r>
              <w:t xml:space="preserve"> </w:t>
            </w:r>
            <w:r w:rsidRPr="00F07E8B">
              <w:t>sleja</w:t>
            </w:r>
          </w:p>
        </w:tc>
        <w:tc>
          <w:tcPr>
            <w:tcW w:w="960" w:type="dxa"/>
            <w:tcBorders>
              <w:top w:val="single" w:sz="4" w:space="0" w:color="auto"/>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3.</w:t>
            </w:r>
            <w:r>
              <w:t xml:space="preserve"> </w:t>
            </w:r>
            <w:r w:rsidRPr="00F07E8B">
              <w:t>sleja</w:t>
            </w:r>
          </w:p>
        </w:tc>
        <w:tc>
          <w:tcPr>
            <w:tcW w:w="960" w:type="dxa"/>
            <w:tcBorders>
              <w:top w:val="single" w:sz="4" w:space="0" w:color="auto"/>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4.</w:t>
            </w:r>
            <w:r>
              <w:t xml:space="preserve"> </w:t>
            </w:r>
            <w:r w:rsidRPr="00F07E8B">
              <w:t>sleja</w:t>
            </w:r>
          </w:p>
        </w:tc>
        <w:tc>
          <w:tcPr>
            <w:tcW w:w="960" w:type="dxa"/>
            <w:tcBorders>
              <w:top w:val="single" w:sz="4" w:space="0" w:color="auto"/>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5.</w:t>
            </w:r>
            <w:r>
              <w:t xml:space="preserve"> </w:t>
            </w:r>
            <w:r w:rsidRPr="00F07E8B">
              <w:t>sleja</w:t>
            </w:r>
          </w:p>
        </w:tc>
        <w:tc>
          <w:tcPr>
            <w:tcW w:w="960" w:type="dxa"/>
            <w:tcBorders>
              <w:top w:val="single" w:sz="4" w:space="0" w:color="auto"/>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 xml:space="preserve">Vidēji </w:t>
            </w:r>
          </w:p>
        </w:tc>
      </w:tr>
      <w:tr w:rsidR="00823683" w:rsidRPr="00F07E8B" w:rsidTr="00480405">
        <w:trPr>
          <w:trHeight w:val="330"/>
          <w:jc w:val="center"/>
        </w:trPr>
        <w:tc>
          <w:tcPr>
            <w:tcW w:w="724" w:type="dxa"/>
            <w:vMerge w:val="restart"/>
            <w:tcBorders>
              <w:top w:val="nil"/>
              <w:left w:val="single" w:sz="4" w:space="0" w:color="auto"/>
              <w:bottom w:val="single" w:sz="4" w:space="0" w:color="auto"/>
              <w:right w:val="single" w:sz="4" w:space="0" w:color="auto"/>
            </w:tcBorders>
            <w:noWrap/>
            <w:tcMar>
              <w:left w:w="28" w:type="dxa"/>
              <w:right w:w="28" w:type="dxa"/>
            </w:tcMar>
            <w:vAlign w:val="center"/>
          </w:tcPr>
          <w:p w:rsidR="00823683" w:rsidRPr="00F07E8B" w:rsidRDefault="00823683" w:rsidP="00A57362">
            <w:pPr>
              <w:jc w:val="both"/>
            </w:pPr>
            <w:r w:rsidRPr="00F07E8B">
              <w:t>1</w:t>
            </w: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Skaits, gab. ha</w:t>
            </w:r>
            <w:r w:rsidRPr="00F07E8B">
              <w:rPr>
                <w:vertAlign w:val="superscript"/>
              </w:rPr>
              <w:t>-1</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69 000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68 667</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62 500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48 500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63 000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62 333</w:t>
            </w:r>
          </w:p>
        </w:tc>
      </w:tr>
      <w:tr w:rsidR="00823683" w:rsidRPr="00F07E8B" w:rsidTr="00480405">
        <w:trPr>
          <w:trHeight w:val="255"/>
          <w:jc w:val="center"/>
        </w:trPr>
        <w:tc>
          <w:tcPr>
            <w:tcW w:w="724" w:type="dxa"/>
            <w:vMerge/>
            <w:tcBorders>
              <w:top w:val="nil"/>
              <w:left w:val="single" w:sz="4" w:space="0" w:color="auto"/>
              <w:bottom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Augstums (m)</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2,6</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2,1</w:t>
            </w:r>
          </w:p>
        </w:tc>
      </w:tr>
      <w:tr w:rsidR="00823683" w:rsidRPr="00F07E8B" w:rsidTr="00480405">
        <w:trPr>
          <w:trHeight w:val="313"/>
          <w:jc w:val="center"/>
        </w:trPr>
        <w:tc>
          <w:tcPr>
            <w:tcW w:w="724" w:type="dxa"/>
            <w:vMerge/>
            <w:tcBorders>
              <w:top w:val="nil"/>
              <w:left w:val="single" w:sz="4" w:space="0" w:color="auto"/>
              <w:bottom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Caurmērs* (cm)</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1,25</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1,11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1,03</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0,98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1,08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1,10</w:t>
            </w:r>
          </w:p>
        </w:tc>
      </w:tr>
      <w:tr w:rsidR="00823683" w:rsidRPr="00F07E8B" w:rsidTr="00480405">
        <w:trPr>
          <w:trHeight w:val="255"/>
          <w:jc w:val="center"/>
        </w:trPr>
        <w:tc>
          <w:tcPr>
            <w:tcW w:w="724" w:type="dxa"/>
            <w:vMerge/>
            <w:tcBorders>
              <w:top w:val="nil"/>
              <w:left w:val="single" w:sz="4" w:space="0" w:color="auto"/>
              <w:bottom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Tilpums (dm</w:t>
            </w:r>
            <w:r w:rsidRPr="001B6A36">
              <w:rPr>
                <w:vertAlign w:val="superscript"/>
              </w:rPr>
              <w:t>3</w:t>
            </w:r>
            <w:r w:rsidRPr="00F07E8B">
              <w:t>)</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0,23</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0,16</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0,14</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0,12</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0,15</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0,16</w:t>
            </w:r>
          </w:p>
        </w:tc>
      </w:tr>
      <w:tr w:rsidR="00823683" w:rsidRPr="00F07E8B" w:rsidTr="00480405">
        <w:trPr>
          <w:trHeight w:val="285"/>
          <w:jc w:val="center"/>
        </w:trPr>
        <w:tc>
          <w:tcPr>
            <w:tcW w:w="724" w:type="dxa"/>
            <w:vMerge/>
            <w:tcBorders>
              <w:top w:val="nil"/>
              <w:left w:val="single" w:sz="4" w:space="0" w:color="auto"/>
              <w:bottom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Krāja (m</w:t>
            </w:r>
            <w:r w:rsidRPr="00F07E8B">
              <w:rPr>
                <w:vertAlign w:val="superscript"/>
              </w:rPr>
              <w:t>3</w:t>
            </w:r>
            <w:r w:rsidRPr="00F07E8B">
              <w:t>ha</w:t>
            </w:r>
            <w:r w:rsidRPr="00F07E8B">
              <w:rPr>
                <w:vertAlign w:val="superscript"/>
              </w:rPr>
              <w:t>-1</w:t>
            </w:r>
            <w:r w:rsidRPr="00F07E8B">
              <w:t>)</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31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19</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12</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20</w:t>
            </w:r>
          </w:p>
        </w:tc>
      </w:tr>
      <w:tr w:rsidR="00823683" w:rsidRPr="00F07E8B" w:rsidTr="00480405">
        <w:trPr>
          <w:trHeight w:val="174"/>
          <w:jc w:val="center"/>
        </w:trPr>
        <w:tc>
          <w:tcPr>
            <w:tcW w:w="256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 </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w:t>
            </w:r>
            <w:r>
              <w:t xml:space="preserve"> </w:t>
            </w:r>
            <w:r w:rsidRPr="00F07E8B">
              <w:t>sleja</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7.</w:t>
            </w:r>
            <w:r>
              <w:t xml:space="preserve"> </w:t>
            </w:r>
            <w:r w:rsidRPr="00F07E8B">
              <w:t>sleja</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8.</w:t>
            </w:r>
            <w:r>
              <w:t xml:space="preserve"> </w:t>
            </w:r>
            <w:r w:rsidRPr="00F07E8B">
              <w:t>sleja</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9.</w:t>
            </w:r>
            <w:r>
              <w:t xml:space="preserve"> </w:t>
            </w:r>
            <w:r w:rsidRPr="00F07E8B">
              <w:t>sleja</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10.</w:t>
            </w:r>
            <w:r>
              <w:t xml:space="preserve"> </w:t>
            </w:r>
            <w:r w:rsidRPr="00F07E8B">
              <w:t>sleja</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 xml:space="preserve">Vidēji </w:t>
            </w:r>
          </w:p>
        </w:tc>
      </w:tr>
      <w:tr w:rsidR="00823683" w:rsidRPr="00F07E8B" w:rsidTr="00480405">
        <w:trPr>
          <w:trHeight w:val="347"/>
          <w:jc w:val="center"/>
        </w:trPr>
        <w:tc>
          <w:tcPr>
            <w:tcW w:w="724" w:type="dxa"/>
            <w:vMerge w:val="restart"/>
            <w:tcBorders>
              <w:top w:val="nil"/>
              <w:left w:val="single" w:sz="4" w:space="0" w:color="auto"/>
              <w:right w:val="single" w:sz="4" w:space="0" w:color="auto"/>
            </w:tcBorders>
            <w:noWrap/>
            <w:tcMar>
              <w:left w:w="28" w:type="dxa"/>
              <w:right w:w="28" w:type="dxa"/>
            </w:tcMar>
            <w:vAlign w:val="center"/>
          </w:tcPr>
          <w:p w:rsidR="00823683" w:rsidRPr="00F07E8B" w:rsidRDefault="00823683" w:rsidP="00A57362">
            <w:pPr>
              <w:jc w:val="both"/>
            </w:pPr>
            <w:r w:rsidRPr="00F07E8B">
              <w:t>2 </w:t>
            </w: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Skaits, gab. ha</w:t>
            </w:r>
            <w:r w:rsidRPr="00F07E8B">
              <w:rPr>
                <w:vertAlign w:val="superscript"/>
              </w:rPr>
              <w:t>-1</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54 500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45 500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66 167</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64 833</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61 333</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58 467</w:t>
            </w:r>
          </w:p>
        </w:tc>
      </w:tr>
      <w:tr w:rsidR="00823683" w:rsidRPr="00F07E8B" w:rsidTr="00480405">
        <w:trPr>
          <w:trHeight w:val="255"/>
          <w:jc w:val="center"/>
        </w:trPr>
        <w:tc>
          <w:tcPr>
            <w:tcW w:w="724" w:type="dxa"/>
            <w:vMerge/>
            <w:tcBorders>
              <w:left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Augstums (m)</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2,4</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2,6</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2,6</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2,9</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2,5</w:t>
            </w:r>
          </w:p>
        </w:tc>
      </w:tr>
      <w:tr w:rsidR="00823683" w:rsidRPr="00F07E8B" w:rsidTr="00480405">
        <w:trPr>
          <w:trHeight w:val="331"/>
          <w:jc w:val="center"/>
        </w:trPr>
        <w:tc>
          <w:tcPr>
            <w:tcW w:w="724" w:type="dxa"/>
            <w:vMerge/>
            <w:tcBorders>
              <w:left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Caurmērs* (cm)</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1,19</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1,21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1,34</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1,28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1,31</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1,27</w:t>
            </w:r>
          </w:p>
        </w:tc>
      </w:tr>
      <w:tr w:rsidR="00823683" w:rsidRPr="00F07E8B" w:rsidTr="00480405">
        <w:trPr>
          <w:trHeight w:val="255"/>
          <w:jc w:val="center"/>
        </w:trPr>
        <w:tc>
          <w:tcPr>
            <w:tcW w:w="724" w:type="dxa"/>
            <w:vMerge/>
            <w:tcBorders>
              <w:left w:val="single" w:sz="4" w:space="0" w:color="auto"/>
              <w:right w:val="single" w:sz="4" w:space="0" w:color="auto"/>
            </w:tcBorders>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Tilpums (dm</w:t>
            </w:r>
            <w:r w:rsidRPr="002020F0">
              <w:rPr>
                <w:vertAlign w:val="superscript"/>
              </w:rPr>
              <w:t>3</w:t>
            </w:r>
            <w:r w:rsidRPr="00F07E8B">
              <w:t>)</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0,20</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0,18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0,29</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0,25</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0,28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0,25</w:t>
            </w:r>
          </w:p>
        </w:tc>
      </w:tr>
      <w:tr w:rsidR="00823683" w:rsidRPr="00F07E8B" w:rsidTr="00480405">
        <w:trPr>
          <w:trHeight w:val="285"/>
          <w:jc w:val="center"/>
        </w:trPr>
        <w:tc>
          <w:tcPr>
            <w:tcW w:w="724" w:type="dxa"/>
            <w:vMerge/>
            <w:tcBorders>
              <w:left w:val="single" w:sz="4" w:space="0" w:color="auto"/>
              <w:bottom w:val="single" w:sz="4" w:space="0" w:color="auto"/>
              <w:right w:val="single" w:sz="4" w:space="0" w:color="auto"/>
            </w:tcBorders>
            <w:noWrap/>
            <w:tcMar>
              <w:left w:w="28" w:type="dxa"/>
              <w:right w:w="28" w:type="dxa"/>
            </w:tcMar>
            <w:vAlign w:val="center"/>
          </w:tcPr>
          <w:p w:rsidR="00823683" w:rsidRPr="00F07E8B" w:rsidRDefault="00823683" w:rsidP="00A57362">
            <w:pPr>
              <w:jc w:val="both"/>
            </w:pPr>
          </w:p>
        </w:tc>
        <w:tc>
          <w:tcPr>
            <w:tcW w:w="1836" w:type="dxa"/>
            <w:tcBorders>
              <w:top w:val="nil"/>
              <w:left w:val="nil"/>
              <w:bottom w:val="single" w:sz="4" w:space="0" w:color="auto"/>
              <w:right w:val="single" w:sz="4" w:space="0" w:color="auto"/>
            </w:tcBorders>
            <w:tcMar>
              <w:left w:w="28" w:type="dxa"/>
              <w:right w:w="28" w:type="dxa"/>
            </w:tcMar>
            <w:vAlign w:val="bottom"/>
          </w:tcPr>
          <w:p w:rsidR="00823683" w:rsidRPr="00F07E8B" w:rsidRDefault="00823683" w:rsidP="00A57362">
            <w:pPr>
              <w:jc w:val="both"/>
            </w:pPr>
            <w:r w:rsidRPr="00F07E8B">
              <w:t>Krāja (m</w:t>
            </w:r>
            <w:r w:rsidRPr="00F07E8B">
              <w:rPr>
                <w:vertAlign w:val="superscript"/>
              </w:rPr>
              <w:t>3</w:t>
            </w:r>
            <w:r w:rsidRPr="00F07E8B">
              <w:t>ha</w:t>
            </w:r>
            <w:r w:rsidRPr="00F07E8B">
              <w:rPr>
                <w:vertAlign w:val="superscript"/>
              </w:rPr>
              <w:t>-1</w:t>
            </w:r>
            <w:r w:rsidRPr="00F07E8B">
              <w:t>)</w:t>
            </w:r>
          </w:p>
        </w:tc>
        <w:tc>
          <w:tcPr>
            <w:tcW w:w="90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27</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13</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34</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29</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38</w:t>
            </w:r>
          </w:p>
        </w:tc>
        <w:tc>
          <w:tcPr>
            <w:tcW w:w="960" w:type="dxa"/>
            <w:tcBorders>
              <w:top w:val="nil"/>
              <w:left w:val="nil"/>
              <w:bottom w:val="single" w:sz="4" w:space="0" w:color="auto"/>
              <w:right w:val="single" w:sz="4" w:space="0" w:color="auto"/>
            </w:tcBorders>
            <w:noWrap/>
            <w:tcMar>
              <w:left w:w="28" w:type="dxa"/>
              <w:right w:w="28" w:type="dxa"/>
            </w:tcMar>
            <w:vAlign w:val="bottom"/>
          </w:tcPr>
          <w:p w:rsidR="00823683" w:rsidRPr="00F07E8B" w:rsidRDefault="00823683" w:rsidP="00A57362">
            <w:pPr>
              <w:jc w:val="both"/>
            </w:pPr>
            <w:r w:rsidRPr="00F07E8B">
              <w:t>28</w:t>
            </w:r>
          </w:p>
        </w:tc>
      </w:tr>
    </w:tbl>
    <w:p w:rsidR="00823683" w:rsidRPr="00F07E8B" w:rsidRDefault="00823683" w:rsidP="00480405">
      <w:pPr>
        <w:ind w:firstLine="425"/>
        <w:jc w:val="both"/>
      </w:pPr>
      <w:r w:rsidRPr="00F07E8B">
        <w:t>*caurmērs pie sakņu kakla</w:t>
      </w:r>
    </w:p>
    <w:p w:rsidR="00823683" w:rsidRDefault="00823683" w:rsidP="006406F8">
      <w:pPr>
        <w:pStyle w:val="NoSpacing"/>
        <w:ind w:firstLine="720"/>
        <w:jc w:val="both"/>
      </w:pPr>
      <w:r w:rsidRPr="006406F8">
        <w:br w:type="page"/>
      </w:r>
    </w:p>
    <w:p w:rsidR="00823683" w:rsidRDefault="00823683" w:rsidP="00F76868">
      <w:pPr>
        <w:pStyle w:val="Heading1"/>
      </w:pPr>
      <w:bookmarkStart w:id="24" w:name="_Toc439854286"/>
      <w:r w:rsidRPr="0042261A">
        <w:lastRenderedPageBreak/>
        <w:t xml:space="preserve">6. </w:t>
      </w:r>
      <w:r>
        <w:t>I</w:t>
      </w:r>
      <w:r w:rsidRPr="00056091">
        <w:t>lgt</w:t>
      </w:r>
      <w:r>
        <w:t>ermiņa novērojumu parauglaukumu ierīkošana</w:t>
      </w:r>
      <w:r w:rsidRPr="00056091">
        <w:t xml:space="preserve"> apšu hibrīdu plantācijās</w:t>
      </w:r>
      <w:bookmarkEnd w:id="24"/>
      <w:r w:rsidRPr="005E3754">
        <w:t xml:space="preserve"> </w:t>
      </w:r>
    </w:p>
    <w:p w:rsidR="00823683" w:rsidRDefault="00823683" w:rsidP="006406F8">
      <w:pPr>
        <w:pStyle w:val="NoSpacing"/>
        <w:ind w:firstLine="720"/>
        <w:jc w:val="both"/>
      </w:pPr>
    </w:p>
    <w:p w:rsidR="00823683" w:rsidRPr="00056091" w:rsidRDefault="00823683" w:rsidP="00480405">
      <w:pPr>
        <w:ind w:firstLine="720"/>
        <w:jc w:val="both"/>
      </w:pPr>
      <w:r w:rsidRPr="00056091">
        <w:t>Turpināta parauglaukumu ierīkošana un informācijas ievākšana par apšu hibrīdu plantāciju ierīkošanu un kopšanu, kā arī veikta</w:t>
      </w:r>
      <w:r>
        <w:t>s</w:t>
      </w:r>
      <w:r w:rsidRPr="00056091">
        <w:t xml:space="preserve"> papildus augsnes analīzes 20 </w:t>
      </w:r>
      <w:proofErr w:type="spellStart"/>
      <w:r w:rsidRPr="00056091">
        <w:t>profilbedrēs</w:t>
      </w:r>
      <w:proofErr w:type="spellEnd"/>
      <w:r w:rsidRPr="00056091">
        <w:t xml:space="preserve">. </w:t>
      </w:r>
    </w:p>
    <w:p w:rsidR="00823683" w:rsidRPr="00056091" w:rsidRDefault="00823683" w:rsidP="00480405">
      <w:pPr>
        <w:ind w:firstLine="720"/>
        <w:jc w:val="both"/>
      </w:pPr>
      <w:r w:rsidRPr="00056091">
        <w:t>Plantācija N</w:t>
      </w:r>
      <w:r>
        <w:t>r.1.</w:t>
      </w:r>
    </w:p>
    <w:p w:rsidR="00823683" w:rsidRPr="00056091" w:rsidRDefault="00823683" w:rsidP="00480405">
      <w:pPr>
        <w:ind w:firstLine="720"/>
        <w:jc w:val="both"/>
      </w:pPr>
      <w:r>
        <w:t>Plantācija</w:t>
      </w:r>
      <w:r w:rsidRPr="00056091">
        <w:t xml:space="preserve"> ierīkota Jēkabpils novadā 2006. gadā. Saglabāšanās plantācij</w:t>
      </w:r>
      <w:r>
        <w:t>ā ir</w:t>
      </w:r>
      <w:r w:rsidRPr="00056091">
        <w:t xml:space="preserve"> ļoti laba ~95</w:t>
      </w:r>
      <w:r>
        <w:t xml:space="preserve"> </w:t>
      </w:r>
      <w:r w:rsidRPr="00056091">
        <w:t xml:space="preserve">% un aptuvenais koku skaits 1050 koku uz ha, stādīšanas attālums 3 × </w:t>
      </w:r>
      <w:smartTag w:uri="schemas-tilde-lv/tildestengine" w:element="metric2">
        <w:smartTagPr>
          <w:attr w:name="metric_value" w:val="4.2"/>
          <w:attr w:name="metric_text" w:val="metri"/>
        </w:smartTagPr>
        <w:r w:rsidRPr="00056091">
          <w:t>3 met</w:t>
        </w:r>
        <w:r>
          <w:t>ri</w:t>
        </w:r>
      </w:smartTag>
      <w:r>
        <w:t>. Uzturēta un kopta</w:t>
      </w:r>
      <w:r w:rsidRPr="00056091">
        <w:t xml:space="preserve">, veikta augošu koku atzarošana. Precīzs vecums nav zināms, bet aptuveni 11 vai 12 gadus veca. Vidējais koku augstums 17,5 m un caurmērs </w:t>
      </w:r>
      <w:smartTag w:uri="schemas-tilde-lv/tildestengine" w:element="metric2">
        <w:smartTagPr>
          <w:attr w:name="metric_value" w:val="4.2"/>
          <w:attr w:name="metric_text" w:val="metri"/>
        </w:smartTagPr>
        <w:r w:rsidRPr="00056091">
          <w:t>14,9 metri</w:t>
        </w:r>
      </w:smartTag>
      <w:r w:rsidRPr="00056091">
        <w:t xml:space="preserve"> vidējais stumbra tilpums 0,15 m</w:t>
      </w:r>
      <w:r w:rsidRPr="00056091">
        <w:rPr>
          <w:vertAlign w:val="superscript"/>
        </w:rPr>
        <w:t>3</w:t>
      </w:r>
      <w:r w:rsidRPr="00056091">
        <w:t>. Aptuvenā krāja 165 m</w:t>
      </w:r>
      <w:r w:rsidRPr="00056091">
        <w:rPr>
          <w:vertAlign w:val="superscript"/>
        </w:rPr>
        <w:t>3</w:t>
      </w:r>
      <w:r w:rsidRPr="00056091">
        <w:t xml:space="preserve"> ha</w:t>
      </w:r>
      <w:r w:rsidRPr="00056091">
        <w:rPr>
          <w:vertAlign w:val="superscript"/>
        </w:rPr>
        <w:t>-1</w:t>
      </w:r>
      <w:r w:rsidRPr="00056091">
        <w:t>, vidējā produktivitāte 15 m</w:t>
      </w:r>
      <w:r w:rsidRPr="00056091">
        <w:rPr>
          <w:vertAlign w:val="superscript"/>
        </w:rPr>
        <w:t>3</w:t>
      </w:r>
      <w:r w:rsidRPr="00056091">
        <w:t>ha</w:t>
      </w:r>
      <w:r w:rsidRPr="00056091">
        <w:rPr>
          <w:vertAlign w:val="superscript"/>
        </w:rPr>
        <w:t>-1</w:t>
      </w:r>
      <w:r w:rsidRPr="00056091">
        <w:t xml:space="preserve"> gadā</w:t>
      </w:r>
      <w:r w:rsidRPr="00056091">
        <w:rPr>
          <w:vertAlign w:val="superscript"/>
        </w:rPr>
        <w:t>-1</w:t>
      </w:r>
      <w:r w:rsidRPr="00056091">
        <w:t xml:space="preserve"> 11 gadu vecumā. </w:t>
      </w:r>
    </w:p>
    <w:p w:rsidR="00823683" w:rsidRPr="00056091" w:rsidRDefault="00823683" w:rsidP="00480405">
      <w:pPr>
        <w:ind w:firstLine="720"/>
        <w:jc w:val="both"/>
      </w:pPr>
      <w:r w:rsidRPr="00056091">
        <w:t>Plantācija Nr.2.</w:t>
      </w:r>
    </w:p>
    <w:p w:rsidR="00823683" w:rsidRPr="00056091" w:rsidRDefault="00823683" w:rsidP="00480405">
      <w:pPr>
        <w:ind w:firstLine="720"/>
        <w:jc w:val="both"/>
      </w:pPr>
      <w:r w:rsidRPr="00056091">
        <w:t xml:space="preserve">Plantācija ierīkota Varakļānu novadā. Stādīts aptuveni 1400 koku uz ha, platība nav iežogota, izteikti pārnadžu bojājumi ~90 % koku, kas izpaužas kā nolauztas galotnes un mizas bojājumi. Galotnes nolauztas aptuveni </w:t>
      </w:r>
      <w:smartTag w:uri="schemas-tilde-lv/tildestengine" w:element="metric2">
        <w:smartTagPr>
          <w:attr w:name="metric_value" w:val="4.2"/>
          <w:attr w:name="metric_text" w:val="metri"/>
        </w:smartTagPr>
        <w:r w:rsidRPr="00056091">
          <w:t>2 metru</w:t>
        </w:r>
      </w:smartTag>
      <w:r w:rsidRPr="00056091">
        <w:t xml:space="preserve"> augstumā. Koku aizsardzība pret pārnadžiem veikta pirmos gadus, kas bija sekmīga, bet</w:t>
      </w:r>
      <w:r>
        <w:t>,</w:t>
      </w:r>
      <w:r w:rsidRPr="00056091">
        <w:t xml:space="preserve"> sasniedzot lielākus izmērus</w:t>
      </w:r>
      <w:r>
        <w:t xml:space="preserve"> -</w:t>
      </w:r>
      <w:r w:rsidRPr="00056091">
        <w:t xml:space="preserve"> virs divi metri</w:t>
      </w:r>
      <w:r>
        <w:t>,</w:t>
      </w:r>
      <w:r w:rsidRPr="00056091">
        <w:t xml:space="preserve"> galotnes netika apstrādātas ar </w:t>
      </w:r>
      <w:proofErr w:type="spellStart"/>
      <w:r w:rsidRPr="00056091">
        <w:t>repelentu</w:t>
      </w:r>
      <w:proofErr w:type="spellEnd"/>
      <w:r w:rsidRPr="00056091">
        <w:t xml:space="preserve">, kā rezultātā aļņi </w:t>
      </w:r>
      <w:r>
        <w:t xml:space="preserve">tās </w:t>
      </w:r>
      <w:r w:rsidRPr="00056091">
        <w:t>nolauza. Koku skaits uz ha ~900 gab.</w:t>
      </w:r>
      <w:r>
        <w:t>,</w:t>
      </w:r>
      <w:r w:rsidRPr="00056091">
        <w:t xml:space="preserve"> kopējā platība ~ 2 ha, vidējais koku augstums 6,3 m, caurmērs 6,8 cm astoņu gadu vecumā. Platību plānots nocirst un tālāk audzēt kā atvasāju, tāpēc ielikti parauglaukumi</w:t>
      </w:r>
      <w:r>
        <w:t>,</w:t>
      </w:r>
      <w:r w:rsidRPr="00056091">
        <w:t xml:space="preserve"> lai novērtētu šī brīža situāciju un pēc tam novērtēt</w:t>
      </w:r>
      <w:r>
        <w:t>u</w:t>
      </w:r>
      <w:r w:rsidRPr="00056091">
        <w:t xml:space="preserve"> apšu hibrīda atvasāja attīstību.</w:t>
      </w:r>
    </w:p>
    <w:p w:rsidR="00823683" w:rsidRPr="00056091" w:rsidRDefault="00823683" w:rsidP="00480405">
      <w:pPr>
        <w:ind w:firstLine="720"/>
        <w:jc w:val="both"/>
      </w:pPr>
      <w:r w:rsidRPr="00056091">
        <w:t>Plantācija Nr.3.</w:t>
      </w:r>
    </w:p>
    <w:p w:rsidR="00823683" w:rsidRPr="00056091" w:rsidRDefault="00823683" w:rsidP="00480405">
      <w:pPr>
        <w:ind w:firstLine="720"/>
        <w:jc w:val="both"/>
      </w:pPr>
      <w:r w:rsidRPr="00056091">
        <w:t xml:space="preserve">Plantācija ierīkota Ludzas novadā 2009. gadā bijušajās lauksaimniecības zemēs ar viengadīgiem </w:t>
      </w:r>
      <w:proofErr w:type="spellStart"/>
      <w:r w:rsidRPr="00056091">
        <w:t>ietvarstādiem</w:t>
      </w:r>
      <w:proofErr w:type="spellEnd"/>
      <w:r w:rsidRPr="00056091">
        <w:t xml:space="preserve">. Augsnes sagatavošana veikta joslās. Stādīts aptuveni 1200 koku uz hektāra, platība nav iežogota, atrodas ceļa malā, sastopami stirnu bojājumi, kas bijuši pirmajos gados, kā rezultāta </w:t>
      </w:r>
      <w:r>
        <w:t>kokiem</w:t>
      </w:r>
      <w:r w:rsidRPr="00056091">
        <w:t xml:space="preserve"> ir izteikti zemāks augstums un kropla stumbra forma. </w:t>
      </w:r>
    </w:p>
    <w:p w:rsidR="00823683" w:rsidRPr="00056091" w:rsidRDefault="00823683" w:rsidP="00480405">
      <w:pPr>
        <w:ind w:firstLine="720"/>
        <w:jc w:val="both"/>
      </w:pPr>
    </w:p>
    <w:p w:rsidR="00823683" w:rsidRPr="00056091" w:rsidRDefault="003B712A" w:rsidP="00480405">
      <w:pPr>
        <w:ind w:firstLine="720"/>
        <w:jc w:val="center"/>
      </w:pPr>
      <w:r>
        <w:rPr>
          <w:noProof/>
          <w:lang w:eastAsia="lv-LV"/>
        </w:rPr>
        <w:drawing>
          <wp:inline distT="0" distB="0" distL="0" distR="0" wp14:anchorId="1CCFFA72" wp14:editId="71C79C29">
            <wp:extent cx="4636893" cy="237154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23683" w:rsidRPr="00784797" w:rsidRDefault="00823683" w:rsidP="00480405">
      <w:pPr>
        <w:ind w:firstLine="720"/>
        <w:jc w:val="center"/>
      </w:pPr>
      <w:r>
        <w:t>6</w:t>
      </w:r>
      <w:r w:rsidRPr="00784797">
        <w:t xml:space="preserve">.1. attēls. Apšu hibrīdu vidējie koku </w:t>
      </w:r>
      <w:proofErr w:type="spellStart"/>
      <w:r w:rsidRPr="00784797">
        <w:t>caurmēri</w:t>
      </w:r>
      <w:proofErr w:type="spellEnd"/>
      <w:r w:rsidRPr="00784797">
        <w:t xml:space="preserve"> un augstumi plantācijā </w:t>
      </w:r>
      <w:r>
        <w:t>N</w:t>
      </w:r>
      <w:r w:rsidRPr="00784797">
        <w:t>r. 3</w:t>
      </w:r>
    </w:p>
    <w:p w:rsidR="00823683" w:rsidRPr="00056091" w:rsidRDefault="00823683" w:rsidP="00480405">
      <w:pPr>
        <w:ind w:firstLine="720"/>
        <w:jc w:val="both"/>
      </w:pPr>
    </w:p>
    <w:p w:rsidR="00823683" w:rsidRPr="00056091" w:rsidRDefault="00823683" w:rsidP="00480405">
      <w:pPr>
        <w:ind w:firstLine="720"/>
        <w:jc w:val="both"/>
      </w:pPr>
      <w:r w:rsidRPr="00056091">
        <w:t>Vidējais koku augstums 7 gadu vecumā sasniedz 6,6 m un caurmērs 5,4 cm. Augsnes auglība plantācija ir atšķirīga</w:t>
      </w:r>
      <w:r>
        <w:t>,</w:t>
      </w:r>
      <w:r w:rsidRPr="00056091">
        <w:t xml:space="preserve"> ko daļēji var skaidrot ar reljefu. Trešajam un ceturtajam parauglaukumam ir būtiski mazāks koku stumbra caurmērs un augstums (</w:t>
      </w:r>
      <w:r>
        <w:t>6</w:t>
      </w:r>
      <w:r w:rsidRPr="00056091">
        <w:t>.1.att.). Salīdzinot augsnes analīzes būtiskas atšķirības slāpekļa un karbonātu saturā augsnē nenovēro.</w:t>
      </w:r>
    </w:p>
    <w:p w:rsidR="00823683" w:rsidRPr="00056091" w:rsidRDefault="00823683" w:rsidP="00480405">
      <w:pPr>
        <w:ind w:firstLine="720"/>
        <w:jc w:val="both"/>
      </w:pPr>
      <w:r w:rsidRPr="00056091">
        <w:t xml:space="preserve">Plantācija Nr. 4. </w:t>
      </w:r>
    </w:p>
    <w:p w:rsidR="00823683" w:rsidRPr="00056091" w:rsidRDefault="00823683" w:rsidP="00480405">
      <w:pPr>
        <w:ind w:firstLine="720"/>
        <w:jc w:val="both"/>
      </w:pPr>
      <w:r w:rsidRPr="00056091">
        <w:t xml:space="preserve">Plantācija ierīkota Aglonas novadā 2011. gadā bijušajās lauksaimniecības zemēs </w:t>
      </w:r>
      <w:r>
        <w:t xml:space="preserve">ar </w:t>
      </w:r>
      <w:r w:rsidRPr="00056091">
        <w:t xml:space="preserve">viengadīgiem </w:t>
      </w:r>
      <w:proofErr w:type="spellStart"/>
      <w:r w:rsidRPr="00056091">
        <w:t>ietvarstādiem</w:t>
      </w:r>
      <w:proofErr w:type="spellEnd"/>
      <w:r w:rsidRPr="00056091">
        <w:t>. Platība 3 ha</w:t>
      </w:r>
      <w:r>
        <w:t>,</w:t>
      </w:r>
      <w:r w:rsidRPr="00056091">
        <w:t xml:space="preserve"> iežogota trešajā gadā, līdz </w:t>
      </w:r>
      <w:r>
        <w:t>ar to sastopami stirnu bojājumi</w:t>
      </w:r>
      <w:r w:rsidRPr="00056091">
        <w:t xml:space="preserve"> pirmajos gados, kas ietekmēja stumbra kvalitāti. Reljefs vienmērīgs. Ierīkoti četri apļveida parauglaukumi</w:t>
      </w:r>
      <w:r>
        <w:t>,</w:t>
      </w:r>
      <w:r w:rsidRPr="00056091">
        <w:t xml:space="preserve"> kuros vidējais koku augstums </w:t>
      </w:r>
      <w:r>
        <w:t xml:space="preserve">ir </w:t>
      </w:r>
      <w:r w:rsidRPr="00056091">
        <w:t xml:space="preserve">4,2 m (variē no 3,3 līdz 6,1 m) bet būtiski neatšķiras starp parauglaukumiem. </w:t>
      </w:r>
    </w:p>
    <w:p w:rsidR="00823683" w:rsidRPr="00056091" w:rsidRDefault="00823683" w:rsidP="00480405">
      <w:pPr>
        <w:ind w:firstLine="720"/>
        <w:jc w:val="both"/>
      </w:pPr>
      <w:r w:rsidRPr="00056091">
        <w:t>Plantācija Nr.5.</w:t>
      </w:r>
    </w:p>
    <w:p w:rsidR="00823683" w:rsidRPr="00056091" w:rsidRDefault="00823683" w:rsidP="00480405">
      <w:pPr>
        <w:ind w:firstLine="720"/>
        <w:jc w:val="both"/>
      </w:pPr>
      <w:r w:rsidRPr="00056091">
        <w:t xml:space="preserve">Plantācija ierīkota Limbažu novadā 2010. gadā bijušajās lauksaimniecības zemēs </w:t>
      </w:r>
      <w:r>
        <w:t xml:space="preserve">ar </w:t>
      </w:r>
      <w:r w:rsidRPr="00056091">
        <w:t xml:space="preserve">viengadīgiem </w:t>
      </w:r>
      <w:proofErr w:type="spellStart"/>
      <w:r w:rsidRPr="00056091">
        <w:t>ietvarstādiem</w:t>
      </w:r>
      <w:proofErr w:type="spellEnd"/>
      <w:r w:rsidRPr="00056091">
        <w:t xml:space="preserve">. Platība nav iežogota, sastopami dzīvnieku bojājumi. Vidējais augstums 5,5 m, vidējais koku stumbra caurmērs 3,8 cm. Ierīkotajos parauglaukumus koku augstumi </w:t>
      </w:r>
      <w:r>
        <w:t>būtiski neatšķiras</w:t>
      </w:r>
      <w:r w:rsidRPr="00056091">
        <w:t xml:space="preserve">. </w:t>
      </w:r>
    </w:p>
    <w:p w:rsidR="00823683" w:rsidRPr="00056091" w:rsidRDefault="00823683" w:rsidP="00480405">
      <w:pPr>
        <w:ind w:firstLine="720"/>
        <w:jc w:val="both"/>
      </w:pPr>
      <w:r w:rsidRPr="00056091">
        <w:t xml:space="preserve">Salīdzinot vidējos augstumus starp apšu hibrīdu klonu izmēģinājuma stādījumiem un plantācijām, kas apsekotas 2014. un 2015. gadā, jāsecina, ka vidējais augstums plantācijās ir </w:t>
      </w:r>
      <w:r w:rsidRPr="00056091">
        <w:lastRenderedPageBreak/>
        <w:t>nedaudz mazāks nekā eksperimentos (</w:t>
      </w:r>
      <w:r>
        <w:t>6</w:t>
      </w:r>
      <w:r w:rsidRPr="00056091">
        <w:t>.2.</w:t>
      </w:r>
      <w:r>
        <w:t xml:space="preserve"> </w:t>
      </w:r>
      <w:r w:rsidRPr="00056091">
        <w:t>att.). Tomēr ir atsevišķas plantācijas, kā piemēram - Nr. 1</w:t>
      </w:r>
      <w:r>
        <w:t>, kur</w:t>
      </w:r>
      <w:r w:rsidRPr="00056091">
        <w:t xml:space="preserve"> vienpadsmit gadu vecumā vidējais augstums ir 17,5 m, kas būtiski neatšķiras no labākajiem rezultātiem klonu izmēģinājuma stādījumos. Lai gan jāatzīmē kā šī plantācija ir rūpīgi kopta no iestādīšanas brīža. Kā otru potenciālu un produktīvu plantāciju var minēt Nr. 4</w:t>
      </w:r>
      <w:r>
        <w:t>,</w:t>
      </w:r>
      <w:r w:rsidRPr="00056091">
        <w:t xml:space="preserve"> kuras vidējais augstums piecu gadu vecumā ir </w:t>
      </w:r>
      <w:smartTag w:uri="schemas-tilde-lv/tildestengine" w:element="metric2">
        <w:smartTagPr>
          <w:attr w:name="metric_value" w:val="4.2"/>
          <w:attr w:name="metric_text" w:val="metri"/>
        </w:smartTagPr>
        <w:r w:rsidRPr="00056091">
          <w:t>4,2 metri</w:t>
        </w:r>
      </w:smartTag>
      <w:r w:rsidRPr="00056091">
        <w:t xml:space="preserve"> (</w:t>
      </w:r>
      <w:r>
        <w:t>6</w:t>
      </w:r>
      <w:r w:rsidRPr="00056091">
        <w:t>.2.</w:t>
      </w:r>
      <w:r>
        <w:t xml:space="preserve"> </w:t>
      </w:r>
      <w:r w:rsidRPr="00056091">
        <w:t>att.), kas būtiski neatšķiras no apšu hibrīdu klonu eksperimentu vidējā koku augstuma 4,7 m. Daļa plantāciju koku augstums ir zemāks nekā eksperimentu vidējais (</w:t>
      </w:r>
      <w:r>
        <w:t>6</w:t>
      </w:r>
      <w:r w:rsidRPr="00056091">
        <w:t>.2.</w:t>
      </w:r>
      <w:r>
        <w:t xml:space="preserve"> </w:t>
      </w:r>
      <w:r w:rsidRPr="00056091">
        <w:t>att.) diemžēl ne vienmēr ir pieejama precīza informācija par augsnes sagatavošanas kvalitāti un kopšana</w:t>
      </w:r>
      <w:r>
        <w:t>s</w:t>
      </w:r>
      <w:r w:rsidRPr="00056091">
        <w:t xml:space="preserve"> savlaicīgumu. </w:t>
      </w:r>
    </w:p>
    <w:p w:rsidR="00823683" w:rsidRPr="00056091" w:rsidRDefault="003B712A" w:rsidP="00480405">
      <w:pPr>
        <w:ind w:firstLine="720"/>
        <w:jc w:val="both"/>
      </w:pPr>
      <w:r>
        <w:rPr>
          <w:noProof/>
          <w:lang w:eastAsia="lv-LV"/>
        </w:rPr>
        <w:drawing>
          <wp:inline distT="0" distB="0" distL="0" distR="0" wp14:anchorId="31A1395D" wp14:editId="11226E98">
            <wp:extent cx="5274310" cy="2986334"/>
            <wp:effectExtent l="0" t="0" r="254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23683" w:rsidRPr="00784797" w:rsidRDefault="00823683" w:rsidP="00480405">
      <w:pPr>
        <w:ind w:firstLine="720"/>
        <w:jc w:val="both"/>
      </w:pPr>
      <w:r>
        <w:t>6</w:t>
      </w:r>
      <w:r w:rsidRPr="00784797">
        <w:t>.2.</w:t>
      </w:r>
      <w:r>
        <w:t xml:space="preserve"> </w:t>
      </w:r>
      <w:r w:rsidRPr="00784797">
        <w:t>attēls. Apšu hibrīdu klonu eksperimentu un plantāciju vidējie koku augstumi</w:t>
      </w:r>
    </w:p>
    <w:p w:rsidR="00823683" w:rsidRPr="00056091" w:rsidRDefault="00823683" w:rsidP="00480405">
      <w:pPr>
        <w:ind w:firstLine="720"/>
        <w:jc w:val="both"/>
      </w:pPr>
    </w:p>
    <w:p w:rsidR="00823683" w:rsidRPr="00056091" w:rsidRDefault="00823683" w:rsidP="00480405">
      <w:pPr>
        <w:ind w:firstLine="720"/>
        <w:jc w:val="right"/>
      </w:pPr>
      <w:r>
        <w:t>6</w:t>
      </w:r>
      <w:r w:rsidRPr="00056091">
        <w:t>.1.</w:t>
      </w:r>
      <w:r>
        <w:t xml:space="preserve"> </w:t>
      </w:r>
      <w:r w:rsidRPr="00056091">
        <w:t>tabula</w:t>
      </w:r>
    </w:p>
    <w:p w:rsidR="00823683" w:rsidRPr="00784797" w:rsidRDefault="00823683" w:rsidP="00480405">
      <w:pPr>
        <w:ind w:firstLine="720"/>
        <w:jc w:val="center"/>
      </w:pPr>
      <w:r w:rsidRPr="00784797">
        <w:t>Apšu hibrīdu plantāciju raksturojums</w:t>
      </w:r>
    </w:p>
    <w:tbl>
      <w:tblPr>
        <w:tblW w:w="8379" w:type="dxa"/>
        <w:jc w:val="center"/>
        <w:tblInd w:w="93" w:type="dxa"/>
        <w:tblLook w:val="00A0" w:firstRow="1" w:lastRow="0" w:firstColumn="1" w:lastColumn="0" w:noHBand="0" w:noVBand="0"/>
      </w:tblPr>
      <w:tblGrid>
        <w:gridCol w:w="1480"/>
        <w:gridCol w:w="945"/>
        <w:gridCol w:w="709"/>
        <w:gridCol w:w="1134"/>
        <w:gridCol w:w="1843"/>
        <w:gridCol w:w="2268"/>
      </w:tblGrid>
      <w:tr w:rsidR="00823683" w:rsidRPr="00056091" w:rsidTr="00A57362">
        <w:trPr>
          <w:trHeight w:val="600"/>
          <w:jc w:val="center"/>
        </w:trPr>
        <w:tc>
          <w:tcPr>
            <w:tcW w:w="1480" w:type="dxa"/>
            <w:tcBorders>
              <w:top w:val="single" w:sz="4" w:space="0" w:color="auto"/>
              <w:left w:val="single" w:sz="4" w:space="0" w:color="auto"/>
              <w:bottom w:val="single" w:sz="4" w:space="0" w:color="auto"/>
              <w:right w:val="single" w:sz="4" w:space="0" w:color="auto"/>
            </w:tcBorders>
            <w:vAlign w:val="center"/>
          </w:tcPr>
          <w:p w:rsidR="00823683" w:rsidRPr="00056091" w:rsidRDefault="00823683" w:rsidP="00A57362">
            <w:pPr>
              <w:jc w:val="center"/>
            </w:pPr>
            <w:r>
              <w:t>U</w:t>
            </w:r>
            <w:r w:rsidRPr="00056091">
              <w:t>zmērīšanas gads</w:t>
            </w:r>
          </w:p>
        </w:tc>
        <w:tc>
          <w:tcPr>
            <w:tcW w:w="945" w:type="dxa"/>
            <w:tcBorders>
              <w:top w:val="single" w:sz="4" w:space="0" w:color="auto"/>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Pl</w:t>
            </w:r>
            <w:proofErr w:type="spellEnd"/>
            <w:r w:rsidRPr="00056091">
              <w:t>. Nr.</w:t>
            </w:r>
          </w:p>
        </w:tc>
        <w:tc>
          <w:tcPr>
            <w:tcW w:w="709" w:type="dxa"/>
            <w:tcBorders>
              <w:top w:val="single" w:sz="4" w:space="0" w:color="auto"/>
              <w:left w:val="nil"/>
              <w:bottom w:val="single" w:sz="4" w:space="0" w:color="auto"/>
              <w:right w:val="single" w:sz="4" w:space="0" w:color="auto"/>
            </w:tcBorders>
            <w:vAlign w:val="center"/>
          </w:tcPr>
          <w:p w:rsidR="00823683" w:rsidRPr="00056091" w:rsidRDefault="00823683" w:rsidP="00A57362">
            <w:pPr>
              <w:jc w:val="center"/>
            </w:pPr>
            <w:r w:rsidRPr="00056091">
              <w:t>H</w:t>
            </w:r>
          </w:p>
        </w:tc>
        <w:tc>
          <w:tcPr>
            <w:tcW w:w="1134" w:type="dxa"/>
            <w:tcBorders>
              <w:top w:val="single" w:sz="4" w:space="0" w:color="auto"/>
              <w:left w:val="nil"/>
              <w:bottom w:val="single" w:sz="4" w:space="0" w:color="auto"/>
              <w:right w:val="single" w:sz="4" w:space="0" w:color="auto"/>
            </w:tcBorders>
            <w:vAlign w:val="center"/>
          </w:tcPr>
          <w:p w:rsidR="00823683" w:rsidRPr="00056091" w:rsidRDefault="00823683" w:rsidP="00A57362">
            <w:pPr>
              <w:jc w:val="center"/>
            </w:pPr>
            <w:r w:rsidRPr="00056091">
              <w:t>Vecums, gados</w:t>
            </w:r>
          </w:p>
        </w:tc>
        <w:tc>
          <w:tcPr>
            <w:tcW w:w="1843" w:type="dxa"/>
            <w:tcBorders>
              <w:top w:val="single" w:sz="4" w:space="0" w:color="auto"/>
              <w:left w:val="nil"/>
              <w:bottom w:val="single" w:sz="4" w:space="0" w:color="auto"/>
              <w:right w:val="single" w:sz="4" w:space="0" w:color="auto"/>
            </w:tcBorders>
            <w:noWrap/>
            <w:vAlign w:val="center"/>
          </w:tcPr>
          <w:p w:rsidR="00823683" w:rsidRPr="00056091" w:rsidRDefault="00823683" w:rsidP="00A57362">
            <w:pPr>
              <w:jc w:val="center"/>
            </w:pPr>
            <w:r w:rsidRPr="00056091">
              <w:t>Augšņu pamatgrupa, LV</w:t>
            </w:r>
          </w:p>
        </w:tc>
        <w:tc>
          <w:tcPr>
            <w:tcW w:w="2268" w:type="dxa"/>
            <w:tcBorders>
              <w:top w:val="single" w:sz="4" w:space="0" w:color="auto"/>
              <w:left w:val="nil"/>
              <w:bottom w:val="single" w:sz="4" w:space="0" w:color="auto"/>
              <w:right w:val="single" w:sz="4" w:space="0" w:color="auto"/>
            </w:tcBorders>
            <w:noWrap/>
            <w:vAlign w:val="center"/>
          </w:tcPr>
          <w:p w:rsidR="00823683" w:rsidRPr="00056091" w:rsidRDefault="00823683" w:rsidP="00A57362">
            <w:pPr>
              <w:jc w:val="center"/>
            </w:pPr>
            <w:r w:rsidRPr="00056091">
              <w:t>Augšņu apakštips</w:t>
            </w:r>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2015</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17,5</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11</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Velēnu </w:t>
            </w:r>
            <w:proofErr w:type="spellStart"/>
            <w:r w:rsidRPr="00056091">
              <w:t>karbonātaugsne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Virsēji </w:t>
            </w:r>
            <w:proofErr w:type="spellStart"/>
            <w:r w:rsidRPr="00056091">
              <w:t>velēnglejotā</w:t>
            </w:r>
            <w:proofErr w:type="spellEnd"/>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2015</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3</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6,6</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7</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Velēnu </w:t>
            </w:r>
            <w:proofErr w:type="spellStart"/>
            <w:r w:rsidRPr="00056091">
              <w:t>karbonātaugsne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Glejotā</w:t>
            </w:r>
            <w:proofErr w:type="spellEnd"/>
            <w:r w:rsidRPr="00056091">
              <w:t xml:space="preserve"> velēnu </w:t>
            </w:r>
            <w:proofErr w:type="spellStart"/>
            <w:r w:rsidRPr="00056091">
              <w:t>karbonātaugsne</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2015</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4</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4,2</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Brūnaugsne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Tipiskā </w:t>
            </w:r>
            <w:proofErr w:type="spellStart"/>
            <w:r w:rsidRPr="00056091">
              <w:t>brūnaugsne</w:t>
            </w:r>
            <w:proofErr w:type="spellEnd"/>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2015</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5,5</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6</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Brūnaugsne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Nepiesātinātā </w:t>
            </w:r>
            <w:proofErr w:type="spellStart"/>
            <w:r w:rsidRPr="00056091">
              <w:t>brūnaugsne</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11,3</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11</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Velēnu </w:t>
            </w:r>
            <w:proofErr w:type="spellStart"/>
            <w:r w:rsidRPr="00056091">
              <w:t>glejaugsne</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2</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4,8</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8</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Trūdainā </w:t>
            </w:r>
            <w:proofErr w:type="spellStart"/>
            <w:r w:rsidRPr="00056091">
              <w:t>glejaugsne</w:t>
            </w:r>
            <w:proofErr w:type="spellEnd"/>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3</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7,6</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9</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Brūnaugsne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Reliktkarbonātiskā</w:t>
            </w:r>
            <w:proofErr w:type="spellEnd"/>
            <w:r w:rsidRPr="00056091">
              <w:t xml:space="preserve"> / tipiskā </w:t>
            </w:r>
            <w:proofErr w:type="spellStart"/>
            <w:r w:rsidRPr="00056091">
              <w:t>brūnaugsne</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4</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1,3</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3</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Virsēji </w:t>
            </w:r>
            <w:proofErr w:type="spellStart"/>
            <w:r w:rsidRPr="00056091">
              <w:t>velēnglejotā</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2,1</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Brūnaugsne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Tipiskā </w:t>
            </w:r>
            <w:proofErr w:type="spellStart"/>
            <w:r w:rsidRPr="00056091">
              <w:t>brūnaugsne</w:t>
            </w:r>
            <w:proofErr w:type="spellEnd"/>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6</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2,2</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Brūnaugsne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Virsēji </w:t>
            </w:r>
            <w:proofErr w:type="spellStart"/>
            <w:r w:rsidRPr="00056091">
              <w:t>velēnglejotā</w:t>
            </w:r>
            <w:proofErr w:type="spellEnd"/>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7</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1,5</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r w:rsidRPr="00056091">
              <w:t xml:space="preserve"> / </w:t>
            </w:r>
            <w:proofErr w:type="spellStart"/>
            <w:r w:rsidRPr="00056091">
              <w:t>Brūnaugsne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Tipiskā </w:t>
            </w:r>
            <w:proofErr w:type="spellStart"/>
            <w:r w:rsidRPr="00056091">
              <w:t>brūnaugsne</w:t>
            </w:r>
            <w:proofErr w:type="spellEnd"/>
          </w:p>
        </w:tc>
      </w:tr>
      <w:tr w:rsidR="00823683" w:rsidRPr="00056091" w:rsidTr="00A57362">
        <w:trPr>
          <w:trHeight w:val="6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8</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2,3</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Glejotā</w:t>
            </w:r>
            <w:proofErr w:type="spellEnd"/>
            <w:r w:rsidRPr="00056091">
              <w:t xml:space="preserve"> velēnu </w:t>
            </w:r>
            <w:proofErr w:type="spellStart"/>
            <w:r w:rsidRPr="00056091">
              <w:t>karbonātaugsne</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9</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1,95</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Virsēji </w:t>
            </w:r>
            <w:proofErr w:type="spellStart"/>
            <w:r w:rsidRPr="00056091">
              <w:t>velēnglejotā</w:t>
            </w:r>
            <w:proofErr w:type="spellEnd"/>
          </w:p>
        </w:tc>
      </w:tr>
      <w:tr w:rsidR="00823683" w:rsidRPr="00056091" w:rsidTr="00A57362">
        <w:trPr>
          <w:trHeight w:val="300"/>
          <w:jc w:val="center"/>
        </w:trPr>
        <w:tc>
          <w:tcPr>
            <w:tcW w:w="1480" w:type="dxa"/>
            <w:tcBorders>
              <w:top w:val="nil"/>
              <w:left w:val="single" w:sz="4" w:space="0" w:color="auto"/>
              <w:bottom w:val="single" w:sz="4" w:space="0" w:color="auto"/>
              <w:right w:val="single" w:sz="4" w:space="0" w:color="auto"/>
            </w:tcBorders>
            <w:noWrap/>
            <w:vAlign w:val="bottom"/>
          </w:tcPr>
          <w:p w:rsidR="00823683" w:rsidRPr="00056091" w:rsidRDefault="00823683" w:rsidP="00A57362">
            <w:pPr>
              <w:jc w:val="center"/>
            </w:pPr>
            <w:r w:rsidRPr="00056091">
              <w:t>2014</w:t>
            </w:r>
          </w:p>
        </w:tc>
        <w:tc>
          <w:tcPr>
            <w:tcW w:w="945"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10</w:t>
            </w:r>
          </w:p>
        </w:tc>
        <w:tc>
          <w:tcPr>
            <w:tcW w:w="709"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1,9</w:t>
            </w:r>
          </w:p>
        </w:tc>
        <w:tc>
          <w:tcPr>
            <w:tcW w:w="1134" w:type="dxa"/>
            <w:tcBorders>
              <w:top w:val="nil"/>
              <w:left w:val="nil"/>
              <w:bottom w:val="single" w:sz="4" w:space="0" w:color="auto"/>
              <w:right w:val="single" w:sz="4" w:space="0" w:color="auto"/>
            </w:tcBorders>
            <w:noWrap/>
            <w:vAlign w:val="bottom"/>
          </w:tcPr>
          <w:p w:rsidR="00823683" w:rsidRPr="00056091" w:rsidRDefault="00823683" w:rsidP="00A57362">
            <w:pPr>
              <w:jc w:val="center"/>
            </w:pPr>
            <w:r w:rsidRPr="00056091">
              <w:t>5</w:t>
            </w:r>
          </w:p>
        </w:tc>
        <w:tc>
          <w:tcPr>
            <w:tcW w:w="1843" w:type="dxa"/>
            <w:tcBorders>
              <w:top w:val="nil"/>
              <w:left w:val="nil"/>
              <w:bottom w:val="single" w:sz="4" w:space="0" w:color="auto"/>
              <w:right w:val="single" w:sz="4" w:space="0" w:color="auto"/>
            </w:tcBorders>
            <w:vAlign w:val="center"/>
          </w:tcPr>
          <w:p w:rsidR="00823683" w:rsidRPr="00056091" w:rsidRDefault="00823683" w:rsidP="00A57362">
            <w:pPr>
              <w:jc w:val="center"/>
            </w:pPr>
            <w:proofErr w:type="spellStart"/>
            <w:r w:rsidRPr="00056091">
              <w:t>Glejaugsne</w:t>
            </w:r>
            <w:proofErr w:type="spellEnd"/>
          </w:p>
        </w:tc>
        <w:tc>
          <w:tcPr>
            <w:tcW w:w="2268" w:type="dxa"/>
            <w:tcBorders>
              <w:top w:val="nil"/>
              <w:left w:val="nil"/>
              <w:bottom w:val="single" w:sz="4" w:space="0" w:color="auto"/>
              <w:right w:val="single" w:sz="4" w:space="0" w:color="auto"/>
            </w:tcBorders>
            <w:vAlign w:val="center"/>
          </w:tcPr>
          <w:p w:rsidR="00823683" w:rsidRPr="00056091" w:rsidRDefault="00823683" w:rsidP="00A57362">
            <w:pPr>
              <w:jc w:val="center"/>
            </w:pPr>
            <w:r w:rsidRPr="00056091">
              <w:t xml:space="preserve">Virsēji </w:t>
            </w:r>
            <w:proofErr w:type="spellStart"/>
            <w:r w:rsidRPr="00056091">
              <w:t>velēnglejotā</w:t>
            </w:r>
            <w:proofErr w:type="spellEnd"/>
          </w:p>
        </w:tc>
      </w:tr>
    </w:tbl>
    <w:p w:rsidR="00823683" w:rsidRDefault="00823683" w:rsidP="00480405">
      <w:pPr>
        <w:ind w:firstLine="425"/>
        <w:jc w:val="both"/>
      </w:pPr>
    </w:p>
    <w:p w:rsidR="00823683" w:rsidRDefault="00823683" w:rsidP="002F6A25">
      <w:pPr>
        <w:jc w:val="both"/>
      </w:pPr>
      <w:r w:rsidRPr="00056091">
        <w:t xml:space="preserve">Eksperimentā Nr. 65 vidējais koku augstums līdz 8 gadu vecumam bija viens no zemākajiem, bet 15 gadu vecumā ir viens no augstākajiem. Iespējams, ka to var skaidrot ar augsnes </w:t>
      </w:r>
      <w:r w:rsidRPr="00056091">
        <w:lastRenderedPageBreak/>
        <w:t>īpatnībām, jo eksperiments Nr. 65 ierīkots uz tādas pašas augšņu pamatgrupas (</w:t>
      </w:r>
      <w:proofErr w:type="spellStart"/>
      <w:r w:rsidRPr="00056091">
        <w:t>glejaugsne</w:t>
      </w:r>
      <w:proofErr w:type="spellEnd"/>
      <w:r w:rsidRPr="00056091">
        <w:t>) kā daļa no rūpnieciskajām plantācijām (</w:t>
      </w:r>
      <w:r>
        <w:t>6</w:t>
      </w:r>
      <w:r w:rsidRPr="00056091">
        <w:t>.1.</w:t>
      </w:r>
      <w:r>
        <w:t xml:space="preserve"> </w:t>
      </w:r>
      <w:r w:rsidRPr="00056091">
        <w:t xml:space="preserve">tab.). Tomēr nevar vadīties pēc viena eksperimenta novērojumiem un nevar apgalvot, ka plantācijās uz </w:t>
      </w:r>
      <w:proofErr w:type="spellStart"/>
      <w:r w:rsidRPr="00056091">
        <w:t>glejaugsnēm</w:t>
      </w:r>
      <w:proofErr w:type="spellEnd"/>
      <w:r w:rsidRPr="00056091">
        <w:t xml:space="preserve"> būs straujš pieaugums lielāk</w:t>
      </w:r>
      <w:r>
        <w:t>ā</w:t>
      </w:r>
      <w:r w:rsidRPr="00056091">
        <w:t xml:space="preserve"> vecumā. Ir nepieciešams ierīkot vairāk parauglaukumu</w:t>
      </w:r>
      <w:r>
        <w:t>,</w:t>
      </w:r>
      <w:r w:rsidRPr="00056091">
        <w:t xml:space="preserve"> lai katrā augšņu apakštipā būtu vismaz 2 un vairāk plantācijas, kā arī nepieciešami</w:t>
      </w:r>
      <w:r>
        <w:t xml:space="preserve"> atkārtoti mērījumi lielākā</w:t>
      </w:r>
      <w:r w:rsidRPr="00056091">
        <w:t xml:space="preserve"> vecumā</w:t>
      </w:r>
      <w:r>
        <w:t>,</w:t>
      </w:r>
      <w:r w:rsidRPr="00056091">
        <w:t xml:space="preserve"> lai korekti raksturotu plantāciju augšanas gaitu.</w:t>
      </w:r>
    </w:p>
    <w:p w:rsidR="00823683" w:rsidRDefault="00823683" w:rsidP="002F6A25">
      <w:pPr>
        <w:jc w:val="both"/>
      </w:pPr>
    </w:p>
    <w:p w:rsidR="00823683" w:rsidRDefault="00823683" w:rsidP="002F6A25">
      <w:pPr>
        <w:jc w:val="both"/>
      </w:pPr>
    </w:p>
    <w:p w:rsidR="00823683" w:rsidRPr="00EC1A64" w:rsidRDefault="00813A39" w:rsidP="00AE0A67">
      <w:pPr>
        <w:pStyle w:val="Heading1"/>
        <w:ind w:firstLine="425"/>
      </w:pPr>
      <w:r>
        <w:br w:type="page"/>
      </w:r>
      <w:bookmarkStart w:id="25" w:name="_Toc439854287"/>
      <w:r w:rsidR="00823683" w:rsidRPr="0042261A">
        <w:lastRenderedPageBreak/>
        <w:t xml:space="preserve">7. </w:t>
      </w:r>
      <w:r w:rsidR="00823683">
        <w:t>Selekcijas darba rezultātu popularizēšana</w:t>
      </w:r>
      <w:bookmarkEnd w:id="25"/>
    </w:p>
    <w:p w:rsidR="003C1FE2" w:rsidRDefault="003C1FE2" w:rsidP="00B90B78">
      <w:pPr>
        <w:ind w:firstLine="720"/>
        <w:jc w:val="both"/>
      </w:pPr>
    </w:p>
    <w:p w:rsidR="008543C3" w:rsidRPr="008543C3" w:rsidRDefault="008543C3" w:rsidP="008543C3">
      <w:pPr>
        <w:ind w:firstLine="720"/>
        <w:jc w:val="both"/>
      </w:pPr>
      <w:r w:rsidRPr="008543C3">
        <w:t xml:space="preserve">Pētījumu rezultāti prezentēti meža nozares zinātniskajā konferencē </w:t>
      </w:r>
      <w:r w:rsidRPr="00C121E9">
        <w:rPr>
          <w:b/>
        </w:rPr>
        <w:t>„Zināšanās balstīta meža nozare”</w:t>
      </w:r>
      <w:r w:rsidRPr="008543C3">
        <w:t xml:space="preserve">, kas norisinājās no 4.- 6. novembrim Rīgā, ar šādiem ziņojumiem: </w:t>
      </w:r>
    </w:p>
    <w:p w:rsidR="008543C3" w:rsidRPr="008543C3" w:rsidRDefault="008543C3" w:rsidP="008543C3">
      <w:pPr>
        <w:ind w:firstLine="720"/>
        <w:jc w:val="both"/>
      </w:pPr>
      <w:r w:rsidRPr="008543C3">
        <w:t>Arnis Gailis „Meža koku selekcijas pētījumi nākotnes mežaudžu vērtības palielināšanai”;</w:t>
      </w:r>
    </w:p>
    <w:p w:rsidR="008543C3" w:rsidRPr="008543C3" w:rsidRDefault="008543C3" w:rsidP="008543C3">
      <w:pPr>
        <w:ind w:firstLine="720"/>
        <w:jc w:val="both"/>
      </w:pPr>
      <w:r w:rsidRPr="008543C3">
        <w:t>Āris Jansons „</w:t>
      </w:r>
      <w:proofErr w:type="spellStart"/>
      <w:r w:rsidRPr="008543C3">
        <w:t>Kokaudzes</w:t>
      </w:r>
      <w:proofErr w:type="spellEnd"/>
      <w:r w:rsidRPr="008543C3">
        <w:t xml:space="preserve"> un veģetācijas ilgtermiņa izmaiņas vēsturiski izveidojušos liela izmēra izcirtumos”;</w:t>
      </w:r>
    </w:p>
    <w:p w:rsidR="008543C3" w:rsidRPr="008543C3" w:rsidRDefault="008543C3" w:rsidP="008543C3">
      <w:pPr>
        <w:ind w:firstLine="720"/>
        <w:jc w:val="both"/>
      </w:pPr>
      <w:r w:rsidRPr="008543C3">
        <w:t>Āris Jansons „Klimata izmaiņu potenciālā ietekme uz mežsaimniecību: nozīmīgākie aspekti Latvijā”;</w:t>
      </w:r>
    </w:p>
    <w:p w:rsidR="008543C3" w:rsidRPr="008543C3" w:rsidRDefault="008543C3" w:rsidP="008543C3">
      <w:pPr>
        <w:ind w:firstLine="720"/>
        <w:jc w:val="both"/>
      </w:pPr>
      <w:r w:rsidRPr="008543C3">
        <w:t>Dace Auzenbaha, Inga Zariņa „Kārpainā bērza un egles ģenētiski augstvērtīga materiāla veģetatīvas pavairošanas metodes – ieguvumi selekcijai un plantāciju ierīkošanai”;</w:t>
      </w:r>
    </w:p>
    <w:p w:rsidR="008543C3" w:rsidRPr="008543C3" w:rsidRDefault="008543C3" w:rsidP="008543C3">
      <w:pPr>
        <w:ind w:firstLine="720"/>
        <w:jc w:val="both"/>
      </w:pPr>
      <w:r w:rsidRPr="008543C3">
        <w:t xml:space="preserve">Endijs </w:t>
      </w:r>
      <w:proofErr w:type="spellStart"/>
      <w:r w:rsidRPr="008543C3">
        <w:t>Bāders</w:t>
      </w:r>
      <w:proofErr w:type="spellEnd"/>
      <w:r w:rsidRPr="008543C3">
        <w:t xml:space="preserve"> „Sasalstoša lietus ietekme uz skuju koku audzēm”;</w:t>
      </w:r>
    </w:p>
    <w:p w:rsidR="008543C3" w:rsidRPr="008543C3" w:rsidRDefault="008543C3" w:rsidP="008543C3">
      <w:pPr>
        <w:ind w:firstLine="720"/>
        <w:jc w:val="both"/>
      </w:pPr>
      <w:r w:rsidRPr="008543C3">
        <w:t xml:space="preserve">Silva </w:t>
      </w:r>
      <w:proofErr w:type="spellStart"/>
      <w:r w:rsidRPr="008543C3">
        <w:t>Šēnhofa</w:t>
      </w:r>
      <w:proofErr w:type="spellEnd"/>
      <w:r w:rsidRPr="008543C3">
        <w:t xml:space="preserve"> „Ātri augošās papeles un priedes granulu ražošanai”;</w:t>
      </w:r>
    </w:p>
    <w:p w:rsidR="008543C3" w:rsidRPr="008543C3" w:rsidRDefault="008543C3" w:rsidP="008543C3">
      <w:pPr>
        <w:ind w:firstLine="720"/>
        <w:jc w:val="both"/>
      </w:pPr>
      <w:r w:rsidRPr="008543C3">
        <w:t xml:space="preserve">Baiba </w:t>
      </w:r>
      <w:proofErr w:type="spellStart"/>
      <w:r w:rsidRPr="008543C3">
        <w:t>Džeriņa</w:t>
      </w:r>
      <w:proofErr w:type="spellEnd"/>
      <w:r w:rsidRPr="008543C3">
        <w:t xml:space="preserve"> “Oglekļa piesaistes dinamikas vecās mežaudzēs vērtēšana”;</w:t>
      </w:r>
    </w:p>
    <w:p w:rsidR="008543C3" w:rsidRPr="008543C3" w:rsidRDefault="008543C3" w:rsidP="008543C3">
      <w:pPr>
        <w:ind w:firstLine="720"/>
        <w:jc w:val="both"/>
      </w:pPr>
      <w:r w:rsidRPr="008543C3">
        <w:t xml:space="preserve">Kaspars Liepiņš “Bērza jaunaudžu un </w:t>
      </w:r>
      <w:proofErr w:type="spellStart"/>
      <w:r w:rsidRPr="008543C3">
        <w:t>stādmateriāla</w:t>
      </w:r>
      <w:proofErr w:type="spellEnd"/>
      <w:r w:rsidRPr="008543C3">
        <w:t xml:space="preserve"> audzēšanas problemātika”;</w:t>
      </w:r>
    </w:p>
    <w:p w:rsidR="003C1FE2" w:rsidRDefault="008543C3" w:rsidP="008543C3">
      <w:pPr>
        <w:ind w:firstLine="720"/>
        <w:jc w:val="both"/>
      </w:pPr>
      <w:r w:rsidRPr="008543C3">
        <w:t>Dainis Ruņģis “Bērza koksnes iekrāsojuma izpēte molekulāri ģenētiskā līmenī”</w:t>
      </w:r>
      <w:r>
        <w:t>;</w:t>
      </w:r>
    </w:p>
    <w:p w:rsidR="00C121E9" w:rsidRDefault="00C121E9" w:rsidP="00C121E9">
      <w:pPr>
        <w:jc w:val="both"/>
      </w:pPr>
    </w:p>
    <w:p w:rsidR="00C121E9" w:rsidRDefault="00C121E9" w:rsidP="00C121E9">
      <w:pPr>
        <w:jc w:val="both"/>
      </w:pPr>
      <w:r>
        <w:t>un stenda referātiem:</w:t>
      </w:r>
    </w:p>
    <w:p w:rsidR="00C121E9" w:rsidRDefault="00C121E9" w:rsidP="008543C3">
      <w:pPr>
        <w:ind w:firstLine="720"/>
        <w:jc w:val="both"/>
        <w:rPr>
          <w:color w:val="000000"/>
          <w:lang w:eastAsia="lv-LV"/>
        </w:rPr>
      </w:pPr>
      <w:r w:rsidRPr="00C121E9">
        <w:rPr>
          <w:color w:val="000000"/>
          <w:lang w:eastAsia="lv-LV"/>
        </w:rPr>
        <w:t xml:space="preserve">Arnis Gailis, Jānis </w:t>
      </w:r>
      <w:proofErr w:type="spellStart"/>
      <w:r w:rsidRPr="00C121E9">
        <w:rPr>
          <w:color w:val="000000"/>
          <w:lang w:eastAsia="lv-LV"/>
        </w:rPr>
        <w:t>Donis</w:t>
      </w:r>
      <w:proofErr w:type="spellEnd"/>
      <w:r w:rsidRPr="00C121E9">
        <w:rPr>
          <w:color w:val="000000"/>
          <w:lang w:eastAsia="lv-LV"/>
        </w:rPr>
        <w:t>, Āris Jansons</w:t>
      </w:r>
      <w:r>
        <w:rPr>
          <w:color w:val="000000"/>
          <w:lang w:eastAsia="lv-LV"/>
        </w:rPr>
        <w:t xml:space="preserve"> “</w:t>
      </w:r>
      <w:proofErr w:type="spellStart"/>
      <w:r>
        <w:rPr>
          <w:color w:val="000000"/>
          <w:lang w:eastAsia="lv-LV"/>
        </w:rPr>
        <w:t>Financial</w:t>
      </w:r>
      <w:proofErr w:type="spellEnd"/>
      <w:r>
        <w:rPr>
          <w:color w:val="000000"/>
          <w:lang w:eastAsia="lv-LV"/>
        </w:rPr>
        <w:t xml:space="preserve"> </w:t>
      </w:r>
      <w:proofErr w:type="spellStart"/>
      <w:r>
        <w:rPr>
          <w:color w:val="000000"/>
          <w:lang w:eastAsia="lv-LV"/>
        </w:rPr>
        <w:t>value</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Silver</w:t>
      </w:r>
      <w:proofErr w:type="spellEnd"/>
      <w:r>
        <w:rPr>
          <w:color w:val="000000"/>
          <w:lang w:eastAsia="lv-LV"/>
        </w:rPr>
        <w:t xml:space="preserve"> </w:t>
      </w:r>
      <w:proofErr w:type="spellStart"/>
      <w:r>
        <w:rPr>
          <w:color w:val="000000"/>
          <w:lang w:eastAsia="lv-LV"/>
        </w:rPr>
        <w:t>birch</w:t>
      </w:r>
      <w:proofErr w:type="spellEnd"/>
      <w:r>
        <w:rPr>
          <w:color w:val="000000"/>
          <w:lang w:eastAsia="lv-LV"/>
        </w:rPr>
        <w:t xml:space="preserve"> </w:t>
      </w:r>
      <w:proofErr w:type="spellStart"/>
      <w:r>
        <w:rPr>
          <w:color w:val="000000"/>
          <w:lang w:eastAsia="lv-LV"/>
        </w:rPr>
        <w:t>breeding</w:t>
      </w:r>
      <w:proofErr w:type="spellEnd"/>
      <w:r>
        <w:rPr>
          <w:color w:val="000000"/>
          <w:lang w:eastAsia="lv-LV"/>
        </w:rPr>
        <w:t>”;</w:t>
      </w:r>
    </w:p>
    <w:p w:rsidR="00C121E9" w:rsidRDefault="00C121E9" w:rsidP="008543C3">
      <w:pPr>
        <w:ind w:firstLine="720"/>
        <w:jc w:val="both"/>
        <w:rPr>
          <w:color w:val="000000"/>
          <w:lang w:eastAsia="lv-LV"/>
        </w:rPr>
      </w:pPr>
      <w:r w:rsidRPr="00C121E9">
        <w:rPr>
          <w:color w:val="000000"/>
          <w:lang w:eastAsia="lv-LV"/>
        </w:rPr>
        <w:t xml:space="preserve">Juris </w:t>
      </w:r>
      <w:proofErr w:type="spellStart"/>
      <w:r w:rsidRPr="00C121E9">
        <w:rPr>
          <w:color w:val="000000"/>
          <w:lang w:eastAsia="lv-LV"/>
        </w:rPr>
        <w:t>Katrevics</w:t>
      </w:r>
      <w:proofErr w:type="spellEnd"/>
      <w:r w:rsidRPr="00C121E9">
        <w:rPr>
          <w:color w:val="000000"/>
          <w:lang w:eastAsia="lv-LV"/>
        </w:rPr>
        <w:t xml:space="preserve">, Andis </w:t>
      </w:r>
      <w:proofErr w:type="spellStart"/>
      <w:r w:rsidRPr="00C121E9">
        <w:rPr>
          <w:color w:val="000000"/>
          <w:lang w:eastAsia="lv-LV"/>
        </w:rPr>
        <w:t>Bardulis</w:t>
      </w:r>
      <w:proofErr w:type="spellEnd"/>
      <w:r w:rsidRPr="00C121E9">
        <w:rPr>
          <w:color w:val="000000"/>
          <w:lang w:eastAsia="lv-LV"/>
        </w:rPr>
        <w:t xml:space="preserve">, Agris </w:t>
      </w:r>
      <w:proofErr w:type="spellStart"/>
      <w:r w:rsidRPr="00C121E9">
        <w:rPr>
          <w:color w:val="000000"/>
          <w:lang w:eastAsia="lv-LV"/>
        </w:rPr>
        <w:t>Pobiarzens</w:t>
      </w:r>
      <w:proofErr w:type="spellEnd"/>
      <w:r w:rsidRPr="00C121E9">
        <w:rPr>
          <w:color w:val="000000"/>
          <w:lang w:eastAsia="lv-LV"/>
        </w:rPr>
        <w:t>, Aris Jansons</w:t>
      </w:r>
      <w:r>
        <w:rPr>
          <w:color w:val="000000"/>
          <w:lang w:eastAsia="lv-LV"/>
        </w:rPr>
        <w:t xml:space="preserve"> “</w:t>
      </w:r>
      <w:proofErr w:type="spellStart"/>
      <w:r>
        <w:rPr>
          <w:color w:val="000000"/>
          <w:lang w:eastAsia="lv-LV"/>
        </w:rPr>
        <w:t>Low</w:t>
      </w:r>
      <w:proofErr w:type="spellEnd"/>
      <w:r>
        <w:rPr>
          <w:color w:val="000000"/>
          <w:lang w:eastAsia="lv-LV"/>
        </w:rPr>
        <w:t xml:space="preserve"> </w:t>
      </w:r>
      <w:proofErr w:type="spellStart"/>
      <w:r>
        <w:rPr>
          <w:color w:val="000000"/>
          <w:lang w:eastAsia="lv-LV"/>
        </w:rPr>
        <w:t>density</w:t>
      </w:r>
      <w:proofErr w:type="spellEnd"/>
      <w:r>
        <w:rPr>
          <w:color w:val="000000"/>
          <w:lang w:eastAsia="lv-LV"/>
        </w:rPr>
        <w:t xml:space="preserve"> </w:t>
      </w:r>
      <w:proofErr w:type="spellStart"/>
      <w:r>
        <w:rPr>
          <w:color w:val="000000"/>
          <w:lang w:eastAsia="lv-LV"/>
        </w:rPr>
        <w:t>Norway</w:t>
      </w:r>
      <w:proofErr w:type="spellEnd"/>
      <w:r>
        <w:rPr>
          <w:color w:val="000000"/>
          <w:lang w:eastAsia="lv-LV"/>
        </w:rPr>
        <w:t xml:space="preserve"> </w:t>
      </w:r>
      <w:proofErr w:type="spellStart"/>
      <w:r>
        <w:rPr>
          <w:color w:val="000000"/>
          <w:lang w:eastAsia="lv-LV"/>
        </w:rPr>
        <w:t>spruce</w:t>
      </w:r>
      <w:proofErr w:type="spellEnd"/>
      <w:r>
        <w:rPr>
          <w:color w:val="000000"/>
          <w:lang w:eastAsia="lv-LV"/>
        </w:rPr>
        <w:t xml:space="preserve"> </w:t>
      </w:r>
      <w:proofErr w:type="spellStart"/>
      <w:r>
        <w:rPr>
          <w:color w:val="000000"/>
          <w:lang w:eastAsia="lv-LV"/>
        </w:rPr>
        <w:t>stands</w:t>
      </w:r>
      <w:proofErr w:type="spellEnd"/>
      <w:r>
        <w:rPr>
          <w:color w:val="000000"/>
          <w:lang w:eastAsia="lv-LV"/>
        </w:rPr>
        <w:t xml:space="preserve">: </w:t>
      </w:r>
      <w:proofErr w:type="spellStart"/>
      <w:r>
        <w:rPr>
          <w:color w:val="000000"/>
          <w:lang w:eastAsia="lv-LV"/>
        </w:rPr>
        <w:t>preliminary</w:t>
      </w:r>
      <w:proofErr w:type="spellEnd"/>
      <w:r>
        <w:rPr>
          <w:color w:val="000000"/>
          <w:lang w:eastAsia="lv-LV"/>
        </w:rPr>
        <w:t xml:space="preserve"> </w:t>
      </w:r>
      <w:proofErr w:type="spellStart"/>
      <w:r>
        <w:rPr>
          <w:color w:val="000000"/>
          <w:lang w:eastAsia="lv-LV"/>
        </w:rPr>
        <w:t>assessment</w:t>
      </w:r>
      <w:proofErr w:type="spellEnd"/>
      <w:r>
        <w:rPr>
          <w:color w:val="000000"/>
          <w:lang w:eastAsia="lv-LV"/>
        </w:rPr>
        <w:t>”;</w:t>
      </w:r>
    </w:p>
    <w:p w:rsidR="00C121E9" w:rsidRDefault="00C121E9" w:rsidP="008543C3">
      <w:pPr>
        <w:ind w:firstLine="720"/>
        <w:jc w:val="both"/>
        <w:rPr>
          <w:color w:val="000000"/>
          <w:lang w:eastAsia="lv-LV"/>
        </w:rPr>
      </w:pPr>
      <w:r w:rsidRPr="00C121E9">
        <w:rPr>
          <w:color w:val="000000"/>
          <w:lang w:eastAsia="lv-LV"/>
        </w:rPr>
        <w:t xml:space="preserve">Oskars </w:t>
      </w:r>
      <w:proofErr w:type="spellStart"/>
      <w:r w:rsidRPr="00C121E9">
        <w:rPr>
          <w:color w:val="000000"/>
          <w:lang w:eastAsia="lv-LV"/>
        </w:rPr>
        <w:t>Krisans</w:t>
      </w:r>
      <w:proofErr w:type="spellEnd"/>
      <w:r w:rsidRPr="00C121E9">
        <w:rPr>
          <w:color w:val="000000"/>
          <w:lang w:eastAsia="lv-LV"/>
        </w:rPr>
        <w:t>, Aris Jansons</w:t>
      </w:r>
      <w:r>
        <w:rPr>
          <w:color w:val="000000"/>
          <w:lang w:eastAsia="lv-LV"/>
        </w:rPr>
        <w:t xml:space="preserve"> “</w:t>
      </w:r>
      <w:proofErr w:type="spellStart"/>
      <w:r>
        <w:rPr>
          <w:color w:val="000000"/>
          <w:lang w:eastAsia="lv-LV"/>
        </w:rPr>
        <w:t>Seasonal</w:t>
      </w:r>
      <w:proofErr w:type="spellEnd"/>
      <w:r>
        <w:rPr>
          <w:color w:val="000000"/>
          <w:lang w:eastAsia="lv-LV"/>
        </w:rPr>
        <w:t xml:space="preserve"> </w:t>
      </w:r>
      <w:proofErr w:type="spellStart"/>
      <w:r>
        <w:rPr>
          <w:color w:val="000000"/>
          <w:lang w:eastAsia="lv-LV"/>
        </w:rPr>
        <w:t>growth</w:t>
      </w:r>
      <w:proofErr w:type="spellEnd"/>
      <w:r>
        <w:rPr>
          <w:color w:val="000000"/>
          <w:lang w:eastAsia="lv-LV"/>
        </w:rPr>
        <w:t xml:space="preserve"> </w:t>
      </w:r>
      <w:proofErr w:type="spellStart"/>
      <w:r>
        <w:rPr>
          <w:color w:val="000000"/>
          <w:lang w:eastAsia="lv-LV"/>
        </w:rPr>
        <w:t>dynamics</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Norway</w:t>
      </w:r>
      <w:proofErr w:type="spellEnd"/>
      <w:r>
        <w:rPr>
          <w:color w:val="000000"/>
          <w:lang w:eastAsia="lv-LV"/>
        </w:rPr>
        <w:t xml:space="preserve"> </w:t>
      </w:r>
      <w:proofErr w:type="spellStart"/>
      <w:r>
        <w:rPr>
          <w:color w:val="000000"/>
          <w:lang w:eastAsia="lv-LV"/>
        </w:rPr>
        <w:t>spruce</w:t>
      </w:r>
      <w:proofErr w:type="spellEnd"/>
      <w:r>
        <w:rPr>
          <w:color w:val="000000"/>
          <w:lang w:eastAsia="lv-LV"/>
        </w:rPr>
        <w:t xml:space="preserve"> </w:t>
      </w:r>
      <w:proofErr w:type="spellStart"/>
      <w:r>
        <w:rPr>
          <w:color w:val="000000"/>
          <w:lang w:eastAsia="lv-LV"/>
        </w:rPr>
        <w:t>and</w:t>
      </w:r>
      <w:proofErr w:type="spellEnd"/>
      <w:r>
        <w:rPr>
          <w:color w:val="000000"/>
          <w:lang w:eastAsia="lv-LV"/>
        </w:rPr>
        <w:t xml:space="preserve"> </w:t>
      </w:r>
      <w:proofErr w:type="spellStart"/>
      <w:r>
        <w:rPr>
          <w:color w:val="000000"/>
          <w:lang w:eastAsia="lv-LV"/>
        </w:rPr>
        <w:t>black</w:t>
      </w:r>
      <w:proofErr w:type="spellEnd"/>
      <w:r>
        <w:rPr>
          <w:color w:val="000000"/>
          <w:lang w:eastAsia="lv-LV"/>
        </w:rPr>
        <w:t xml:space="preserve"> </w:t>
      </w:r>
      <w:proofErr w:type="spellStart"/>
      <w:r>
        <w:rPr>
          <w:color w:val="000000"/>
          <w:lang w:eastAsia="lv-LV"/>
        </w:rPr>
        <w:t>alder</w:t>
      </w:r>
      <w:proofErr w:type="spellEnd"/>
      <w:r>
        <w:rPr>
          <w:color w:val="000000"/>
          <w:lang w:eastAsia="lv-LV"/>
        </w:rPr>
        <w:t>”;</w:t>
      </w:r>
    </w:p>
    <w:p w:rsidR="00C121E9" w:rsidRDefault="00C121E9" w:rsidP="008543C3">
      <w:pPr>
        <w:ind w:firstLine="720"/>
        <w:jc w:val="both"/>
        <w:rPr>
          <w:color w:val="000000"/>
          <w:lang w:eastAsia="lv-LV"/>
        </w:rPr>
      </w:pPr>
      <w:r w:rsidRPr="00C121E9">
        <w:rPr>
          <w:color w:val="000000"/>
          <w:lang w:eastAsia="lv-LV"/>
        </w:rPr>
        <w:t>Una Neimane, Imants Baumanis, Līga Puriņa, Āris Jansons</w:t>
      </w:r>
      <w:r>
        <w:rPr>
          <w:color w:val="000000"/>
          <w:lang w:eastAsia="lv-LV"/>
        </w:rPr>
        <w:t xml:space="preserve"> “</w:t>
      </w:r>
      <w:proofErr w:type="spellStart"/>
      <w:r>
        <w:rPr>
          <w:color w:val="000000"/>
          <w:lang w:eastAsia="lv-LV"/>
        </w:rPr>
        <w:t>Assessment</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superiority</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Scots</w:t>
      </w:r>
      <w:proofErr w:type="spellEnd"/>
      <w:r>
        <w:rPr>
          <w:color w:val="000000"/>
          <w:lang w:eastAsia="lv-LV"/>
        </w:rPr>
        <w:t xml:space="preserve"> </w:t>
      </w:r>
      <w:proofErr w:type="spellStart"/>
      <w:r>
        <w:rPr>
          <w:color w:val="000000"/>
          <w:lang w:eastAsia="lv-LV"/>
        </w:rPr>
        <w:t>pine</w:t>
      </w:r>
      <w:proofErr w:type="spellEnd"/>
      <w:r>
        <w:rPr>
          <w:color w:val="000000"/>
          <w:lang w:eastAsia="lv-LV"/>
        </w:rPr>
        <w:t xml:space="preserve"> plus </w:t>
      </w:r>
      <w:proofErr w:type="spellStart"/>
      <w:r>
        <w:rPr>
          <w:color w:val="000000"/>
          <w:lang w:eastAsia="lv-LV"/>
        </w:rPr>
        <w:t>trees</w:t>
      </w:r>
      <w:proofErr w:type="spellEnd"/>
      <w:r>
        <w:rPr>
          <w:color w:val="000000"/>
          <w:lang w:eastAsia="lv-LV"/>
        </w:rPr>
        <w:t>”;</w:t>
      </w:r>
    </w:p>
    <w:p w:rsidR="00C121E9" w:rsidRDefault="00C121E9" w:rsidP="008543C3">
      <w:pPr>
        <w:ind w:firstLine="720"/>
        <w:jc w:val="both"/>
        <w:rPr>
          <w:color w:val="000000"/>
          <w:lang w:eastAsia="lv-LV"/>
        </w:rPr>
      </w:pPr>
      <w:r w:rsidRPr="00C121E9">
        <w:rPr>
          <w:color w:val="000000"/>
          <w:lang w:eastAsia="lv-LV"/>
        </w:rPr>
        <w:t xml:space="preserve">Kaspars </w:t>
      </w:r>
      <w:proofErr w:type="spellStart"/>
      <w:r w:rsidRPr="00C121E9">
        <w:rPr>
          <w:color w:val="000000"/>
          <w:lang w:eastAsia="lv-LV"/>
        </w:rPr>
        <w:t>Polmanis</w:t>
      </w:r>
      <w:proofErr w:type="spellEnd"/>
      <w:r w:rsidRPr="00C121E9">
        <w:rPr>
          <w:color w:val="000000"/>
          <w:lang w:eastAsia="lv-LV"/>
        </w:rPr>
        <w:t xml:space="preserve">, Una Neimane, </w:t>
      </w:r>
      <w:proofErr w:type="spellStart"/>
      <w:r w:rsidRPr="00C121E9">
        <w:rPr>
          <w:color w:val="000000"/>
          <w:lang w:eastAsia="lv-LV"/>
        </w:rPr>
        <w:t>Darta</w:t>
      </w:r>
      <w:proofErr w:type="spellEnd"/>
      <w:r w:rsidRPr="00C121E9">
        <w:rPr>
          <w:color w:val="000000"/>
          <w:lang w:eastAsia="lv-LV"/>
        </w:rPr>
        <w:t xml:space="preserve"> </w:t>
      </w:r>
      <w:proofErr w:type="spellStart"/>
      <w:r w:rsidRPr="00C121E9">
        <w:rPr>
          <w:color w:val="000000"/>
          <w:lang w:eastAsia="lv-LV"/>
        </w:rPr>
        <w:t>Klavina</w:t>
      </w:r>
      <w:proofErr w:type="spellEnd"/>
      <w:r w:rsidRPr="00C121E9">
        <w:rPr>
          <w:color w:val="000000"/>
          <w:lang w:eastAsia="lv-LV"/>
        </w:rPr>
        <w:t>, Imants Baumanis, Aris Jansons</w:t>
      </w:r>
      <w:r>
        <w:rPr>
          <w:color w:val="000000"/>
          <w:lang w:eastAsia="lv-LV"/>
        </w:rPr>
        <w:t xml:space="preserve"> “Influence </w:t>
      </w:r>
      <w:proofErr w:type="spellStart"/>
      <w:r>
        <w:rPr>
          <w:color w:val="000000"/>
          <w:lang w:eastAsia="lv-LV"/>
        </w:rPr>
        <w:t>of</w:t>
      </w:r>
      <w:proofErr w:type="spellEnd"/>
      <w:r>
        <w:rPr>
          <w:color w:val="000000"/>
          <w:lang w:eastAsia="lv-LV"/>
        </w:rPr>
        <w:t xml:space="preserve"> </w:t>
      </w:r>
      <w:proofErr w:type="spellStart"/>
      <w:r>
        <w:rPr>
          <w:color w:val="000000"/>
          <w:lang w:eastAsia="lv-LV"/>
        </w:rPr>
        <w:t>needlecast</w:t>
      </w:r>
      <w:proofErr w:type="spellEnd"/>
      <w:r>
        <w:rPr>
          <w:color w:val="000000"/>
          <w:lang w:eastAsia="lv-LV"/>
        </w:rPr>
        <w:t xml:space="preserve"> </w:t>
      </w:r>
      <w:proofErr w:type="spellStart"/>
      <w:r>
        <w:rPr>
          <w:color w:val="000000"/>
          <w:lang w:eastAsia="lv-LV"/>
        </w:rPr>
        <w:t>on</w:t>
      </w:r>
      <w:proofErr w:type="spellEnd"/>
      <w:r>
        <w:rPr>
          <w:color w:val="000000"/>
          <w:lang w:eastAsia="lv-LV"/>
        </w:rPr>
        <w:t xml:space="preserve"> </w:t>
      </w:r>
      <w:proofErr w:type="spellStart"/>
      <w:r>
        <w:rPr>
          <w:color w:val="000000"/>
          <w:lang w:eastAsia="lv-LV"/>
        </w:rPr>
        <w:t>growth</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young</w:t>
      </w:r>
      <w:proofErr w:type="spellEnd"/>
      <w:r>
        <w:rPr>
          <w:color w:val="000000"/>
          <w:lang w:eastAsia="lv-LV"/>
        </w:rPr>
        <w:t xml:space="preserve"> </w:t>
      </w:r>
      <w:proofErr w:type="spellStart"/>
      <w:r>
        <w:rPr>
          <w:color w:val="000000"/>
          <w:lang w:eastAsia="lv-LV"/>
        </w:rPr>
        <w:t>Scots</w:t>
      </w:r>
      <w:proofErr w:type="spellEnd"/>
      <w:r>
        <w:rPr>
          <w:color w:val="000000"/>
          <w:lang w:eastAsia="lv-LV"/>
        </w:rPr>
        <w:t xml:space="preserve"> </w:t>
      </w:r>
      <w:proofErr w:type="spellStart"/>
      <w:r>
        <w:rPr>
          <w:color w:val="000000"/>
          <w:lang w:eastAsia="lv-LV"/>
        </w:rPr>
        <w:t>pine</w:t>
      </w:r>
      <w:proofErr w:type="spellEnd"/>
      <w:r>
        <w:rPr>
          <w:color w:val="000000"/>
          <w:lang w:eastAsia="lv-LV"/>
        </w:rPr>
        <w:t> </w:t>
      </w:r>
      <w:proofErr w:type="spellStart"/>
      <w:r>
        <w:rPr>
          <w:color w:val="000000"/>
          <w:lang w:eastAsia="lv-LV"/>
        </w:rPr>
        <w:t>stands</w:t>
      </w:r>
      <w:proofErr w:type="spellEnd"/>
      <w:r>
        <w:rPr>
          <w:color w:val="000000"/>
          <w:lang w:eastAsia="lv-LV"/>
        </w:rPr>
        <w:t>”;</w:t>
      </w:r>
    </w:p>
    <w:p w:rsidR="00C121E9" w:rsidRDefault="00C121E9" w:rsidP="008543C3">
      <w:pPr>
        <w:ind w:firstLine="720"/>
        <w:jc w:val="both"/>
        <w:rPr>
          <w:color w:val="000000"/>
          <w:lang w:eastAsia="lv-LV"/>
        </w:rPr>
      </w:pPr>
      <w:r w:rsidRPr="00C121E9">
        <w:rPr>
          <w:color w:val="000000"/>
          <w:lang w:eastAsia="lv-LV"/>
        </w:rPr>
        <w:t xml:space="preserve">Silva </w:t>
      </w:r>
      <w:proofErr w:type="spellStart"/>
      <w:r w:rsidRPr="00C121E9">
        <w:rPr>
          <w:color w:val="000000"/>
          <w:lang w:eastAsia="lv-LV"/>
        </w:rPr>
        <w:t>Šēnhofa</w:t>
      </w:r>
      <w:proofErr w:type="spellEnd"/>
      <w:r w:rsidRPr="00C121E9">
        <w:rPr>
          <w:color w:val="000000"/>
          <w:lang w:eastAsia="lv-LV"/>
        </w:rPr>
        <w:t xml:space="preserve">, Āris Jansons, Dagnija Lazdiņa </w:t>
      </w:r>
      <w:proofErr w:type="spellStart"/>
      <w:r w:rsidRPr="00C121E9">
        <w:rPr>
          <w:color w:val="000000"/>
          <w:lang w:eastAsia="lv-LV"/>
        </w:rPr>
        <w:t>and</w:t>
      </w:r>
      <w:proofErr w:type="spellEnd"/>
      <w:r w:rsidRPr="00C121E9">
        <w:rPr>
          <w:color w:val="000000"/>
          <w:lang w:eastAsia="lv-LV"/>
        </w:rPr>
        <w:t xml:space="preserve"> Mārtiņš </w:t>
      </w:r>
      <w:proofErr w:type="spellStart"/>
      <w:r w:rsidRPr="00C121E9">
        <w:rPr>
          <w:color w:val="000000"/>
          <w:lang w:eastAsia="lv-LV"/>
        </w:rPr>
        <w:t>Zeps</w:t>
      </w:r>
      <w:proofErr w:type="spellEnd"/>
      <w:r>
        <w:rPr>
          <w:color w:val="000000"/>
          <w:lang w:eastAsia="lv-LV"/>
        </w:rPr>
        <w:t xml:space="preserve"> “</w:t>
      </w:r>
      <w:proofErr w:type="spellStart"/>
      <w:r>
        <w:rPr>
          <w:color w:val="000000"/>
          <w:lang w:eastAsia="lv-LV"/>
        </w:rPr>
        <w:t>Suitability</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hybrid</w:t>
      </w:r>
      <w:proofErr w:type="spellEnd"/>
      <w:r>
        <w:rPr>
          <w:color w:val="000000"/>
          <w:lang w:eastAsia="lv-LV"/>
        </w:rPr>
        <w:t xml:space="preserve"> </w:t>
      </w:r>
      <w:proofErr w:type="spellStart"/>
      <w:r>
        <w:rPr>
          <w:color w:val="000000"/>
          <w:lang w:eastAsia="lv-LV"/>
        </w:rPr>
        <w:t>poplar</w:t>
      </w:r>
      <w:proofErr w:type="spellEnd"/>
      <w:r>
        <w:rPr>
          <w:color w:val="000000"/>
          <w:lang w:eastAsia="lv-LV"/>
        </w:rPr>
        <w:t xml:space="preserve"> </w:t>
      </w:r>
      <w:proofErr w:type="spellStart"/>
      <w:r>
        <w:rPr>
          <w:color w:val="000000"/>
          <w:lang w:eastAsia="lv-LV"/>
        </w:rPr>
        <w:t>Populus</w:t>
      </w:r>
      <w:proofErr w:type="spellEnd"/>
      <w:r>
        <w:rPr>
          <w:color w:val="000000"/>
          <w:lang w:eastAsia="lv-LV"/>
        </w:rPr>
        <w:t xml:space="preserve"> </w:t>
      </w:r>
      <w:proofErr w:type="spellStart"/>
      <w:r>
        <w:rPr>
          <w:color w:val="000000"/>
          <w:lang w:eastAsia="lv-LV"/>
        </w:rPr>
        <w:t>balsamifera</w:t>
      </w:r>
      <w:proofErr w:type="spellEnd"/>
      <w:r>
        <w:rPr>
          <w:color w:val="000000"/>
          <w:lang w:eastAsia="lv-LV"/>
        </w:rPr>
        <w:t xml:space="preserve"> × P. </w:t>
      </w:r>
      <w:proofErr w:type="spellStart"/>
      <w:r>
        <w:rPr>
          <w:color w:val="000000"/>
          <w:lang w:eastAsia="lv-LV"/>
        </w:rPr>
        <w:t>laurifoliafor</w:t>
      </w:r>
      <w:proofErr w:type="spellEnd"/>
      <w:r>
        <w:rPr>
          <w:color w:val="000000"/>
          <w:lang w:eastAsia="lv-LV"/>
        </w:rPr>
        <w:t xml:space="preserve"> </w:t>
      </w:r>
      <w:proofErr w:type="spellStart"/>
      <w:r>
        <w:rPr>
          <w:color w:val="000000"/>
          <w:lang w:eastAsia="lv-LV"/>
        </w:rPr>
        <w:t>forest</w:t>
      </w:r>
      <w:proofErr w:type="spellEnd"/>
      <w:r>
        <w:rPr>
          <w:color w:val="000000"/>
          <w:lang w:eastAsia="lv-LV"/>
        </w:rPr>
        <w:t xml:space="preserve"> </w:t>
      </w:r>
      <w:proofErr w:type="spellStart"/>
      <w:r>
        <w:rPr>
          <w:color w:val="000000"/>
          <w:lang w:eastAsia="lv-LV"/>
        </w:rPr>
        <w:t>regeneration</w:t>
      </w:r>
      <w:proofErr w:type="spellEnd"/>
      <w:r>
        <w:rPr>
          <w:color w:val="000000"/>
          <w:lang w:eastAsia="lv-LV"/>
        </w:rPr>
        <w:t xml:space="preserve"> </w:t>
      </w:r>
      <w:proofErr w:type="spellStart"/>
      <w:r>
        <w:rPr>
          <w:color w:val="000000"/>
          <w:lang w:eastAsia="lv-LV"/>
        </w:rPr>
        <w:t>in</w:t>
      </w:r>
      <w:proofErr w:type="spellEnd"/>
      <w:r>
        <w:rPr>
          <w:color w:val="000000"/>
          <w:lang w:eastAsia="lv-LV"/>
        </w:rPr>
        <w:t xml:space="preserve"> </w:t>
      </w:r>
      <w:proofErr w:type="spellStart"/>
      <w:r>
        <w:rPr>
          <w:color w:val="000000"/>
          <w:lang w:eastAsia="lv-LV"/>
        </w:rPr>
        <w:t>Latvia</w:t>
      </w:r>
      <w:proofErr w:type="spellEnd"/>
      <w:r>
        <w:rPr>
          <w:color w:val="000000"/>
          <w:lang w:eastAsia="lv-LV"/>
        </w:rPr>
        <w:t>”;</w:t>
      </w:r>
    </w:p>
    <w:p w:rsidR="00C121E9" w:rsidRDefault="00C121E9" w:rsidP="008543C3">
      <w:pPr>
        <w:ind w:firstLine="720"/>
        <w:jc w:val="both"/>
        <w:rPr>
          <w:color w:val="000000"/>
          <w:lang w:eastAsia="lv-LV"/>
        </w:rPr>
      </w:pPr>
      <w:proofErr w:type="spellStart"/>
      <w:r w:rsidRPr="00C121E9">
        <w:rPr>
          <w:color w:val="000000"/>
          <w:lang w:eastAsia="lv-LV"/>
        </w:rPr>
        <w:t>Martins</w:t>
      </w:r>
      <w:proofErr w:type="spellEnd"/>
      <w:r w:rsidRPr="00C121E9">
        <w:rPr>
          <w:color w:val="000000"/>
          <w:lang w:eastAsia="lv-LV"/>
        </w:rPr>
        <w:t xml:space="preserve"> </w:t>
      </w:r>
      <w:proofErr w:type="spellStart"/>
      <w:r w:rsidRPr="00C121E9">
        <w:rPr>
          <w:color w:val="000000"/>
          <w:lang w:eastAsia="lv-LV"/>
        </w:rPr>
        <w:t>Zeps</w:t>
      </w:r>
      <w:proofErr w:type="spellEnd"/>
      <w:r w:rsidRPr="00C121E9">
        <w:rPr>
          <w:color w:val="000000"/>
          <w:lang w:eastAsia="lv-LV"/>
        </w:rPr>
        <w:t>, Aris Jansons</w:t>
      </w:r>
      <w:r>
        <w:rPr>
          <w:color w:val="000000"/>
          <w:lang w:eastAsia="lv-LV"/>
        </w:rPr>
        <w:t xml:space="preserve">, </w:t>
      </w:r>
      <w:r w:rsidRPr="00C121E9">
        <w:rPr>
          <w:color w:val="000000"/>
          <w:lang w:eastAsia="lv-LV"/>
        </w:rPr>
        <w:t xml:space="preserve">Arnis Gailis, Janis Smilga, Inese </w:t>
      </w:r>
      <w:proofErr w:type="spellStart"/>
      <w:r w:rsidRPr="00C121E9">
        <w:rPr>
          <w:color w:val="000000"/>
          <w:lang w:eastAsia="lv-LV"/>
        </w:rPr>
        <w:t>Sable</w:t>
      </w:r>
      <w:proofErr w:type="spellEnd"/>
      <w:r w:rsidRPr="00C121E9">
        <w:rPr>
          <w:color w:val="000000"/>
          <w:lang w:eastAsia="lv-LV"/>
        </w:rPr>
        <w:t xml:space="preserve">, Uldis </w:t>
      </w:r>
      <w:proofErr w:type="spellStart"/>
      <w:r w:rsidRPr="00C121E9">
        <w:rPr>
          <w:color w:val="000000"/>
          <w:lang w:eastAsia="lv-LV"/>
        </w:rPr>
        <w:t>Grinfelds</w:t>
      </w:r>
      <w:proofErr w:type="spellEnd"/>
      <w:r w:rsidRPr="00C121E9">
        <w:rPr>
          <w:color w:val="000000"/>
          <w:lang w:eastAsia="lv-LV"/>
        </w:rPr>
        <w:t xml:space="preserve"> </w:t>
      </w:r>
      <w:r>
        <w:rPr>
          <w:color w:val="000000"/>
          <w:lang w:eastAsia="lv-LV"/>
        </w:rPr>
        <w:t>“</w:t>
      </w:r>
      <w:proofErr w:type="spellStart"/>
      <w:r>
        <w:rPr>
          <w:color w:val="000000"/>
          <w:lang w:eastAsia="lv-LV"/>
        </w:rPr>
        <w:t>Growth</w:t>
      </w:r>
      <w:proofErr w:type="spellEnd"/>
      <w:r>
        <w:rPr>
          <w:color w:val="000000"/>
          <w:lang w:eastAsia="lv-LV"/>
        </w:rPr>
        <w:t xml:space="preserve"> </w:t>
      </w:r>
      <w:proofErr w:type="spellStart"/>
      <w:r>
        <w:rPr>
          <w:color w:val="000000"/>
          <w:lang w:eastAsia="lv-LV"/>
        </w:rPr>
        <w:t>and</w:t>
      </w:r>
      <w:proofErr w:type="spellEnd"/>
      <w:r>
        <w:rPr>
          <w:color w:val="000000"/>
          <w:lang w:eastAsia="lv-LV"/>
        </w:rPr>
        <w:t xml:space="preserve"> </w:t>
      </w:r>
      <w:proofErr w:type="spellStart"/>
      <w:r>
        <w:rPr>
          <w:color w:val="000000"/>
          <w:lang w:eastAsia="lv-LV"/>
        </w:rPr>
        <w:t>wood</w:t>
      </w:r>
      <w:proofErr w:type="spellEnd"/>
      <w:r>
        <w:rPr>
          <w:color w:val="000000"/>
          <w:lang w:eastAsia="lv-LV"/>
        </w:rPr>
        <w:t xml:space="preserve"> </w:t>
      </w:r>
      <w:proofErr w:type="spellStart"/>
      <w:r>
        <w:rPr>
          <w:color w:val="000000"/>
          <w:lang w:eastAsia="lv-LV"/>
        </w:rPr>
        <w:t>properties</w:t>
      </w:r>
      <w:proofErr w:type="spellEnd"/>
      <w:r>
        <w:rPr>
          <w:color w:val="000000"/>
          <w:lang w:eastAsia="lv-LV"/>
        </w:rPr>
        <w:t xml:space="preserve"> </w:t>
      </w:r>
      <w:proofErr w:type="spellStart"/>
      <w:r>
        <w:rPr>
          <w:color w:val="000000"/>
          <w:lang w:eastAsia="lv-LV"/>
        </w:rPr>
        <w:t>hybrid</w:t>
      </w:r>
      <w:proofErr w:type="spellEnd"/>
      <w:r>
        <w:rPr>
          <w:color w:val="000000"/>
          <w:lang w:eastAsia="lv-LV"/>
        </w:rPr>
        <w:t xml:space="preserve"> </w:t>
      </w:r>
      <w:proofErr w:type="spellStart"/>
      <w:r>
        <w:rPr>
          <w:color w:val="000000"/>
          <w:lang w:eastAsia="lv-LV"/>
        </w:rPr>
        <w:t>aspen</w:t>
      </w:r>
      <w:proofErr w:type="spellEnd"/>
      <w:r>
        <w:rPr>
          <w:color w:val="000000"/>
          <w:lang w:eastAsia="lv-LV"/>
        </w:rPr>
        <w:t xml:space="preserve"> </w:t>
      </w:r>
      <w:proofErr w:type="spellStart"/>
      <w:r>
        <w:rPr>
          <w:color w:val="000000"/>
          <w:lang w:eastAsia="lv-LV"/>
        </w:rPr>
        <w:t>clones</w:t>
      </w:r>
      <w:proofErr w:type="spellEnd"/>
      <w:r>
        <w:rPr>
          <w:color w:val="000000"/>
          <w:lang w:eastAsia="lv-LV"/>
        </w:rPr>
        <w:t xml:space="preserve"> </w:t>
      </w:r>
      <w:proofErr w:type="spellStart"/>
      <w:r>
        <w:rPr>
          <w:color w:val="000000"/>
          <w:lang w:eastAsia="lv-LV"/>
        </w:rPr>
        <w:t>in</w:t>
      </w:r>
      <w:proofErr w:type="spellEnd"/>
      <w:r>
        <w:rPr>
          <w:color w:val="000000"/>
          <w:lang w:eastAsia="lv-LV"/>
        </w:rPr>
        <w:t xml:space="preserve"> </w:t>
      </w:r>
      <w:proofErr w:type="spellStart"/>
      <w:r>
        <w:rPr>
          <w:color w:val="000000"/>
          <w:lang w:eastAsia="lv-LV"/>
        </w:rPr>
        <w:t>Latvia</w:t>
      </w:r>
      <w:proofErr w:type="spellEnd"/>
      <w:r>
        <w:rPr>
          <w:color w:val="000000"/>
          <w:lang w:eastAsia="lv-LV"/>
        </w:rPr>
        <w:t>”;</w:t>
      </w:r>
    </w:p>
    <w:p w:rsidR="00C121E9" w:rsidRDefault="00C121E9" w:rsidP="008543C3">
      <w:pPr>
        <w:ind w:firstLine="720"/>
        <w:jc w:val="both"/>
        <w:rPr>
          <w:color w:val="000000"/>
          <w:lang w:eastAsia="lv-LV"/>
        </w:rPr>
      </w:pPr>
      <w:r w:rsidRPr="00C121E9">
        <w:rPr>
          <w:color w:val="000000"/>
          <w:lang w:eastAsia="lv-LV"/>
        </w:rPr>
        <w:t xml:space="preserve">Toms Kondratovičs, Dace Auzenbaha, Ineta </w:t>
      </w:r>
      <w:proofErr w:type="spellStart"/>
      <w:r w:rsidRPr="00C121E9">
        <w:rPr>
          <w:color w:val="000000"/>
          <w:lang w:eastAsia="lv-LV"/>
        </w:rPr>
        <w:t>Samsone</w:t>
      </w:r>
      <w:proofErr w:type="spellEnd"/>
      <w:r w:rsidRPr="00C121E9">
        <w:rPr>
          <w:color w:val="000000"/>
          <w:lang w:eastAsia="lv-LV"/>
        </w:rPr>
        <w:t>, Kristiāna Šica</w:t>
      </w:r>
      <w:r>
        <w:rPr>
          <w:color w:val="000000"/>
          <w:lang w:eastAsia="lv-LV"/>
        </w:rPr>
        <w:t xml:space="preserve"> “</w:t>
      </w:r>
      <w:proofErr w:type="spellStart"/>
      <w:r>
        <w:rPr>
          <w:color w:val="000000"/>
          <w:lang w:eastAsia="lv-LV"/>
        </w:rPr>
        <w:t>Propagation</w:t>
      </w:r>
      <w:proofErr w:type="spellEnd"/>
      <w:r>
        <w:rPr>
          <w:color w:val="000000"/>
          <w:lang w:eastAsia="lv-LV"/>
        </w:rPr>
        <w:t xml:space="preserve"> </w:t>
      </w:r>
      <w:proofErr w:type="spellStart"/>
      <w:r>
        <w:rPr>
          <w:color w:val="000000"/>
          <w:lang w:eastAsia="lv-LV"/>
        </w:rPr>
        <w:t>of</w:t>
      </w:r>
      <w:proofErr w:type="spellEnd"/>
      <w:r>
        <w:rPr>
          <w:color w:val="000000"/>
          <w:lang w:eastAsia="lv-LV"/>
        </w:rPr>
        <w:t xml:space="preserve"> </w:t>
      </w:r>
      <w:proofErr w:type="spellStart"/>
      <w:r>
        <w:rPr>
          <w:color w:val="000000"/>
          <w:lang w:eastAsia="lv-LV"/>
        </w:rPr>
        <w:t>commercially</w:t>
      </w:r>
      <w:proofErr w:type="spellEnd"/>
      <w:r>
        <w:rPr>
          <w:color w:val="000000"/>
          <w:lang w:eastAsia="lv-LV"/>
        </w:rPr>
        <w:t xml:space="preserve"> </w:t>
      </w:r>
      <w:proofErr w:type="spellStart"/>
      <w:r>
        <w:rPr>
          <w:color w:val="000000"/>
          <w:lang w:eastAsia="lv-LV"/>
        </w:rPr>
        <w:t>significant</w:t>
      </w:r>
      <w:proofErr w:type="spellEnd"/>
      <w:r>
        <w:rPr>
          <w:color w:val="000000"/>
          <w:lang w:eastAsia="lv-LV"/>
        </w:rPr>
        <w:t xml:space="preserve"> </w:t>
      </w:r>
      <w:proofErr w:type="spellStart"/>
      <w:r>
        <w:rPr>
          <w:color w:val="000000"/>
          <w:lang w:eastAsia="lv-LV"/>
        </w:rPr>
        <w:t>tree</w:t>
      </w:r>
      <w:proofErr w:type="spellEnd"/>
      <w:r>
        <w:rPr>
          <w:color w:val="000000"/>
          <w:lang w:eastAsia="lv-LV"/>
        </w:rPr>
        <w:t xml:space="preserve"> </w:t>
      </w:r>
      <w:proofErr w:type="spellStart"/>
      <w:r>
        <w:rPr>
          <w:color w:val="000000"/>
          <w:lang w:eastAsia="lv-LV"/>
        </w:rPr>
        <w:t>species</w:t>
      </w:r>
      <w:proofErr w:type="spellEnd"/>
      <w:r>
        <w:rPr>
          <w:color w:val="000000"/>
          <w:lang w:eastAsia="lv-LV"/>
        </w:rPr>
        <w:t xml:space="preserve"> (</w:t>
      </w:r>
      <w:proofErr w:type="spellStart"/>
      <w:r>
        <w:rPr>
          <w:color w:val="000000"/>
          <w:lang w:eastAsia="lv-LV"/>
        </w:rPr>
        <w:t>silver</w:t>
      </w:r>
      <w:proofErr w:type="spellEnd"/>
      <w:r>
        <w:rPr>
          <w:color w:val="000000"/>
          <w:lang w:eastAsia="lv-LV"/>
        </w:rPr>
        <w:t xml:space="preserve"> </w:t>
      </w:r>
      <w:proofErr w:type="spellStart"/>
      <w:r>
        <w:rPr>
          <w:color w:val="000000"/>
          <w:lang w:eastAsia="lv-LV"/>
        </w:rPr>
        <w:t>birch</w:t>
      </w:r>
      <w:proofErr w:type="spellEnd"/>
      <w:r>
        <w:rPr>
          <w:color w:val="000000"/>
          <w:lang w:eastAsia="lv-LV"/>
        </w:rPr>
        <w:t xml:space="preserve">, </w:t>
      </w:r>
      <w:proofErr w:type="spellStart"/>
      <w:r>
        <w:rPr>
          <w:color w:val="000000"/>
          <w:lang w:eastAsia="lv-LV"/>
        </w:rPr>
        <w:t>norway</w:t>
      </w:r>
      <w:proofErr w:type="spellEnd"/>
      <w:r>
        <w:rPr>
          <w:color w:val="000000"/>
          <w:lang w:eastAsia="lv-LV"/>
        </w:rPr>
        <w:t xml:space="preserve"> </w:t>
      </w:r>
      <w:proofErr w:type="spellStart"/>
      <w:r>
        <w:rPr>
          <w:color w:val="000000"/>
          <w:lang w:eastAsia="lv-LV"/>
        </w:rPr>
        <w:t>spruce</w:t>
      </w:r>
      <w:proofErr w:type="spellEnd"/>
      <w:r>
        <w:rPr>
          <w:color w:val="000000"/>
          <w:lang w:eastAsia="lv-LV"/>
        </w:rPr>
        <w:t xml:space="preserve"> </w:t>
      </w:r>
      <w:proofErr w:type="spellStart"/>
      <w:r>
        <w:rPr>
          <w:color w:val="000000"/>
          <w:lang w:eastAsia="lv-LV"/>
        </w:rPr>
        <w:t>and</w:t>
      </w:r>
      <w:proofErr w:type="spellEnd"/>
      <w:r>
        <w:rPr>
          <w:color w:val="000000"/>
          <w:lang w:eastAsia="lv-LV"/>
        </w:rPr>
        <w:t xml:space="preserve"> </w:t>
      </w:r>
      <w:proofErr w:type="spellStart"/>
      <w:r>
        <w:rPr>
          <w:color w:val="000000"/>
          <w:lang w:eastAsia="lv-LV"/>
        </w:rPr>
        <w:t>hybrid</w:t>
      </w:r>
      <w:proofErr w:type="spellEnd"/>
      <w:r>
        <w:rPr>
          <w:color w:val="000000"/>
          <w:lang w:eastAsia="lv-LV"/>
        </w:rPr>
        <w:t xml:space="preserve"> </w:t>
      </w:r>
      <w:proofErr w:type="spellStart"/>
      <w:r>
        <w:rPr>
          <w:color w:val="000000"/>
          <w:lang w:eastAsia="lv-LV"/>
        </w:rPr>
        <w:t>aspen</w:t>
      </w:r>
      <w:proofErr w:type="spellEnd"/>
      <w:r>
        <w:rPr>
          <w:color w:val="000000"/>
          <w:lang w:eastAsia="lv-LV"/>
        </w:rPr>
        <w:t xml:space="preserve">) </w:t>
      </w:r>
      <w:proofErr w:type="spellStart"/>
      <w:r>
        <w:rPr>
          <w:color w:val="000000"/>
          <w:lang w:eastAsia="lv-LV"/>
        </w:rPr>
        <w:t>by</w:t>
      </w:r>
      <w:proofErr w:type="spellEnd"/>
      <w:r>
        <w:rPr>
          <w:color w:val="000000"/>
          <w:lang w:eastAsia="lv-LV"/>
        </w:rPr>
        <w:t xml:space="preserve"> </w:t>
      </w:r>
      <w:proofErr w:type="spellStart"/>
      <w:r>
        <w:rPr>
          <w:color w:val="000000"/>
          <w:lang w:eastAsia="lv-LV"/>
        </w:rPr>
        <w:t>tissue</w:t>
      </w:r>
      <w:proofErr w:type="spellEnd"/>
      <w:r>
        <w:rPr>
          <w:color w:val="000000"/>
          <w:lang w:eastAsia="lv-LV"/>
        </w:rPr>
        <w:t xml:space="preserve"> </w:t>
      </w:r>
      <w:proofErr w:type="spellStart"/>
      <w:r>
        <w:rPr>
          <w:color w:val="000000"/>
          <w:lang w:eastAsia="lv-LV"/>
        </w:rPr>
        <w:t>culture</w:t>
      </w:r>
      <w:proofErr w:type="spellEnd"/>
      <w:r>
        <w:rPr>
          <w:color w:val="000000"/>
          <w:lang w:eastAsia="lv-LV"/>
        </w:rPr>
        <w:t>”.</w:t>
      </w:r>
    </w:p>
    <w:p w:rsidR="00C121E9" w:rsidRDefault="00C121E9" w:rsidP="008543C3">
      <w:pPr>
        <w:ind w:firstLine="720"/>
        <w:jc w:val="both"/>
      </w:pPr>
    </w:p>
    <w:p w:rsidR="008543C3" w:rsidRDefault="008543C3" w:rsidP="008543C3">
      <w:pPr>
        <w:ind w:firstLine="720"/>
        <w:jc w:val="both"/>
      </w:pPr>
      <w:r>
        <w:t xml:space="preserve">Ar selekcijas darbu vēsturi, šā brīža aktualitātēm un sasniegtajiem rezultātiem iepazīstināti a/s Latvijas valsts meži </w:t>
      </w:r>
      <w:r w:rsidR="00667E07" w:rsidRPr="00667E07">
        <w:t xml:space="preserve">Konsultatīvās zinātniskās padomes </w:t>
      </w:r>
      <w:r w:rsidR="00667E07">
        <w:t xml:space="preserve">locekļi izbraukuma sēdē </w:t>
      </w:r>
      <w:r w:rsidR="00667E07" w:rsidRPr="00C121E9">
        <w:rPr>
          <w:b/>
        </w:rPr>
        <w:t>“Meža selekcija nākotnes mežaudzēm”</w:t>
      </w:r>
      <w:r w:rsidR="00667E07">
        <w:t xml:space="preserve"> 2015. gada 2. decembrī Meža pētīšanas stacijas Mežoles mežu novadā, a/s LVM Austrumvidzemes mežsaimniecībā un a/s LVM Sēklas un stādi Strenču kokaudzētavā.</w:t>
      </w:r>
    </w:p>
    <w:p w:rsidR="00823683" w:rsidRDefault="00823683" w:rsidP="00B90B78">
      <w:pPr>
        <w:ind w:firstLine="720"/>
        <w:jc w:val="both"/>
        <w:rPr>
          <w:b/>
          <w:sz w:val="26"/>
        </w:rPr>
      </w:pPr>
      <w:r>
        <w:br w:type="page"/>
      </w:r>
    </w:p>
    <w:p w:rsidR="00823683" w:rsidRPr="000A16FF" w:rsidRDefault="00823683" w:rsidP="00836D07"/>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p>
    <w:p w:rsidR="00823683" w:rsidRPr="000A16FF" w:rsidRDefault="00823683">
      <w:pPr>
        <w:pStyle w:val="Heading1"/>
      </w:pPr>
      <w:bookmarkStart w:id="26" w:name="_Toc439854288"/>
      <w:r w:rsidRPr="000A16FF">
        <w:t>Pielikumi</w:t>
      </w:r>
      <w:bookmarkEnd w:id="26"/>
    </w:p>
    <w:p w:rsidR="00823683" w:rsidRPr="000A16FF" w:rsidRDefault="00823683" w:rsidP="008F0023"/>
    <w:p w:rsidR="00823683" w:rsidRPr="000A16FF" w:rsidRDefault="00823683" w:rsidP="008F0023">
      <w:pPr>
        <w:sectPr w:rsidR="00823683" w:rsidRPr="000A16FF" w:rsidSect="007B3D30">
          <w:footerReference w:type="even" r:id="rId62"/>
          <w:footerReference w:type="default" r:id="rId63"/>
          <w:type w:val="nextColumn"/>
          <w:pgSz w:w="11907" w:h="16840" w:code="9"/>
          <w:pgMar w:top="397" w:right="1418" w:bottom="397" w:left="1418" w:header="227" w:footer="227" w:gutter="0"/>
          <w:cols w:space="708"/>
          <w:titlePg/>
          <w:docGrid w:linePitch="360"/>
        </w:sectPr>
      </w:pPr>
    </w:p>
    <w:p w:rsidR="00823683" w:rsidRDefault="00823683" w:rsidP="00A92CFF">
      <w:pPr>
        <w:jc w:val="right"/>
      </w:pPr>
      <w:r>
        <w:lastRenderedPageBreak/>
        <w:t>3.3.1. p</w:t>
      </w:r>
      <w:r w:rsidRPr="00D52AA7">
        <w:t>ielikums</w:t>
      </w:r>
    </w:p>
    <w:p w:rsidR="00823683" w:rsidRDefault="00823683" w:rsidP="003739AE">
      <w:pPr>
        <w:jc w:val="center"/>
      </w:pPr>
      <w:r>
        <w:t>Marķētie identificētie rameti priedes sēklu plantācijās</w:t>
      </w:r>
    </w:p>
    <w:tbl>
      <w:tblPr>
        <w:tblW w:w="9287" w:type="dxa"/>
        <w:tblLook w:val="00A0" w:firstRow="1" w:lastRow="0" w:firstColumn="1" w:lastColumn="0" w:noHBand="0" w:noVBand="0"/>
      </w:tblPr>
      <w:tblGrid>
        <w:gridCol w:w="568"/>
        <w:gridCol w:w="393"/>
        <w:gridCol w:w="444"/>
        <w:gridCol w:w="412"/>
        <w:gridCol w:w="393"/>
        <w:gridCol w:w="393"/>
        <w:gridCol w:w="393"/>
        <w:gridCol w:w="411"/>
        <w:gridCol w:w="392"/>
        <w:gridCol w:w="392"/>
        <w:gridCol w:w="392"/>
        <w:gridCol w:w="392"/>
        <w:gridCol w:w="392"/>
        <w:gridCol w:w="392"/>
        <w:gridCol w:w="392"/>
        <w:gridCol w:w="392"/>
        <w:gridCol w:w="392"/>
        <w:gridCol w:w="392"/>
        <w:gridCol w:w="392"/>
        <w:gridCol w:w="392"/>
        <w:gridCol w:w="392"/>
        <w:gridCol w:w="392"/>
        <w:gridCol w:w="392"/>
      </w:tblGrid>
      <w:tr w:rsidR="00823683" w:rsidRPr="00347958" w:rsidTr="003739AE">
        <w:trPr>
          <w:trHeight w:val="861"/>
          <w:tblHeader/>
        </w:trPr>
        <w:tc>
          <w:tcPr>
            <w:tcW w:w="568" w:type="dxa"/>
            <w:tcBorders>
              <w:top w:val="single" w:sz="4" w:space="0" w:color="auto"/>
              <w:left w:val="single" w:sz="4" w:space="0" w:color="auto"/>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Identificēts klons</w:t>
            </w:r>
          </w:p>
        </w:tc>
        <w:tc>
          <w:tcPr>
            <w:tcW w:w="393"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Dravas</w:t>
            </w:r>
          </w:p>
        </w:tc>
        <w:tc>
          <w:tcPr>
            <w:tcW w:w="444"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Kurmale</w:t>
            </w:r>
          </w:p>
        </w:tc>
        <w:tc>
          <w:tcPr>
            <w:tcW w:w="41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Valdemārpils</w:t>
            </w:r>
          </w:p>
        </w:tc>
        <w:tc>
          <w:tcPr>
            <w:tcW w:w="393"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Amula</w:t>
            </w:r>
          </w:p>
        </w:tc>
        <w:tc>
          <w:tcPr>
            <w:tcW w:w="393"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Sāviena</w:t>
            </w:r>
          </w:p>
        </w:tc>
        <w:tc>
          <w:tcPr>
            <w:tcW w:w="393"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Jugla</w:t>
            </w:r>
          </w:p>
        </w:tc>
        <w:tc>
          <w:tcPr>
            <w:tcW w:w="411"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Salaca</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Ziemeri</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Ranka</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Avotkalns</w:t>
            </w:r>
            <w:proofErr w:type="spellEnd"/>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Ozolkalni</w:t>
            </w:r>
            <w:proofErr w:type="spellEnd"/>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Mežole</w:t>
            </w:r>
            <w:proofErr w:type="spellEnd"/>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Inčukalns</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Garoza</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Taiga</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Klīve</w:t>
            </w:r>
            <w:proofErr w:type="spellEnd"/>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Iedzēni</w:t>
            </w:r>
            <w:proofErr w:type="spellEnd"/>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Klabīši</w:t>
            </w:r>
            <w:proofErr w:type="spellEnd"/>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Īle</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Katvari</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r w:rsidRPr="00347958">
              <w:rPr>
                <w:sz w:val="16"/>
                <w:szCs w:val="16"/>
                <w:lang w:eastAsia="lv-LV"/>
              </w:rPr>
              <w:t>Allaži</w:t>
            </w:r>
          </w:p>
        </w:tc>
        <w:tc>
          <w:tcPr>
            <w:tcW w:w="392" w:type="dxa"/>
            <w:tcBorders>
              <w:top w:val="single" w:sz="4" w:space="0" w:color="auto"/>
              <w:left w:val="nil"/>
              <w:bottom w:val="single" w:sz="4" w:space="0" w:color="auto"/>
              <w:right w:val="single" w:sz="4" w:space="0" w:color="auto"/>
            </w:tcBorders>
            <w:noWrap/>
            <w:tcMar>
              <w:left w:w="28" w:type="dxa"/>
              <w:right w:w="28" w:type="dxa"/>
            </w:tcMar>
            <w:textDirection w:val="btLr"/>
            <w:vAlign w:val="center"/>
          </w:tcPr>
          <w:p w:rsidR="00823683" w:rsidRPr="00347958" w:rsidRDefault="00823683" w:rsidP="003739AE">
            <w:pPr>
              <w:jc w:val="center"/>
              <w:rPr>
                <w:sz w:val="16"/>
                <w:szCs w:val="16"/>
                <w:lang w:eastAsia="lv-LV"/>
              </w:rPr>
            </w:pPr>
            <w:proofErr w:type="spellStart"/>
            <w:r w:rsidRPr="00347958">
              <w:rPr>
                <w:sz w:val="16"/>
                <w:szCs w:val="16"/>
                <w:lang w:eastAsia="lv-LV"/>
              </w:rPr>
              <w:t>Ziņģeri</w:t>
            </w:r>
            <w:proofErr w:type="spellEnd"/>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Ai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Al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Al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18</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44"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21</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23</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25</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3</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Als</w:t>
            </w:r>
            <w:proofErr w:type="spellEnd"/>
            <w:r w:rsidRPr="00347958">
              <w:rPr>
                <w:sz w:val="16"/>
                <w:szCs w:val="16"/>
                <w:lang w:eastAsia="lv-LV"/>
              </w:rPr>
              <w:t xml:space="preserve"> 8</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1</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11</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15</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17</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20</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21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28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00B050"/>
                <w:sz w:val="16"/>
                <w:szCs w:val="16"/>
                <w:lang w:eastAsia="lv-LV"/>
              </w:rPr>
            </w:pPr>
            <w:r w:rsidRPr="00347958">
              <w:rPr>
                <w:color w:val="00B050"/>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29</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41</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5</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Ba</w:t>
            </w:r>
            <w:proofErr w:type="spellEnd"/>
            <w:r w:rsidRPr="00347958">
              <w:rPr>
                <w:sz w:val="16"/>
                <w:szCs w:val="16"/>
                <w:lang w:eastAsia="lv-LV"/>
              </w:rPr>
              <w:t xml:space="preserve"> 6</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Cē17</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Da</w:t>
            </w:r>
            <w:proofErr w:type="spellEnd"/>
            <w:r w:rsidRPr="00347958">
              <w:rPr>
                <w:sz w:val="16"/>
                <w:szCs w:val="16"/>
                <w:lang w:eastAsia="lv-LV"/>
              </w:rPr>
              <w:t xml:space="preserve"> 10</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Da</w:t>
            </w:r>
            <w:proofErr w:type="spellEnd"/>
            <w:r w:rsidRPr="00347958">
              <w:rPr>
                <w:sz w:val="16"/>
                <w:szCs w:val="16"/>
                <w:lang w:eastAsia="lv-LV"/>
              </w:rPr>
              <w:t xml:space="preserve"> 12</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Do 19</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Do 7</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Do 8</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10</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16</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19</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20</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5</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7</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8</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Du</w:t>
            </w:r>
            <w:proofErr w:type="spellEnd"/>
            <w:r w:rsidRPr="00347958">
              <w:rPr>
                <w:sz w:val="16"/>
                <w:szCs w:val="16"/>
                <w:lang w:eastAsia="lv-LV"/>
              </w:rPr>
              <w:t xml:space="preserve"> 9</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Gu</w:t>
            </w:r>
            <w:proofErr w:type="spellEnd"/>
            <w:r w:rsidRPr="00347958">
              <w:rPr>
                <w:sz w:val="16"/>
                <w:szCs w:val="16"/>
                <w:lang w:eastAsia="lv-LV"/>
              </w:rPr>
              <w:t xml:space="preserve"> 1</w:t>
            </w:r>
          </w:p>
        </w:tc>
        <w:tc>
          <w:tcPr>
            <w:tcW w:w="393" w:type="dxa"/>
            <w:tcBorders>
              <w:top w:val="nil"/>
              <w:left w:val="nil"/>
              <w:bottom w:val="single" w:sz="4" w:space="0" w:color="auto"/>
              <w:right w:val="single" w:sz="4" w:space="0" w:color="auto"/>
            </w:tcBorders>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Gu</w:t>
            </w:r>
            <w:proofErr w:type="spellEnd"/>
            <w:r w:rsidRPr="00347958">
              <w:rPr>
                <w:sz w:val="16"/>
                <w:szCs w:val="16"/>
                <w:lang w:eastAsia="lv-LV"/>
              </w:rPr>
              <w:t xml:space="preserve">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Gu</w:t>
            </w:r>
            <w:proofErr w:type="spellEnd"/>
            <w:r w:rsidRPr="00347958">
              <w:rPr>
                <w:sz w:val="16"/>
                <w:szCs w:val="16"/>
                <w:lang w:eastAsia="lv-LV"/>
              </w:rPr>
              <w:t xml:space="preserve"> 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In</w:t>
            </w:r>
            <w:proofErr w:type="spellEnd"/>
            <w:r w:rsidRPr="00347958">
              <w:rPr>
                <w:sz w:val="16"/>
                <w:szCs w:val="16"/>
                <w:lang w:eastAsia="lv-LV"/>
              </w:rPr>
              <w:t xml:space="preserve">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In</w:t>
            </w:r>
            <w:proofErr w:type="spellEnd"/>
            <w:r w:rsidRPr="00347958">
              <w:rPr>
                <w:sz w:val="16"/>
                <w:szCs w:val="16"/>
                <w:lang w:eastAsia="lv-LV"/>
              </w:rPr>
              <w:t xml:space="preserve">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In</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In</w:t>
            </w:r>
            <w:proofErr w:type="spellEnd"/>
            <w:r w:rsidRPr="00347958">
              <w:rPr>
                <w:sz w:val="16"/>
                <w:szCs w:val="16"/>
                <w:lang w:eastAsia="lv-LV"/>
              </w:rPr>
              <w:t xml:space="preserve"> 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19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21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30</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Ja 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Jel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Jel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Jel 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7</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10</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Jē</w:t>
            </w:r>
            <w:proofErr w:type="spellEnd"/>
            <w:r w:rsidRPr="00347958">
              <w:rPr>
                <w:sz w:val="16"/>
                <w:szCs w:val="16"/>
                <w:lang w:eastAsia="lv-LV"/>
              </w:rPr>
              <w:t xml:space="preserve"> 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lastRenderedPageBreak/>
              <w:t>Ka 12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17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23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27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28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Ka 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r w:rsidRPr="00347958">
              <w:rPr>
                <w:color w:val="00B050"/>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Ko 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Ko 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7</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Ko 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Ko 12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r w:rsidRPr="00347958">
              <w:rPr>
                <w:color w:val="00B05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Ku</w:t>
            </w:r>
            <w:proofErr w:type="spellEnd"/>
            <w:r w:rsidRPr="00347958">
              <w:rPr>
                <w:sz w:val="16"/>
                <w:szCs w:val="16"/>
                <w:lang w:eastAsia="lv-LV"/>
              </w:rPr>
              <w:t xml:space="preserve"> 10</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Ku</w:t>
            </w:r>
            <w:proofErr w:type="spellEnd"/>
            <w:r w:rsidRPr="00347958">
              <w:rPr>
                <w:sz w:val="16"/>
                <w:szCs w:val="16"/>
                <w:lang w:eastAsia="lv-LV"/>
              </w:rPr>
              <w:t xml:space="preserve"> 17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Ku</w:t>
            </w:r>
            <w:proofErr w:type="spellEnd"/>
            <w:r w:rsidRPr="00347958">
              <w:rPr>
                <w:sz w:val="16"/>
                <w:szCs w:val="16"/>
                <w:lang w:eastAsia="lv-LV"/>
              </w:rPr>
              <w:t xml:space="preserve"> 21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Ku</w:t>
            </w:r>
            <w:proofErr w:type="spellEnd"/>
            <w:r w:rsidRPr="00347958">
              <w:rPr>
                <w:sz w:val="16"/>
                <w:szCs w:val="16"/>
                <w:lang w:eastAsia="lv-LV"/>
              </w:rPr>
              <w:t xml:space="preserve"> 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Ku</w:t>
            </w:r>
            <w:proofErr w:type="spellEnd"/>
            <w:r w:rsidRPr="00347958">
              <w:rPr>
                <w:sz w:val="16"/>
                <w:szCs w:val="16"/>
                <w:lang w:eastAsia="lv-LV"/>
              </w:rPr>
              <w:t xml:space="preserve"> 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Lub</w:t>
            </w:r>
            <w:proofErr w:type="spellEnd"/>
            <w:r w:rsidRPr="00347958">
              <w:rPr>
                <w:sz w:val="16"/>
                <w:szCs w:val="16"/>
                <w:lang w:eastAsia="lv-LV"/>
              </w:rPr>
              <w:t xml:space="preserve">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Lub</w:t>
            </w:r>
            <w:proofErr w:type="spellEnd"/>
            <w:r w:rsidRPr="00347958">
              <w:rPr>
                <w:sz w:val="16"/>
                <w:szCs w:val="16"/>
                <w:lang w:eastAsia="lv-LV"/>
              </w:rPr>
              <w:t xml:space="preserve"> 23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Lub</w:t>
            </w:r>
            <w:proofErr w:type="spellEnd"/>
            <w:r w:rsidRPr="00347958">
              <w:rPr>
                <w:sz w:val="16"/>
                <w:szCs w:val="16"/>
                <w:lang w:eastAsia="lv-LV"/>
              </w:rPr>
              <w:t xml:space="preserve"> 28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Lub</w:t>
            </w:r>
            <w:proofErr w:type="spellEnd"/>
            <w:r w:rsidRPr="00347958">
              <w:rPr>
                <w:sz w:val="16"/>
                <w:szCs w:val="16"/>
                <w:lang w:eastAsia="lv-LV"/>
              </w:rPr>
              <w:t xml:space="preserve"> 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Lub</w:t>
            </w:r>
            <w:proofErr w:type="spellEnd"/>
            <w:r w:rsidRPr="00347958">
              <w:rPr>
                <w:sz w:val="16"/>
                <w:szCs w:val="16"/>
                <w:lang w:eastAsia="lv-LV"/>
              </w:rPr>
              <w:t xml:space="preserve"> 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12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16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00B050"/>
                <w:sz w:val="16"/>
                <w:szCs w:val="16"/>
                <w:lang w:eastAsia="lv-LV"/>
              </w:rPr>
            </w:pPr>
            <w:r w:rsidRPr="00347958">
              <w:rPr>
                <w:color w:val="00B050"/>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22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Ma</w:t>
            </w:r>
            <w:proofErr w:type="spellEnd"/>
            <w:r w:rsidRPr="00347958">
              <w:rPr>
                <w:sz w:val="16"/>
                <w:szCs w:val="16"/>
                <w:lang w:eastAsia="lv-LV"/>
              </w:rPr>
              <w:t xml:space="preserve"> 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R-J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R-J 12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R-J 33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R-J 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R-J 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R-J 31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11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17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21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0</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25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Sm</w:t>
            </w:r>
            <w:proofErr w:type="spellEnd"/>
            <w:r w:rsidRPr="00347958">
              <w:rPr>
                <w:sz w:val="16"/>
                <w:szCs w:val="16"/>
                <w:lang w:eastAsia="lv-LV"/>
              </w:rPr>
              <w:t xml:space="preserve"> 30</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12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17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7</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28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Str</w:t>
            </w:r>
            <w:proofErr w:type="spellEnd"/>
            <w:r w:rsidRPr="00347958">
              <w:rPr>
                <w:sz w:val="16"/>
                <w:szCs w:val="16"/>
                <w:lang w:eastAsia="lv-LV"/>
              </w:rPr>
              <w:t xml:space="preserve"> 29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Ta</w:t>
            </w:r>
            <w:proofErr w:type="spellEnd"/>
            <w:r w:rsidRPr="00347958">
              <w:rPr>
                <w:sz w:val="16"/>
                <w:szCs w:val="16"/>
                <w:lang w:eastAsia="lv-LV"/>
              </w:rPr>
              <w:t xml:space="preserve"> 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Ta</w:t>
            </w:r>
            <w:proofErr w:type="spellEnd"/>
            <w:r w:rsidRPr="00347958">
              <w:rPr>
                <w:sz w:val="16"/>
                <w:szCs w:val="16"/>
                <w:lang w:eastAsia="lv-LV"/>
              </w:rPr>
              <w:t xml:space="preserve">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Ta</w:t>
            </w:r>
            <w:proofErr w:type="spellEnd"/>
            <w:r w:rsidRPr="00347958">
              <w:rPr>
                <w:sz w:val="16"/>
                <w:szCs w:val="16"/>
                <w:lang w:eastAsia="lv-LV"/>
              </w:rPr>
              <w:t xml:space="preserve"> 22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10</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16</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18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20</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21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22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25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28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r w:rsidRPr="00347958">
              <w:rPr>
                <w:sz w:val="16"/>
                <w:szCs w:val="16"/>
                <w:lang w:eastAsia="lv-LV"/>
              </w:rPr>
              <w:t>Tu 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Ug</w:t>
            </w:r>
            <w:proofErr w:type="spellEnd"/>
            <w:r w:rsidRPr="00347958">
              <w:rPr>
                <w:sz w:val="16"/>
                <w:szCs w:val="16"/>
                <w:lang w:eastAsia="lv-LV"/>
              </w:rPr>
              <w:t xml:space="preserve"> 13</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Ug</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1</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Ug</w:t>
            </w:r>
            <w:proofErr w:type="spellEnd"/>
            <w:r w:rsidRPr="00347958">
              <w:rPr>
                <w:sz w:val="16"/>
                <w:szCs w:val="16"/>
                <w:lang w:eastAsia="lv-LV"/>
              </w:rPr>
              <w:t xml:space="preserve"> 6sv</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lastRenderedPageBreak/>
              <w:t>Ug</w:t>
            </w:r>
            <w:proofErr w:type="spellEnd"/>
            <w:r w:rsidRPr="00347958">
              <w:rPr>
                <w:sz w:val="16"/>
                <w:szCs w:val="16"/>
                <w:lang w:eastAsia="lv-LV"/>
              </w:rPr>
              <w:t xml:space="preserve"> 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7</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Ug</w:t>
            </w:r>
            <w:proofErr w:type="spellEnd"/>
            <w:r w:rsidRPr="00347958">
              <w:rPr>
                <w:sz w:val="16"/>
                <w:szCs w:val="16"/>
                <w:lang w:eastAsia="lv-LV"/>
              </w:rPr>
              <w:t xml:space="preserve"> 9</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3</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Va</w:t>
            </w:r>
            <w:proofErr w:type="spellEnd"/>
            <w:r w:rsidRPr="00347958">
              <w:rPr>
                <w:sz w:val="16"/>
                <w:szCs w:val="16"/>
                <w:lang w:eastAsia="lv-LV"/>
              </w:rPr>
              <w:t xml:space="preserve"> 1</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Va</w:t>
            </w:r>
            <w:proofErr w:type="spellEnd"/>
            <w:r w:rsidRPr="00347958">
              <w:rPr>
                <w:sz w:val="16"/>
                <w:szCs w:val="16"/>
                <w:lang w:eastAsia="lv-LV"/>
              </w:rPr>
              <w:t xml:space="preserve"> 2</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2</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Va</w:t>
            </w:r>
            <w:proofErr w:type="spellEnd"/>
            <w:r w:rsidRPr="00347958">
              <w:rPr>
                <w:sz w:val="16"/>
                <w:szCs w:val="16"/>
                <w:lang w:eastAsia="lv-LV"/>
              </w:rPr>
              <w:t xml:space="preserve"> 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color w:val="FF0000"/>
                <w:sz w:val="16"/>
                <w:szCs w:val="16"/>
                <w:lang w:eastAsia="lv-LV"/>
              </w:rPr>
            </w:pPr>
            <w:r w:rsidRPr="00347958">
              <w:rPr>
                <w:color w:val="FF0000"/>
                <w:sz w:val="16"/>
                <w:szCs w:val="16"/>
                <w:lang w:eastAsia="lv-LV"/>
              </w:rPr>
              <w:t>3</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Ve</w:t>
            </w:r>
            <w:proofErr w:type="spellEnd"/>
            <w:r w:rsidRPr="00347958">
              <w:rPr>
                <w:sz w:val="16"/>
                <w:szCs w:val="16"/>
                <w:lang w:eastAsia="lv-LV"/>
              </w:rPr>
              <w:t xml:space="preserve"> 25</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Ve</w:t>
            </w:r>
            <w:proofErr w:type="spellEnd"/>
            <w:r w:rsidRPr="00347958">
              <w:rPr>
                <w:sz w:val="16"/>
                <w:szCs w:val="16"/>
                <w:lang w:eastAsia="lv-LV"/>
              </w:rPr>
              <w:t xml:space="preserve"> 27</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5</w:t>
            </w: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Ve</w:t>
            </w:r>
            <w:proofErr w:type="spellEnd"/>
            <w:r w:rsidRPr="00347958">
              <w:rPr>
                <w:sz w:val="16"/>
                <w:szCs w:val="16"/>
                <w:lang w:eastAsia="lv-LV"/>
              </w:rPr>
              <w:t xml:space="preserve"> 28</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4</w:t>
            </w:r>
          </w:p>
        </w:tc>
      </w:tr>
      <w:tr w:rsidR="00823683" w:rsidRPr="00347958" w:rsidTr="003739AE">
        <w:trPr>
          <w:trHeight w:val="20"/>
        </w:trPr>
        <w:tc>
          <w:tcPr>
            <w:tcW w:w="568" w:type="dxa"/>
            <w:tcBorders>
              <w:top w:val="nil"/>
              <w:left w:val="single" w:sz="4" w:space="0" w:color="auto"/>
              <w:bottom w:val="single" w:sz="4" w:space="0" w:color="auto"/>
              <w:right w:val="single" w:sz="4" w:space="0" w:color="auto"/>
            </w:tcBorders>
            <w:noWrap/>
            <w:tcMar>
              <w:left w:w="28" w:type="dxa"/>
              <w:right w:w="28" w:type="dxa"/>
            </w:tcMar>
            <w:vAlign w:val="center"/>
          </w:tcPr>
          <w:p w:rsidR="00823683" w:rsidRPr="00347958" w:rsidRDefault="00823683" w:rsidP="003739AE">
            <w:pPr>
              <w:rPr>
                <w:sz w:val="16"/>
                <w:szCs w:val="16"/>
                <w:lang w:eastAsia="lv-LV"/>
              </w:rPr>
            </w:pPr>
            <w:proofErr w:type="spellStart"/>
            <w:r w:rsidRPr="00347958">
              <w:rPr>
                <w:sz w:val="16"/>
                <w:szCs w:val="16"/>
                <w:lang w:eastAsia="lv-LV"/>
              </w:rPr>
              <w:t>Ve</w:t>
            </w:r>
            <w:proofErr w:type="spellEnd"/>
            <w:r w:rsidRPr="00347958">
              <w:rPr>
                <w:sz w:val="16"/>
                <w:szCs w:val="16"/>
                <w:lang w:eastAsia="lv-LV"/>
              </w:rPr>
              <w:t xml:space="preserve"> 4</w:t>
            </w: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44"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3"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411"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p>
        </w:tc>
        <w:tc>
          <w:tcPr>
            <w:tcW w:w="392" w:type="dxa"/>
            <w:tcBorders>
              <w:top w:val="nil"/>
              <w:left w:val="nil"/>
              <w:bottom w:val="single" w:sz="4" w:space="0" w:color="auto"/>
              <w:right w:val="single" w:sz="4" w:space="0" w:color="auto"/>
            </w:tcBorders>
            <w:noWrap/>
            <w:tcMar>
              <w:left w:w="28" w:type="dxa"/>
              <w:right w:w="28" w:type="dxa"/>
            </w:tcMar>
            <w:vAlign w:val="center"/>
          </w:tcPr>
          <w:p w:rsidR="00823683" w:rsidRPr="00347958" w:rsidRDefault="00823683" w:rsidP="003739AE">
            <w:pPr>
              <w:jc w:val="center"/>
              <w:rPr>
                <w:sz w:val="16"/>
                <w:szCs w:val="16"/>
                <w:lang w:eastAsia="lv-LV"/>
              </w:rPr>
            </w:pPr>
            <w:r w:rsidRPr="00347958">
              <w:rPr>
                <w:sz w:val="16"/>
                <w:szCs w:val="16"/>
                <w:lang w:eastAsia="lv-LV"/>
              </w:rPr>
              <w:t>6</w:t>
            </w:r>
          </w:p>
        </w:tc>
      </w:tr>
    </w:tbl>
    <w:p w:rsidR="00823683" w:rsidRPr="00347958" w:rsidRDefault="00823683" w:rsidP="003739AE">
      <w:pPr>
        <w:rPr>
          <w:sz w:val="20"/>
          <w:szCs w:val="20"/>
          <w:lang w:eastAsia="lv-LV"/>
        </w:rPr>
      </w:pPr>
      <w:r w:rsidRPr="00347958">
        <w:rPr>
          <w:sz w:val="20"/>
          <w:szCs w:val="20"/>
          <w:lang w:eastAsia="lv-LV"/>
        </w:rPr>
        <w:t>sarkans</w:t>
      </w:r>
      <w:r>
        <w:rPr>
          <w:sz w:val="20"/>
          <w:szCs w:val="20"/>
          <w:lang w:eastAsia="lv-LV"/>
        </w:rPr>
        <w:t xml:space="preserve"> </w:t>
      </w:r>
      <w:r w:rsidRPr="00347958">
        <w:rPr>
          <w:sz w:val="20"/>
          <w:szCs w:val="20"/>
          <w:lang w:eastAsia="lv-LV"/>
        </w:rPr>
        <w:t>- samazinājies rametu skaits salīdzinājumā ar sākotnēji identificētajiem;</w:t>
      </w:r>
    </w:p>
    <w:p w:rsidR="00823683" w:rsidRDefault="00823683" w:rsidP="003739AE">
      <w:r w:rsidRPr="00347958">
        <w:rPr>
          <w:sz w:val="20"/>
          <w:szCs w:val="20"/>
          <w:lang w:eastAsia="lv-LV"/>
        </w:rPr>
        <w:t>zaļš - nav pielikts identifikācijas miets neskaidrību dēļ</w:t>
      </w:r>
      <w:r>
        <w:rPr>
          <w:sz w:val="20"/>
          <w:szCs w:val="20"/>
        </w:rPr>
        <w:t xml:space="preserve"> (identificēto rametu apkārtnē nocirsti daudzi koki) </w:t>
      </w:r>
    </w:p>
    <w:p w:rsidR="00823683" w:rsidRDefault="00823683">
      <w:r>
        <w:br w:type="page"/>
      </w:r>
    </w:p>
    <w:p w:rsidR="00823683" w:rsidRDefault="00823683" w:rsidP="00A92CFF">
      <w:pPr>
        <w:jc w:val="right"/>
      </w:pPr>
      <w:r>
        <w:lastRenderedPageBreak/>
        <w:t>3.9.1. p</w:t>
      </w:r>
      <w:r w:rsidRPr="00D52AA7">
        <w:t>ielikums</w:t>
      </w:r>
      <w:r>
        <w:t xml:space="preserve"> </w:t>
      </w:r>
    </w:p>
    <w:p w:rsidR="00823683" w:rsidRPr="0071775C" w:rsidRDefault="00823683" w:rsidP="0071775C">
      <w:pPr>
        <w:jc w:val="center"/>
      </w:pPr>
      <w:r w:rsidRPr="0071775C">
        <w:t xml:space="preserve">Jauno krustojumu </w:t>
      </w:r>
      <w:r>
        <w:t xml:space="preserve">klonu </w:t>
      </w:r>
      <w:r w:rsidRPr="0071775C">
        <w:t xml:space="preserve">apzīmējumi LVMI „Silava” apšu hibrīdu klonu </w:t>
      </w:r>
      <w:proofErr w:type="spellStart"/>
      <w:r w:rsidRPr="0071775C">
        <w:rPr>
          <w:i/>
        </w:rPr>
        <w:t>in</w:t>
      </w:r>
      <w:proofErr w:type="spellEnd"/>
      <w:r w:rsidRPr="0071775C">
        <w:rPr>
          <w:i/>
        </w:rPr>
        <w:t xml:space="preserve"> </w:t>
      </w:r>
      <w:proofErr w:type="spellStart"/>
      <w:r w:rsidRPr="0071775C">
        <w:rPr>
          <w:i/>
        </w:rPr>
        <w:t>vitro</w:t>
      </w:r>
      <w:proofErr w:type="spellEnd"/>
      <w:r>
        <w:t xml:space="preserve"> kolekcijā</w:t>
      </w:r>
    </w:p>
    <w:p w:rsidR="00823683" w:rsidRPr="0071775C" w:rsidRDefault="00823683" w:rsidP="0071775C"/>
    <w:tbl>
      <w:tblPr>
        <w:tblW w:w="8430" w:type="dxa"/>
        <w:jc w:val="center"/>
        <w:tblInd w:w="42" w:type="dxa"/>
        <w:tblLayout w:type="fixed"/>
        <w:tblLook w:val="00A0" w:firstRow="1" w:lastRow="0" w:firstColumn="1" w:lastColumn="0" w:noHBand="0" w:noVBand="0"/>
      </w:tblPr>
      <w:tblGrid>
        <w:gridCol w:w="1201"/>
        <w:gridCol w:w="1443"/>
        <w:gridCol w:w="1250"/>
        <w:gridCol w:w="1559"/>
        <w:gridCol w:w="1417"/>
        <w:gridCol w:w="1560"/>
      </w:tblGrid>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pPr>
              <w:jc w:val="center"/>
            </w:pPr>
            <w:r w:rsidRPr="0071775C">
              <w:t>Klona Nr.</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pPr>
              <w:jc w:val="center"/>
            </w:pPr>
            <w:r w:rsidRPr="0071775C">
              <w:t>Apzīmējums kolekcijā</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pPr>
              <w:jc w:val="center"/>
            </w:pPr>
            <w:r w:rsidRPr="0071775C">
              <w:t>Klona Nr.</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pPr>
              <w:jc w:val="center"/>
            </w:pPr>
            <w:r w:rsidRPr="0071775C">
              <w:t>Apzīmējums kolekcijā</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pPr>
              <w:jc w:val="center"/>
            </w:pPr>
            <w:r w:rsidRPr="0071775C">
              <w:t>Klona Nr.</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pPr>
              <w:jc w:val="center"/>
            </w:pPr>
            <w:r w:rsidRPr="0071775C">
              <w:t>Apzīmējums kolekcijā</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50-28-08</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50</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104-24-06</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104</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1-2-560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205</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58-12-09</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58</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105-23-06</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105</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2-3-540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206</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68-17-09</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68</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109-24-08</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109</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4-3-505</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207</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82-21-06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82</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115-13-08</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115</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1-16-490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208</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84-23-06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84</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116-15-08</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116</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2-12-530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210</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86-15-06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86</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127-25-09</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127</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2-23-570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211</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90-22-06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90</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130-13-07</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130</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2-29-500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212</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91-23-06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91</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160-30-14</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160</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4-10-495</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215</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95-13-06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95</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1-24-520</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202</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66-10-530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217</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97-13-07</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97</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8M06-2</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203</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67-16-520</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218</w:t>
            </w:r>
          </w:p>
        </w:tc>
      </w:tr>
      <w:tr w:rsidR="00823683" w:rsidRPr="0071775C" w:rsidTr="0071775C">
        <w:trPr>
          <w:trHeight w:val="290"/>
          <w:jc w:val="center"/>
        </w:trPr>
        <w:tc>
          <w:tcPr>
            <w:tcW w:w="1201"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98-13-06</w:t>
            </w:r>
          </w:p>
        </w:tc>
        <w:tc>
          <w:tcPr>
            <w:tcW w:w="1443" w:type="dxa"/>
            <w:tcBorders>
              <w:top w:val="single" w:sz="4" w:space="0" w:color="auto"/>
              <w:left w:val="single" w:sz="4" w:space="0" w:color="auto"/>
              <w:bottom w:val="single" w:sz="4" w:space="0" w:color="auto"/>
              <w:right w:val="single" w:sz="4" w:space="0" w:color="auto"/>
            </w:tcBorders>
            <w:noWrap/>
            <w:vAlign w:val="bottom"/>
          </w:tcPr>
          <w:p w:rsidR="00823683" w:rsidRPr="0071775C" w:rsidRDefault="00823683" w:rsidP="0071775C">
            <w:r w:rsidRPr="0071775C">
              <w:t>98</w:t>
            </w:r>
          </w:p>
        </w:tc>
        <w:tc>
          <w:tcPr>
            <w:tcW w:w="125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3-13-510</w:t>
            </w:r>
          </w:p>
        </w:tc>
        <w:tc>
          <w:tcPr>
            <w:tcW w:w="1559"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204</w:t>
            </w:r>
          </w:p>
        </w:tc>
        <w:tc>
          <w:tcPr>
            <w:tcW w:w="1417"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17Q06-1</w:t>
            </w:r>
          </w:p>
        </w:tc>
        <w:tc>
          <w:tcPr>
            <w:tcW w:w="1560" w:type="dxa"/>
            <w:tcBorders>
              <w:top w:val="single" w:sz="4" w:space="0" w:color="auto"/>
              <w:left w:val="single" w:sz="4" w:space="0" w:color="auto"/>
              <w:bottom w:val="single" w:sz="4" w:space="0" w:color="auto"/>
              <w:right w:val="single" w:sz="4" w:space="0" w:color="auto"/>
            </w:tcBorders>
            <w:vAlign w:val="bottom"/>
          </w:tcPr>
          <w:p w:rsidR="00823683" w:rsidRPr="0071775C" w:rsidRDefault="00823683" w:rsidP="0071775C">
            <w:r w:rsidRPr="0071775C">
              <w:t>219</w:t>
            </w:r>
          </w:p>
        </w:tc>
      </w:tr>
    </w:tbl>
    <w:p w:rsidR="00823683" w:rsidRPr="0071775C" w:rsidRDefault="00823683" w:rsidP="0071775C"/>
    <w:p w:rsidR="00823683" w:rsidRDefault="00823683" w:rsidP="00166A31"/>
    <w:p w:rsidR="00823683" w:rsidRDefault="00823683" w:rsidP="00A92CFF">
      <w:pPr>
        <w:jc w:val="right"/>
      </w:pPr>
    </w:p>
    <w:p w:rsidR="00823683" w:rsidRPr="00EC52CE" w:rsidRDefault="00823683" w:rsidP="006F3DE6"/>
    <w:sectPr w:rsidR="00823683" w:rsidRPr="00EC52CE" w:rsidSect="007B3D30">
      <w:footerReference w:type="default" r:id="rId64"/>
      <w:pgSz w:w="11906" w:h="16838" w:code="9"/>
      <w:pgMar w:top="397" w:right="1418" w:bottom="39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EC7" w:rsidRDefault="005C5EC7">
      <w:r>
        <w:separator/>
      </w:r>
    </w:p>
  </w:endnote>
  <w:endnote w:type="continuationSeparator" w:id="0">
    <w:p w:rsidR="005C5EC7" w:rsidRDefault="005C5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Helvetica">
    <w:panose1 w:val="020B0604020202020204"/>
    <w:charset w:val="BA"/>
    <w:family w:val="swiss"/>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C7" w:rsidRDefault="005C5EC7" w:rsidP="00947A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5EC7" w:rsidRDefault="005C5EC7" w:rsidP="00D5261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C7" w:rsidRDefault="005C5EC7" w:rsidP="00947A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20B8">
      <w:rPr>
        <w:rStyle w:val="PageNumber"/>
        <w:noProof/>
      </w:rPr>
      <w:t>11</w:t>
    </w:r>
    <w:r>
      <w:rPr>
        <w:rStyle w:val="PageNumber"/>
      </w:rPr>
      <w:fldChar w:fldCharType="end"/>
    </w:r>
  </w:p>
  <w:p w:rsidR="005C5EC7" w:rsidRDefault="005C5EC7" w:rsidP="00D5261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EC7" w:rsidRDefault="005C5EC7">
    <w:pPr>
      <w:pStyle w:val="Footer"/>
      <w:jc w:val="right"/>
    </w:pPr>
    <w:r>
      <w:fldChar w:fldCharType="begin"/>
    </w:r>
    <w:r>
      <w:instrText xml:space="preserve"> PAGE   \* MERGEFORMAT </w:instrText>
    </w:r>
    <w:r>
      <w:fldChar w:fldCharType="separate"/>
    </w:r>
    <w:r w:rsidR="003820B8">
      <w:rPr>
        <w:noProof/>
      </w:rPr>
      <w:t>42</w:t>
    </w:r>
    <w:r>
      <w:rPr>
        <w:noProof/>
      </w:rPr>
      <w:fldChar w:fldCharType="end"/>
    </w:r>
  </w:p>
  <w:p w:rsidR="005C5EC7" w:rsidRDefault="005C5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EC7" w:rsidRDefault="005C5EC7">
      <w:r>
        <w:separator/>
      </w:r>
    </w:p>
  </w:footnote>
  <w:footnote w:type="continuationSeparator" w:id="0">
    <w:p w:rsidR="005C5EC7" w:rsidRDefault="005C5EC7">
      <w:r>
        <w:continuationSeparator/>
      </w:r>
    </w:p>
  </w:footnote>
  <w:footnote w:id="1">
    <w:p w:rsidR="005C5EC7" w:rsidRDefault="005C5EC7" w:rsidP="00C53E91">
      <w:pPr>
        <w:pStyle w:val="FootnoteText"/>
      </w:pPr>
      <w:r>
        <w:rPr>
          <w:rStyle w:val="FootnoteReference"/>
        </w:rPr>
        <w:footnoteRef/>
      </w:r>
      <w:r>
        <w:t xml:space="preserve"> </w:t>
      </w:r>
      <w:r w:rsidRPr="00C91931">
        <w:t>http://www.lvm.lv/lat/lvm/zinatniskie_petijumi/jaunumi/?doc=10262</w:t>
      </w:r>
    </w:p>
  </w:footnote>
  <w:footnote w:id="2">
    <w:p w:rsidR="005C5EC7" w:rsidRDefault="005C5EC7">
      <w:pPr>
        <w:pStyle w:val="FootnoteText"/>
      </w:pPr>
      <w:r>
        <w:rPr>
          <w:rStyle w:val="FootnoteReference"/>
        </w:rPr>
        <w:footnoteRef/>
      </w:r>
      <w:r>
        <w:t xml:space="preserve"> </w:t>
      </w:r>
      <w:r w:rsidRPr="00C91931">
        <w:t>http://www.lvm.lv/lat/lvm/zinatniskie_petijumi/jaunumi/?doc=10262</w:t>
      </w:r>
    </w:p>
  </w:footnote>
  <w:footnote w:id="3">
    <w:p w:rsidR="005C5EC7" w:rsidRDefault="005C5EC7" w:rsidP="006F0099">
      <w:pPr>
        <w:pStyle w:val="FootnoteText"/>
        <w:jc w:val="both"/>
      </w:pPr>
      <w:r>
        <w:rPr>
          <w:rStyle w:val="FootnoteReference"/>
        </w:rPr>
        <w:footnoteRef/>
      </w:r>
      <w:r>
        <w:t xml:space="preserve"> </w:t>
      </w:r>
      <w:r w:rsidRPr="00C91931">
        <w:rPr>
          <w:bCs/>
        </w:rPr>
        <w:t>Gailis, J.</w:t>
      </w:r>
      <w:r w:rsidRPr="00AD1BCB">
        <w:rPr>
          <w:bCs/>
        </w:rPr>
        <w:t xml:space="preserve"> (1964) Meža koku selekcija un sēklu plantācijas. Latvijas Valsts izdevniecība, Rīga, Latvija, 194. lpp.</w:t>
      </w:r>
    </w:p>
  </w:footnote>
  <w:footnote w:id="4">
    <w:p w:rsidR="005C5EC7" w:rsidRDefault="005C5EC7" w:rsidP="006F0099">
      <w:pPr>
        <w:pStyle w:val="FootnoteText"/>
        <w:jc w:val="both"/>
      </w:pPr>
      <w:r>
        <w:rPr>
          <w:rStyle w:val="FootnoteReference"/>
        </w:rPr>
        <w:footnoteRef/>
      </w:r>
      <w:r>
        <w:t xml:space="preserve"> </w:t>
      </w:r>
      <w:r w:rsidRPr="00C91931">
        <w:t>Gailis, J.</w:t>
      </w:r>
      <w:r w:rsidRPr="00AD1BCB">
        <w:rPr>
          <w:bCs/>
        </w:rPr>
        <w:t xml:space="preserve"> (1968) Izcilo koku kvalitātes koeficienta aprēķināšana. Jaunākais Mežsaimniecībā, Nr. 10, 67.-71</w:t>
      </w:r>
      <w:r>
        <w:rPr>
          <w:bCs/>
        </w:rPr>
        <w:t>.</w:t>
      </w:r>
      <w:r w:rsidRPr="00AD1BCB">
        <w:rPr>
          <w:bCs/>
        </w:rPr>
        <w:t>lpp.</w:t>
      </w:r>
    </w:p>
  </w:footnote>
  <w:footnote w:id="5">
    <w:p w:rsidR="005C5EC7" w:rsidRDefault="005C5EC7">
      <w:pPr>
        <w:pStyle w:val="FootnoteText"/>
      </w:pPr>
      <w:r>
        <w:rPr>
          <w:rStyle w:val="FootnoteReference"/>
        </w:rPr>
        <w:footnoteRef/>
      </w:r>
      <w:r>
        <w:t xml:space="preserve"> </w:t>
      </w:r>
      <w:r w:rsidRPr="008C0274">
        <w:t xml:space="preserve">Liepa, I. (1996) </w:t>
      </w:r>
      <w:r w:rsidRPr="008C0274">
        <w:rPr>
          <w:i/>
        </w:rPr>
        <w:t>Pieauguma mācība</w:t>
      </w:r>
      <w:r w:rsidRPr="008C0274">
        <w:t>. LLU, Jelgava, Latvija, 123 lpp.</w:t>
      </w:r>
    </w:p>
  </w:footnote>
  <w:footnote w:id="6">
    <w:p w:rsidR="005C5EC7" w:rsidRDefault="005C5EC7" w:rsidP="006F0099">
      <w:pPr>
        <w:pStyle w:val="FootnoteText"/>
        <w:jc w:val="both"/>
      </w:pPr>
      <w:r>
        <w:rPr>
          <w:rStyle w:val="FootnoteReference"/>
        </w:rPr>
        <w:footnoteRef/>
      </w:r>
      <w:r>
        <w:t xml:space="preserve"> </w:t>
      </w:r>
      <w:proofErr w:type="spellStart"/>
      <w:r w:rsidRPr="00D9702C">
        <w:rPr>
          <w:bCs/>
        </w:rPr>
        <w:t>Falconer</w:t>
      </w:r>
      <w:proofErr w:type="spellEnd"/>
      <w:r w:rsidRPr="00D9702C">
        <w:rPr>
          <w:bCs/>
        </w:rPr>
        <w:t>,</w:t>
      </w:r>
      <w:r w:rsidRPr="00610872">
        <w:rPr>
          <w:bCs/>
        </w:rPr>
        <w:t xml:space="preserve"> D.S., </w:t>
      </w:r>
      <w:proofErr w:type="spellStart"/>
      <w:r w:rsidRPr="00610872">
        <w:rPr>
          <w:bCs/>
        </w:rPr>
        <w:t>Mackay</w:t>
      </w:r>
      <w:proofErr w:type="spellEnd"/>
      <w:r w:rsidRPr="00610872">
        <w:rPr>
          <w:bCs/>
        </w:rPr>
        <w:t>, T.F.C.</w:t>
      </w:r>
      <w:r w:rsidRPr="00610872">
        <w:t xml:space="preserve"> (1996) </w:t>
      </w:r>
      <w:proofErr w:type="spellStart"/>
      <w:r w:rsidRPr="00D9702C">
        <w:rPr>
          <w:i/>
        </w:rPr>
        <w:t>Introduction</w:t>
      </w:r>
      <w:proofErr w:type="spellEnd"/>
      <w:r w:rsidRPr="00D9702C">
        <w:rPr>
          <w:i/>
        </w:rPr>
        <w:t xml:space="preserve"> to </w:t>
      </w:r>
      <w:proofErr w:type="spellStart"/>
      <w:r w:rsidRPr="00D9702C">
        <w:rPr>
          <w:i/>
        </w:rPr>
        <w:t>Quantitative</w:t>
      </w:r>
      <w:proofErr w:type="spellEnd"/>
      <w:r w:rsidRPr="00D9702C">
        <w:rPr>
          <w:i/>
        </w:rPr>
        <w:t xml:space="preserve"> </w:t>
      </w:r>
      <w:proofErr w:type="spellStart"/>
      <w:r w:rsidRPr="00D9702C">
        <w:rPr>
          <w:i/>
        </w:rPr>
        <w:t>Genetics</w:t>
      </w:r>
      <w:proofErr w:type="spellEnd"/>
      <w:r w:rsidRPr="00610872">
        <w:t xml:space="preserve">: </w:t>
      </w:r>
      <w:proofErr w:type="spellStart"/>
      <w:r w:rsidRPr="00610872">
        <w:t>Fourth</w:t>
      </w:r>
      <w:proofErr w:type="spellEnd"/>
      <w:r w:rsidRPr="00610872">
        <w:t xml:space="preserve"> </w:t>
      </w:r>
      <w:proofErr w:type="spellStart"/>
      <w:r w:rsidRPr="00610872">
        <w:t>Edition</w:t>
      </w:r>
      <w:proofErr w:type="spellEnd"/>
      <w:r w:rsidRPr="00610872">
        <w:t xml:space="preserve">. </w:t>
      </w:r>
      <w:proofErr w:type="spellStart"/>
      <w:r w:rsidRPr="00610872">
        <w:t>Longman</w:t>
      </w:r>
      <w:proofErr w:type="spellEnd"/>
      <w:r w:rsidRPr="00610872">
        <w:t xml:space="preserve"> </w:t>
      </w:r>
      <w:proofErr w:type="spellStart"/>
      <w:r w:rsidRPr="00610872">
        <w:t>Group</w:t>
      </w:r>
      <w:proofErr w:type="spellEnd"/>
      <w:r w:rsidRPr="00610872">
        <w:t xml:space="preserve"> </w:t>
      </w:r>
      <w:proofErr w:type="spellStart"/>
      <w:r w:rsidRPr="00610872">
        <w:t>Ltd</w:t>
      </w:r>
      <w:proofErr w:type="spellEnd"/>
      <w:r w:rsidRPr="00610872">
        <w:t xml:space="preserve">, London, </w:t>
      </w:r>
      <w:proofErr w:type="spellStart"/>
      <w:r w:rsidRPr="00610872">
        <w:t>England</w:t>
      </w:r>
      <w:proofErr w:type="spellEnd"/>
      <w:r w:rsidRPr="00610872">
        <w:t>, 465 p.</w:t>
      </w:r>
    </w:p>
  </w:footnote>
  <w:footnote w:id="7">
    <w:p w:rsidR="005C5EC7" w:rsidRDefault="005C5EC7" w:rsidP="006F0099">
      <w:pPr>
        <w:pStyle w:val="FootnoteText"/>
        <w:jc w:val="both"/>
      </w:pPr>
      <w:r>
        <w:rPr>
          <w:rStyle w:val="FootnoteReference"/>
        </w:rPr>
        <w:footnoteRef/>
      </w:r>
      <w:r>
        <w:t xml:space="preserve"> </w:t>
      </w:r>
      <w:proofErr w:type="spellStart"/>
      <w:r w:rsidRPr="00226B5E">
        <w:t>White</w:t>
      </w:r>
      <w:proofErr w:type="spellEnd"/>
      <w:r w:rsidRPr="00226B5E">
        <w:t>,</w:t>
      </w:r>
      <w:r w:rsidRPr="00610872">
        <w:t xml:space="preserve"> T.L., </w:t>
      </w:r>
      <w:proofErr w:type="spellStart"/>
      <w:r w:rsidRPr="00610872">
        <w:t>Hodge</w:t>
      </w:r>
      <w:proofErr w:type="spellEnd"/>
      <w:r w:rsidRPr="00610872">
        <w:t xml:space="preserve">, G.R. (1989) </w:t>
      </w:r>
      <w:proofErr w:type="spellStart"/>
      <w:r w:rsidRPr="00226B5E">
        <w:rPr>
          <w:i/>
        </w:rPr>
        <w:t>Predicting</w:t>
      </w:r>
      <w:proofErr w:type="spellEnd"/>
      <w:r w:rsidRPr="00226B5E">
        <w:rPr>
          <w:i/>
        </w:rPr>
        <w:t xml:space="preserve"> </w:t>
      </w:r>
      <w:proofErr w:type="spellStart"/>
      <w:r w:rsidRPr="00226B5E">
        <w:rPr>
          <w:i/>
        </w:rPr>
        <w:t>Breeding</w:t>
      </w:r>
      <w:proofErr w:type="spellEnd"/>
      <w:r w:rsidRPr="00226B5E">
        <w:rPr>
          <w:i/>
        </w:rPr>
        <w:t xml:space="preserve"> </w:t>
      </w:r>
      <w:proofErr w:type="spellStart"/>
      <w:r w:rsidRPr="00226B5E">
        <w:rPr>
          <w:i/>
        </w:rPr>
        <w:t>Values</w:t>
      </w:r>
      <w:proofErr w:type="spellEnd"/>
      <w:r w:rsidRPr="00226B5E">
        <w:rPr>
          <w:i/>
        </w:rPr>
        <w:t xml:space="preserve"> </w:t>
      </w:r>
      <w:proofErr w:type="spellStart"/>
      <w:r w:rsidRPr="00226B5E">
        <w:rPr>
          <w:i/>
        </w:rPr>
        <w:t>with</w:t>
      </w:r>
      <w:proofErr w:type="spellEnd"/>
      <w:r w:rsidRPr="00226B5E">
        <w:rPr>
          <w:i/>
        </w:rPr>
        <w:t xml:space="preserve"> </w:t>
      </w:r>
      <w:proofErr w:type="spellStart"/>
      <w:r w:rsidRPr="00226B5E">
        <w:rPr>
          <w:i/>
        </w:rPr>
        <w:t>Application</w:t>
      </w:r>
      <w:proofErr w:type="spellEnd"/>
      <w:r w:rsidRPr="00226B5E">
        <w:rPr>
          <w:i/>
        </w:rPr>
        <w:t xml:space="preserve"> </w:t>
      </w:r>
      <w:proofErr w:type="spellStart"/>
      <w:r w:rsidRPr="00226B5E">
        <w:rPr>
          <w:i/>
        </w:rPr>
        <w:t>in</w:t>
      </w:r>
      <w:proofErr w:type="spellEnd"/>
      <w:r w:rsidRPr="00226B5E">
        <w:rPr>
          <w:i/>
        </w:rPr>
        <w:t xml:space="preserve"> </w:t>
      </w:r>
      <w:proofErr w:type="spellStart"/>
      <w:r w:rsidRPr="00226B5E">
        <w:rPr>
          <w:i/>
        </w:rPr>
        <w:t>Forest</w:t>
      </w:r>
      <w:proofErr w:type="spellEnd"/>
      <w:r w:rsidRPr="00226B5E">
        <w:rPr>
          <w:i/>
        </w:rPr>
        <w:t xml:space="preserve"> </w:t>
      </w:r>
      <w:proofErr w:type="spellStart"/>
      <w:r w:rsidRPr="00226B5E">
        <w:rPr>
          <w:i/>
        </w:rPr>
        <w:t>Tree</w:t>
      </w:r>
      <w:proofErr w:type="spellEnd"/>
      <w:r w:rsidRPr="00226B5E">
        <w:rPr>
          <w:i/>
        </w:rPr>
        <w:t xml:space="preserve"> </w:t>
      </w:r>
      <w:proofErr w:type="spellStart"/>
      <w:r w:rsidRPr="00226B5E">
        <w:rPr>
          <w:i/>
        </w:rPr>
        <w:t>Improvement</w:t>
      </w:r>
      <w:proofErr w:type="spellEnd"/>
      <w:r w:rsidRPr="00610872">
        <w:t xml:space="preserve">. </w:t>
      </w:r>
      <w:proofErr w:type="spellStart"/>
      <w:r w:rsidRPr="00610872">
        <w:t>Kluwer</w:t>
      </w:r>
      <w:proofErr w:type="spellEnd"/>
      <w:r w:rsidRPr="00610872">
        <w:t>, 423 p.</w:t>
      </w:r>
    </w:p>
  </w:footnote>
  <w:footnote w:id="8">
    <w:p w:rsidR="005C5EC7" w:rsidRDefault="005C5EC7" w:rsidP="006F0099">
      <w:pPr>
        <w:pStyle w:val="FootnoteText"/>
        <w:jc w:val="both"/>
      </w:pPr>
      <w:r>
        <w:rPr>
          <w:rStyle w:val="FootnoteReference"/>
        </w:rPr>
        <w:footnoteRef/>
      </w:r>
      <w:r>
        <w:t xml:space="preserve"> </w:t>
      </w:r>
      <w:proofErr w:type="spellStart"/>
      <w:r w:rsidRPr="00610872">
        <w:t>Lu</w:t>
      </w:r>
      <w:proofErr w:type="spellEnd"/>
      <w:r w:rsidRPr="00610872">
        <w:t xml:space="preserve">, P., </w:t>
      </w:r>
      <w:proofErr w:type="spellStart"/>
      <w:r w:rsidRPr="00610872">
        <w:t>Huber</w:t>
      </w:r>
      <w:proofErr w:type="spellEnd"/>
      <w:r w:rsidRPr="00610872">
        <w:t xml:space="preserve">, D.A., </w:t>
      </w:r>
      <w:proofErr w:type="spellStart"/>
      <w:r w:rsidRPr="00610872">
        <w:t>White</w:t>
      </w:r>
      <w:proofErr w:type="spellEnd"/>
      <w:r w:rsidRPr="00610872">
        <w:t xml:space="preserve">, T.L. (2001) </w:t>
      </w:r>
      <w:proofErr w:type="spellStart"/>
      <w:r w:rsidRPr="00610872">
        <w:rPr>
          <w:bCs/>
        </w:rPr>
        <w:t>Comparison</w:t>
      </w:r>
      <w:proofErr w:type="spellEnd"/>
      <w:r w:rsidRPr="00610872">
        <w:rPr>
          <w:bCs/>
        </w:rPr>
        <w:t xml:space="preserve"> </w:t>
      </w:r>
      <w:proofErr w:type="spellStart"/>
      <w:r w:rsidRPr="00610872">
        <w:rPr>
          <w:bCs/>
        </w:rPr>
        <w:t>of</w:t>
      </w:r>
      <w:proofErr w:type="spellEnd"/>
      <w:r w:rsidRPr="00610872">
        <w:rPr>
          <w:bCs/>
        </w:rPr>
        <w:t xml:space="preserve"> </w:t>
      </w:r>
      <w:proofErr w:type="spellStart"/>
      <w:r w:rsidRPr="00610872">
        <w:rPr>
          <w:bCs/>
        </w:rPr>
        <w:t>Multivariate</w:t>
      </w:r>
      <w:proofErr w:type="spellEnd"/>
      <w:r w:rsidRPr="00610872">
        <w:rPr>
          <w:bCs/>
        </w:rPr>
        <w:t xml:space="preserve"> </w:t>
      </w:r>
      <w:proofErr w:type="spellStart"/>
      <w:r w:rsidRPr="00610872">
        <w:rPr>
          <w:bCs/>
        </w:rPr>
        <w:t>and</w:t>
      </w:r>
      <w:proofErr w:type="spellEnd"/>
      <w:r w:rsidRPr="00610872">
        <w:rPr>
          <w:bCs/>
        </w:rPr>
        <w:t xml:space="preserve"> </w:t>
      </w:r>
      <w:proofErr w:type="spellStart"/>
      <w:r w:rsidRPr="00610872">
        <w:rPr>
          <w:bCs/>
        </w:rPr>
        <w:t>Univariate</w:t>
      </w:r>
      <w:proofErr w:type="spellEnd"/>
      <w:r w:rsidRPr="00610872">
        <w:rPr>
          <w:bCs/>
        </w:rPr>
        <w:t xml:space="preserve"> </w:t>
      </w:r>
      <w:proofErr w:type="spellStart"/>
      <w:r w:rsidRPr="00610872">
        <w:rPr>
          <w:bCs/>
        </w:rPr>
        <w:t>Methods</w:t>
      </w:r>
      <w:proofErr w:type="spellEnd"/>
      <w:r w:rsidRPr="00610872">
        <w:rPr>
          <w:bCs/>
        </w:rPr>
        <w:t xml:space="preserve"> </w:t>
      </w:r>
      <w:proofErr w:type="spellStart"/>
      <w:r w:rsidRPr="00610872">
        <w:rPr>
          <w:bCs/>
        </w:rPr>
        <w:t>for</w:t>
      </w:r>
      <w:proofErr w:type="spellEnd"/>
      <w:r w:rsidRPr="00610872">
        <w:rPr>
          <w:bCs/>
        </w:rPr>
        <w:t xml:space="preserve"> </w:t>
      </w:r>
      <w:proofErr w:type="spellStart"/>
      <w:r w:rsidRPr="00610872">
        <w:rPr>
          <w:bCs/>
        </w:rPr>
        <w:t>the</w:t>
      </w:r>
      <w:proofErr w:type="spellEnd"/>
      <w:r w:rsidRPr="00610872">
        <w:rPr>
          <w:bCs/>
        </w:rPr>
        <w:t xml:space="preserve"> </w:t>
      </w:r>
      <w:proofErr w:type="spellStart"/>
      <w:r w:rsidRPr="00610872">
        <w:rPr>
          <w:bCs/>
        </w:rPr>
        <w:t>Estimation</w:t>
      </w:r>
      <w:proofErr w:type="spellEnd"/>
      <w:r w:rsidRPr="00610872">
        <w:rPr>
          <w:bCs/>
        </w:rPr>
        <w:t xml:space="preserve"> </w:t>
      </w:r>
      <w:proofErr w:type="spellStart"/>
      <w:r w:rsidRPr="00610872">
        <w:rPr>
          <w:bCs/>
        </w:rPr>
        <w:t>of</w:t>
      </w:r>
      <w:proofErr w:type="spellEnd"/>
      <w:r w:rsidRPr="00610872">
        <w:rPr>
          <w:bCs/>
        </w:rPr>
        <w:t xml:space="preserve"> </w:t>
      </w:r>
      <w:proofErr w:type="spellStart"/>
      <w:r w:rsidRPr="00610872">
        <w:rPr>
          <w:bCs/>
        </w:rPr>
        <w:t>Type</w:t>
      </w:r>
      <w:proofErr w:type="spellEnd"/>
      <w:r w:rsidRPr="00610872">
        <w:rPr>
          <w:bCs/>
        </w:rPr>
        <w:t xml:space="preserve"> B </w:t>
      </w:r>
      <w:proofErr w:type="spellStart"/>
      <w:r w:rsidRPr="00610872">
        <w:rPr>
          <w:bCs/>
        </w:rPr>
        <w:t>Genetic</w:t>
      </w:r>
      <w:proofErr w:type="spellEnd"/>
      <w:r w:rsidRPr="00610872">
        <w:rPr>
          <w:bCs/>
        </w:rPr>
        <w:t xml:space="preserve"> </w:t>
      </w:r>
      <w:proofErr w:type="spellStart"/>
      <w:r w:rsidRPr="00610872">
        <w:rPr>
          <w:bCs/>
        </w:rPr>
        <w:t>Correlations</w:t>
      </w:r>
      <w:proofErr w:type="spellEnd"/>
      <w:r w:rsidRPr="00610872">
        <w:rPr>
          <w:bCs/>
        </w:rPr>
        <w:t xml:space="preserve">. </w:t>
      </w:r>
      <w:proofErr w:type="spellStart"/>
      <w:r w:rsidRPr="00436387">
        <w:rPr>
          <w:i/>
        </w:rPr>
        <w:t>Silvae</w:t>
      </w:r>
      <w:proofErr w:type="spellEnd"/>
      <w:r w:rsidRPr="00436387">
        <w:rPr>
          <w:i/>
        </w:rPr>
        <w:t xml:space="preserve"> </w:t>
      </w:r>
      <w:proofErr w:type="spellStart"/>
      <w:r w:rsidRPr="00436387">
        <w:rPr>
          <w:i/>
        </w:rPr>
        <w:t>Genetica</w:t>
      </w:r>
      <w:proofErr w:type="spellEnd"/>
      <w:r w:rsidRPr="00610872">
        <w:t xml:space="preserve">, </w:t>
      </w:r>
      <w:r>
        <w:t xml:space="preserve">Nr. </w:t>
      </w:r>
      <w:r w:rsidRPr="00610872">
        <w:t xml:space="preserve">50, </w:t>
      </w:r>
      <w:proofErr w:type="spellStart"/>
      <w:r w:rsidRPr="00610872">
        <w:t>pp</w:t>
      </w:r>
      <w:proofErr w:type="spellEnd"/>
      <w:r w:rsidRPr="00610872">
        <w:t>. 13-22.</w:t>
      </w:r>
    </w:p>
  </w:footnote>
  <w:footnote w:id="9">
    <w:p w:rsidR="005C5EC7" w:rsidRDefault="005C5EC7" w:rsidP="006F0099">
      <w:pPr>
        <w:pStyle w:val="FootnoteText"/>
        <w:jc w:val="both"/>
      </w:pPr>
      <w:r>
        <w:rPr>
          <w:rStyle w:val="FootnoteReference"/>
        </w:rPr>
        <w:footnoteRef/>
      </w:r>
      <w:r>
        <w:t xml:space="preserve"> </w:t>
      </w:r>
      <w:proofErr w:type="spellStart"/>
      <w:r w:rsidRPr="00872F00">
        <w:rPr>
          <w:spacing w:val="-6"/>
        </w:rPr>
        <w:t>Haapanen</w:t>
      </w:r>
      <w:proofErr w:type="spellEnd"/>
      <w:r w:rsidRPr="00872F00">
        <w:rPr>
          <w:spacing w:val="-6"/>
        </w:rPr>
        <w:t xml:space="preserve">, M., </w:t>
      </w:r>
      <w:proofErr w:type="spellStart"/>
      <w:r w:rsidRPr="00872F00">
        <w:rPr>
          <w:spacing w:val="-6"/>
        </w:rPr>
        <w:t>Velling</w:t>
      </w:r>
      <w:proofErr w:type="spellEnd"/>
      <w:r w:rsidRPr="00872F00">
        <w:rPr>
          <w:spacing w:val="-6"/>
        </w:rPr>
        <w:t xml:space="preserve">, P., </w:t>
      </w:r>
      <w:proofErr w:type="spellStart"/>
      <w:r w:rsidRPr="00872F00">
        <w:rPr>
          <w:spacing w:val="-6"/>
        </w:rPr>
        <w:t>Annala</w:t>
      </w:r>
      <w:proofErr w:type="spellEnd"/>
      <w:r w:rsidRPr="00872F00">
        <w:rPr>
          <w:spacing w:val="-6"/>
        </w:rPr>
        <w:t xml:space="preserve">, M-L. (1997) </w:t>
      </w:r>
      <w:proofErr w:type="spellStart"/>
      <w:r w:rsidRPr="00872F00">
        <w:rPr>
          <w:spacing w:val="-6"/>
        </w:rPr>
        <w:t>Progeny</w:t>
      </w:r>
      <w:proofErr w:type="spellEnd"/>
      <w:r w:rsidRPr="00872F00">
        <w:rPr>
          <w:spacing w:val="-6"/>
        </w:rPr>
        <w:t xml:space="preserve"> </w:t>
      </w:r>
      <w:proofErr w:type="spellStart"/>
      <w:r w:rsidRPr="00872F00">
        <w:rPr>
          <w:spacing w:val="-6"/>
        </w:rPr>
        <w:t>Trial</w:t>
      </w:r>
      <w:proofErr w:type="spellEnd"/>
      <w:r w:rsidRPr="00872F00">
        <w:rPr>
          <w:spacing w:val="-6"/>
        </w:rPr>
        <w:t xml:space="preserve"> </w:t>
      </w:r>
      <w:proofErr w:type="spellStart"/>
      <w:r w:rsidRPr="00872F00">
        <w:rPr>
          <w:spacing w:val="-6"/>
        </w:rPr>
        <w:t>Estimates</w:t>
      </w:r>
      <w:proofErr w:type="spellEnd"/>
      <w:r w:rsidRPr="00872F00">
        <w:rPr>
          <w:spacing w:val="-6"/>
        </w:rPr>
        <w:t xml:space="preserve"> </w:t>
      </w:r>
      <w:proofErr w:type="spellStart"/>
      <w:r w:rsidRPr="00872F00">
        <w:rPr>
          <w:spacing w:val="-6"/>
        </w:rPr>
        <w:t>of</w:t>
      </w:r>
      <w:proofErr w:type="spellEnd"/>
      <w:r w:rsidRPr="00872F00">
        <w:rPr>
          <w:spacing w:val="-6"/>
        </w:rPr>
        <w:t xml:space="preserve"> </w:t>
      </w:r>
      <w:proofErr w:type="spellStart"/>
      <w:r w:rsidRPr="00872F00">
        <w:rPr>
          <w:spacing w:val="-6"/>
        </w:rPr>
        <w:t>Genetic</w:t>
      </w:r>
      <w:proofErr w:type="spellEnd"/>
      <w:r w:rsidRPr="00872F00">
        <w:rPr>
          <w:spacing w:val="-6"/>
        </w:rPr>
        <w:t xml:space="preserve"> </w:t>
      </w:r>
      <w:proofErr w:type="spellStart"/>
      <w:r w:rsidRPr="00872F00">
        <w:rPr>
          <w:spacing w:val="-6"/>
        </w:rPr>
        <w:t>Parameters</w:t>
      </w:r>
      <w:proofErr w:type="spellEnd"/>
      <w:r w:rsidRPr="00872F00">
        <w:rPr>
          <w:spacing w:val="-6"/>
        </w:rPr>
        <w:t xml:space="preserve"> </w:t>
      </w:r>
      <w:proofErr w:type="spellStart"/>
      <w:r w:rsidRPr="00872F00">
        <w:rPr>
          <w:spacing w:val="-6"/>
        </w:rPr>
        <w:t>for</w:t>
      </w:r>
      <w:proofErr w:type="spellEnd"/>
      <w:r w:rsidRPr="00872F00">
        <w:rPr>
          <w:spacing w:val="-6"/>
        </w:rPr>
        <w:t xml:space="preserve"> </w:t>
      </w:r>
      <w:proofErr w:type="spellStart"/>
      <w:r w:rsidRPr="00872F00">
        <w:rPr>
          <w:spacing w:val="-6"/>
        </w:rPr>
        <w:t>Growth</w:t>
      </w:r>
      <w:proofErr w:type="spellEnd"/>
      <w:r w:rsidRPr="00872F00">
        <w:rPr>
          <w:spacing w:val="-6"/>
        </w:rPr>
        <w:t xml:space="preserve"> </w:t>
      </w:r>
      <w:proofErr w:type="spellStart"/>
      <w:r w:rsidRPr="00872F00">
        <w:rPr>
          <w:spacing w:val="-6"/>
        </w:rPr>
        <w:t>and</w:t>
      </w:r>
      <w:proofErr w:type="spellEnd"/>
      <w:r w:rsidRPr="00872F00">
        <w:rPr>
          <w:spacing w:val="-6"/>
        </w:rPr>
        <w:t xml:space="preserve"> </w:t>
      </w:r>
      <w:proofErr w:type="spellStart"/>
      <w:r w:rsidRPr="00872F00">
        <w:rPr>
          <w:spacing w:val="-6"/>
        </w:rPr>
        <w:t>Quality</w:t>
      </w:r>
      <w:proofErr w:type="spellEnd"/>
      <w:r w:rsidRPr="00872F00">
        <w:rPr>
          <w:spacing w:val="-6"/>
        </w:rPr>
        <w:t xml:space="preserve"> </w:t>
      </w:r>
      <w:proofErr w:type="spellStart"/>
      <w:r w:rsidRPr="00872F00">
        <w:rPr>
          <w:spacing w:val="-6"/>
        </w:rPr>
        <w:t>Traits</w:t>
      </w:r>
      <w:proofErr w:type="spellEnd"/>
      <w:r w:rsidRPr="00872F00">
        <w:rPr>
          <w:spacing w:val="-6"/>
        </w:rPr>
        <w:t xml:space="preserve"> </w:t>
      </w:r>
      <w:proofErr w:type="spellStart"/>
      <w:r w:rsidRPr="00872F00">
        <w:rPr>
          <w:spacing w:val="-6"/>
        </w:rPr>
        <w:t>in</w:t>
      </w:r>
      <w:proofErr w:type="spellEnd"/>
      <w:r w:rsidRPr="00872F00">
        <w:rPr>
          <w:spacing w:val="-6"/>
        </w:rPr>
        <w:t xml:space="preserve"> </w:t>
      </w:r>
      <w:proofErr w:type="spellStart"/>
      <w:r w:rsidRPr="00872F00">
        <w:rPr>
          <w:spacing w:val="-6"/>
        </w:rPr>
        <w:t>Scots</w:t>
      </w:r>
      <w:proofErr w:type="spellEnd"/>
      <w:r w:rsidRPr="00872F00">
        <w:rPr>
          <w:spacing w:val="-6"/>
        </w:rPr>
        <w:t xml:space="preserve"> </w:t>
      </w:r>
      <w:proofErr w:type="spellStart"/>
      <w:r w:rsidRPr="00872F00">
        <w:rPr>
          <w:spacing w:val="-6"/>
        </w:rPr>
        <w:t>Pine</w:t>
      </w:r>
      <w:proofErr w:type="spellEnd"/>
      <w:r w:rsidRPr="00872F00">
        <w:rPr>
          <w:spacing w:val="-6"/>
        </w:rPr>
        <w:t xml:space="preserve">. </w:t>
      </w:r>
      <w:r w:rsidRPr="00872F00">
        <w:rPr>
          <w:i/>
          <w:spacing w:val="-6"/>
        </w:rPr>
        <w:t xml:space="preserve">Silva </w:t>
      </w:r>
      <w:proofErr w:type="spellStart"/>
      <w:r w:rsidRPr="00872F00">
        <w:rPr>
          <w:i/>
          <w:spacing w:val="-6"/>
        </w:rPr>
        <w:t>Fennica</w:t>
      </w:r>
      <w:proofErr w:type="spellEnd"/>
      <w:r w:rsidRPr="00872F00">
        <w:rPr>
          <w:spacing w:val="-6"/>
        </w:rPr>
        <w:t xml:space="preserve">, Nr. 31, </w:t>
      </w:r>
      <w:proofErr w:type="spellStart"/>
      <w:r w:rsidRPr="00872F00">
        <w:rPr>
          <w:spacing w:val="-6"/>
        </w:rPr>
        <w:t>pp</w:t>
      </w:r>
      <w:proofErr w:type="spellEnd"/>
      <w:r w:rsidRPr="00872F00">
        <w:rPr>
          <w:spacing w:val="-6"/>
        </w:rPr>
        <w:t>. 3-12.</w:t>
      </w:r>
    </w:p>
  </w:footnote>
  <w:footnote w:id="10">
    <w:p w:rsidR="005C5EC7" w:rsidRDefault="005C5EC7">
      <w:pPr>
        <w:pStyle w:val="FootnoteText"/>
      </w:pPr>
      <w:r>
        <w:rPr>
          <w:rStyle w:val="FootnoteReference"/>
        </w:rPr>
        <w:footnoteRef/>
      </w:r>
      <w:r>
        <w:t xml:space="preserve"> </w:t>
      </w:r>
      <w:proofErr w:type="spellStart"/>
      <w:r w:rsidRPr="002C455F">
        <w:t>Jokipii</w:t>
      </w:r>
      <w:proofErr w:type="spellEnd"/>
      <w:r w:rsidRPr="002C455F">
        <w:t xml:space="preserve"> S. </w:t>
      </w:r>
      <w:proofErr w:type="spellStart"/>
      <w:r w:rsidRPr="002C455F">
        <w:t>Ryynanen</w:t>
      </w:r>
      <w:proofErr w:type="spellEnd"/>
      <w:r w:rsidRPr="002C455F">
        <w:t xml:space="preserve"> L., </w:t>
      </w:r>
      <w:proofErr w:type="spellStart"/>
      <w:r w:rsidRPr="002C455F">
        <w:t>Kallio</w:t>
      </w:r>
      <w:proofErr w:type="spellEnd"/>
      <w:r w:rsidRPr="002C455F">
        <w:t xml:space="preserve"> P.T., </w:t>
      </w:r>
      <w:proofErr w:type="spellStart"/>
      <w:r w:rsidRPr="002C455F">
        <w:t>Haggman</w:t>
      </w:r>
      <w:proofErr w:type="spellEnd"/>
      <w:r w:rsidRPr="002C455F">
        <w:t xml:space="preserve"> H. 2004. A </w:t>
      </w:r>
      <w:proofErr w:type="spellStart"/>
      <w:r w:rsidRPr="002C455F">
        <w:t>cryopreservation</w:t>
      </w:r>
      <w:proofErr w:type="spellEnd"/>
      <w:r w:rsidRPr="002C455F">
        <w:t xml:space="preserve"> </w:t>
      </w:r>
      <w:proofErr w:type="spellStart"/>
      <w:r w:rsidRPr="002C455F">
        <w:t>method</w:t>
      </w:r>
      <w:proofErr w:type="spellEnd"/>
      <w:r w:rsidRPr="002C455F">
        <w:t xml:space="preserve"> </w:t>
      </w:r>
      <w:proofErr w:type="spellStart"/>
      <w:r w:rsidRPr="002C455F">
        <w:t>maintaining</w:t>
      </w:r>
      <w:proofErr w:type="spellEnd"/>
      <w:r w:rsidRPr="002C455F">
        <w:t xml:space="preserve"> </w:t>
      </w:r>
      <w:proofErr w:type="spellStart"/>
      <w:r w:rsidRPr="002C455F">
        <w:t>genetic</w:t>
      </w:r>
      <w:proofErr w:type="spellEnd"/>
      <w:r w:rsidRPr="002C455F">
        <w:t xml:space="preserve"> </w:t>
      </w:r>
      <w:proofErr w:type="spellStart"/>
      <w:r w:rsidRPr="002C455F">
        <w:t>fidelity</w:t>
      </w:r>
      <w:proofErr w:type="spellEnd"/>
      <w:r w:rsidRPr="002C455F">
        <w:t xml:space="preserve"> </w:t>
      </w:r>
      <w:proofErr w:type="spellStart"/>
      <w:r w:rsidRPr="002C455F">
        <w:t>of</w:t>
      </w:r>
      <w:proofErr w:type="spellEnd"/>
      <w:r w:rsidRPr="002C455F">
        <w:t xml:space="preserve"> </w:t>
      </w:r>
      <w:proofErr w:type="spellStart"/>
      <w:r w:rsidRPr="002C455F">
        <w:t>model</w:t>
      </w:r>
      <w:proofErr w:type="spellEnd"/>
      <w:r w:rsidRPr="002C455F">
        <w:t xml:space="preserve"> </w:t>
      </w:r>
      <w:proofErr w:type="spellStart"/>
      <w:r w:rsidRPr="002C455F">
        <w:t>forest</w:t>
      </w:r>
      <w:proofErr w:type="spellEnd"/>
      <w:r w:rsidRPr="002C455F">
        <w:t xml:space="preserve"> </w:t>
      </w:r>
      <w:proofErr w:type="spellStart"/>
      <w:r w:rsidRPr="002C455F">
        <w:t>tree</w:t>
      </w:r>
      <w:proofErr w:type="spellEnd"/>
      <w:r w:rsidRPr="002C455F">
        <w:t xml:space="preserve"> P. </w:t>
      </w:r>
      <w:proofErr w:type="spellStart"/>
      <w:r w:rsidRPr="002C455F">
        <w:t>tremula</w:t>
      </w:r>
      <w:proofErr w:type="spellEnd"/>
      <w:r w:rsidRPr="002C455F">
        <w:t xml:space="preserve"> L. x P. </w:t>
      </w:r>
      <w:proofErr w:type="spellStart"/>
      <w:r w:rsidRPr="002C455F">
        <w:t>tremuloides</w:t>
      </w:r>
      <w:proofErr w:type="spellEnd"/>
      <w:r w:rsidRPr="002C455F">
        <w:t xml:space="preserve"> </w:t>
      </w:r>
      <w:proofErr w:type="spellStart"/>
      <w:r w:rsidRPr="002C455F">
        <w:t>Michx</w:t>
      </w:r>
      <w:proofErr w:type="spellEnd"/>
      <w:r w:rsidRPr="002C455F">
        <w:t xml:space="preserve">. </w:t>
      </w:r>
      <w:proofErr w:type="spellStart"/>
      <w:r w:rsidRPr="002C455F">
        <w:t>Plant</w:t>
      </w:r>
      <w:proofErr w:type="spellEnd"/>
      <w:r w:rsidRPr="002C455F">
        <w:t xml:space="preserve"> </w:t>
      </w:r>
      <w:proofErr w:type="spellStart"/>
      <w:r w:rsidRPr="002C455F">
        <w:t>science</w:t>
      </w:r>
      <w:proofErr w:type="spellEnd"/>
      <w:r w:rsidRPr="002C455F">
        <w:t>. 166: 799</w:t>
      </w:r>
      <w:r>
        <w:t>-806</w:t>
      </w:r>
    </w:p>
  </w:footnote>
  <w:footnote w:id="11">
    <w:p w:rsidR="005C5EC7" w:rsidRDefault="005C5EC7">
      <w:pPr>
        <w:pStyle w:val="FootnoteText"/>
      </w:pPr>
      <w:r>
        <w:rPr>
          <w:rStyle w:val="FootnoteReference"/>
        </w:rPr>
        <w:footnoteRef/>
      </w:r>
      <w:proofErr w:type="spellStart"/>
      <w:r w:rsidRPr="007858E7">
        <w:t>Son</w:t>
      </w:r>
      <w:proofErr w:type="spellEnd"/>
      <w:r w:rsidRPr="007858E7">
        <w:t xml:space="preserve"> S.H., </w:t>
      </w:r>
      <w:proofErr w:type="spellStart"/>
      <w:r w:rsidRPr="007858E7">
        <w:t>Chun</w:t>
      </w:r>
      <w:proofErr w:type="spellEnd"/>
      <w:r w:rsidRPr="007858E7">
        <w:t xml:space="preserve"> Y.W., </w:t>
      </w:r>
      <w:proofErr w:type="spellStart"/>
      <w:r w:rsidRPr="007858E7">
        <w:t>Hall</w:t>
      </w:r>
      <w:proofErr w:type="spellEnd"/>
      <w:r w:rsidRPr="007858E7">
        <w:t xml:space="preserve"> R.B. 1991. </w:t>
      </w:r>
      <w:proofErr w:type="spellStart"/>
      <w:r w:rsidRPr="007858E7">
        <w:t>Cold</w:t>
      </w:r>
      <w:proofErr w:type="spellEnd"/>
      <w:r w:rsidRPr="007858E7">
        <w:t xml:space="preserve"> </w:t>
      </w:r>
      <w:proofErr w:type="spellStart"/>
      <w:r w:rsidRPr="007858E7">
        <w:t>storage</w:t>
      </w:r>
      <w:proofErr w:type="spellEnd"/>
      <w:r w:rsidRPr="007858E7">
        <w:t xml:space="preserve"> </w:t>
      </w:r>
      <w:proofErr w:type="spellStart"/>
      <w:r w:rsidRPr="007858E7">
        <w:t>of</w:t>
      </w:r>
      <w:proofErr w:type="spellEnd"/>
      <w:r w:rsidRPr="007858E7">
        <w:t xml:space="preserve"> </w:t>
      </w:r>
      <w:proofErr w:type="spellStart"/>
      <w:r w:rsidRPr="007858E7">
        <w:t>in</w:t>
      </w:r>
      <w:proofErr w:type="spellEnd"/>
      <w:r w:rsidRPr="007858E7">
        <w:t xml:space="preserve"> </w:t>
      </w:r>
      <w:proofErr w:type="spellStart"/>
      <w:r w:rsidRPr="007858E7">
        <w:t>vitro</w:t>
      </w:r>
      <w:proofErr w:type="spellEnd"/>
      <w:r w:rsidRPr="007858E7">
        <w:t xml:space="preserve"> </w:t>
      </w:r>
      <w:proofErr w:type="spellStart"/>
      <w:r w:rsidRPr="007858E7">
        <w:t>cultures</w:t>
      </w:r>
      <w:proofErr w:type="spellEnd"/>
      <w:r w:rsidRPr="007858E7">
        <w:t xml:space="preserve"> </w:t>
      </w:r>
      <w:proofErr w:type="spellStart"/>
      <w:r w:rsidRPr="007858E7">
        <w:t>of</w:t>
      </w:r>
      <w:proofErr w:type="spellEnd"/>
      <w:r w:rsidRPr="007858E7">
        <w:t xml:space="preserve"> </w:t>
      </w:r>
      <w:proofErr w:type="spellStart"/>
      <w:r w:rsidRPr="007858E7">
        <w:t>hybrid</w:t>
      </w:r>
      <w:proofErr w:type="spellEnd"/>
      <w:r w:rsidRPr="007858E7">
        <w:t xml:space="preserve"> </w:t>
      </w:r>
      <w:proofErr w:type="spellStart"/>
      <w:r w:rsidRPr="007858E7">
        <w:t>poplar</w:t>
      </w:r>
      <w:proofErr w:type="spellEnd"/>
      <w:r w:rsidRPr="007858E7">
        <w:t xml:space="preserve"> (</w:t>
      </w:r>
      <w:proofErr w:type="spellStart"/>
      <w:r w:rsidRPr="007858E7">
        <w:t>Populus</w:t>
      </w:r>
      <w:proofErr w:type="spellEnd"/>
      <w:r w:rsidRPr="007858E7">
        <w:t xml:space="preserve"> </w:t>
      </w:r>
      <w:proofErr w:type="spellStart"/>
      <w:r w:rsidRPr="007858E7">
        <w:t>alba</w:t>
      </w:r>
      <w:proofErr w:type="spellEnd"/>
      <w:r w:rsidRPr="007858E7">
        <w:t xml:space="preserve"> L. x P. </w:t>
      </w:r>
      <w:proofErr w:type="spellStart"/>
      <w:r w:rsidRPr="007858E7">
        <w:t>grandidentata</w:t>
      </w:r>
      <w:proofErr w:type="spellEnd"/>
      <w:r w:rsidRPr="007858E7">
        <w:t xml:space="preserve"> </w:t>
      </w:r>
      <w:proofErr w:type="spellStart"/>
      <w:r w:rsidRPr="007858E7">
        <w:t>Michx</w:t>
      </w:r>
      <w:proofErr w:type="spellEnd"/>
      <w:r w:rsidRPr="007858E7">
        <w:t xml:space="preserve">.). </w:t>
      </w:r>
      <w:proofErr w:type="spellStart"/>
      <w:r w:rsidRPr="007858E7">
        <w:t>Plant</w:t>
      </w:r>
      <w:proofErr w:type="spellEnd"/>
      <w:r w:rsidRPr="007858E7">
        <w:t xml:space="preserve"> </w:t>
      </w:r>
      <w:proofErr w:type="spellStart"/>
      <w:r w:rsidRPr="007858E7">
        <w:t>Cell</w:t>
      </w:r>
      <w:proofErr w:type="spellEnd"/>
      <w:r w:rsidRPr="007858E7">
        <w:t xml:space="preserve">, </w:t>
      </w:r>
      <w:proofErr w:type="spellStart"/>
      <w:r w:rsidRPr="007858E7">
        <w:t>Tissue</w:t>
      </w:r>
      <w:proofErr w:type="spellEnd"/>
      <w:r w:rsidRPr="007858E7">
        <w:t xml:space="preserve"> </w:t>
      </w:r>
      <w:proofErr w:type="spellStart"/>
      <w:r w:rsidRPr="007858E7">
        <w:t>and</w:t>
      </w:r>
      <w:proofErr w:type="spellEnd"/>
      <w:r w:rsidRPr="007858E7">
        <w:t xml:space="preserve"> </w:t>
      </w:r>
      <w:proofErr w:type="spellStart"/>
      <w:r w:rsidRPr="007858E7">
        <w:t>Organ</w:t>
      </w:r>
      <w:proofErr w:type="spellEnd"/>
      <w:r w:rsidRPr="007858E7">
        <w:t xml:space="preserve"> </w:t>
      </w:r>
      <w:proofErr w:type="spellStart"/>
      <w:r w:rsidRPr="007858E7">
        <w:t>Cultures</w:t>
      </w:r>
      <w:proofErr w:type="spellEnd"/>
      <w:r w:rsidRPr="007858E7">
        <w:t>. 27:161-168</w:t>
      </w:r>
    </w:p>
  </w:footnote>
  <w:footnote w:id="12">
    <w:p w:rsidR="005C5EC7" w:rsidRDefault="005C5EC7">
      <w:pPr>
        <w:pStyle w:val="FootnoteText"/>
      </w:pPr>
      <w:r>
        <w:rPr>
          <w:rStyle w:val="FootnoteReference"/>
        </w:rPr>
        <w:footnoteRef/>
      </w:r>
      <w:r>
        <w:t xml:space="preserve"> </w:t>
      </w:r>
      <w:proofErr w:type="spellStart"/>
      <w:r w:rsidRPr="008B6C47">
        <w:t>Zeps</w:t>
      </w:r>
      <w:proofErr w:type="spellEnd"/>
      <w:r w:rsidRPr="008B6C47">
        <w:t xml:space="preserve"> M., Auzenbaha D., Gailis A., Treimanis A., </w:t>
      </w:r>
      <w:proofErr w:type="spellStart"/>
      <w:r w:rsidRPr="008B6C47">
        <w:t>Grinfelds</w:t>
      </w:r>
      <w:proofErr w:type="spellEnd"/>
      <w:r w:rsidRPr="008B6C47">
        <w:t xml:space="preserve"> U., 2008, </w:t>
      </w:r>
      <w:proofErr w:type="spellStart"/>
      <w:r w:rsidRPr="008B6C47">
        <w:t>Hibrīdapšu</w:t>
      </w:r>
      <w:proofErr w:type="spellEnd"/>
      <w:r w:rsidRPr="008B6C47">
        <w:t xml:space="preserve"> (</w:t>
      </w:r>
      <w:proofErr w:type="spellStart"/>
      <w:r w:rsidRPr="008B6C47">
        <w:t>Populus</w:t>
      </w:r>
      <w:proofErr w:type="spellEnd"/>
      <w:r w:rsidRPr="008B6C47">
        <w:t xml:space="preserve"> </w:t>
      </w:r>
      <w:proofErr w:type="spellStart"/>
      <w:r w:rsidRPr="008B6C47">
        <w:t>tremuloides</w:t>
      </w:r>
      <w:proofErr w:type="spellEnd"/>
      <w:r w:rsidRPr="008B6C47">
        <w:t xml:space="preserve"> x </w:t>
      </w:r>
      <w:proofErr w:type="spellStart"/>
      <w:r w:rsidRPr="008B6C47">
        <w:t>Populus</w:t>
      </w:r>
      <w:proofErr w:type="spellEnd"/>
      <w:r w:rsidRPr="008B6C47">
        <w:t xml:space="preserve"> </w:t>
      </w:r>
      <w:proofErr w:type="spellStart"/>
      <w:r w:rsidRPr="008B6C47">
        <w:t>tremula</w:t>
      </w:r>
      <w:proofErr w:type="spellEnd"/>
      <w:r w:rsidRPr="008B6C47">
        <w:t>) klonu salīdzināšana un atlase, Mežzinātne, 18, 51:19-34</w:t>
      </w:r>
    </w:p>
  </w:footnote>
  <w:footnote w:id="13">
    <w:p w:rsidR="005C5EC7" w:rsidRDefault="005C5EC7">
      <w:pPr>
        <w:pStyle w:val="FootnoteText"/>
      </w:pPr>
      <w:r>
        <w:rPr>
          <w:rStyle w:val="FootnoteReference"/>
        </w:rPr>
        <w:footnoteRef/>
      </w:r>
      <w:proofErr w:type="spellStart"/>
      <w:r w:rsidRPr="008B6C47">
        <w:t>Stenvall</w:t>
      </w:r>
      <w:proofErr w:type="spellEnd"/>
      <w:r w:rsidRPr="008B6C47">
        <w:t xml:space="preserve"> N. 2006. </w:t>
      </w:r>
      <w:proofErr w:type="spellStart"/>
      <w:r w:rsidRPr="008B6C47">
        <w:t>Multiplication</w:t>
      </w:r>
      <w:proofErr w:type="spellEnd"/>
      <w:r w:rsidRPr="008B6C47">
        <w:t xml:space="preserve"> </w:t>
      </w:r>
      <w:proofErr w:type="spellStart"/>
      <w:r w:rsidRPr="008B6C47">
        <w:t>of</w:t>
      </w:r>
      <w:proofErr w:type="spellEnd"/>
      <w:r w:rsidRPr="008B6C47">
        <w:t xml:space="preserve"> </w:t>
      </w:r>
      <w:proofErr w:type="spellStart"/>
      <w:r w:rsidRPr="008B6C47">
        <w:t>hybrid</w:t>
      </w:r>
      <w:proofErr w:type="spellEnd"/>
      <w:r w:rsidRPr="008B6C47">
        <w:t xml:space="preserve"> </w:t>
      </w:r>
      <w:proofErr w:type="spellStart"/>
      <w:r w:rsidRPr="008B6C47">
        <w:t>aspen</w:t>
      </w:r>
      <w:proofErr w:type="spellEnd"/>
      <w:r w:rsidRPr="008B6C47">
        <w:t xml:space="preserve"> (</w:t>
      </w:r>
      <w:proofErr w:type="spellStart"/>
      <w:r w:rsidRPr="008B6C47">
        <w:rPr>
          <w:i/>
          <w:iCs/>
        </w:rPr>
        <w:t>Populus</w:t>
      </w:r>
      <w:proofErr w:type="spellEnd"/>
      <w:r w:rsidRPr="008B6C47">
        <w:rPr>
          <w:i/>
          <w:iCs/>
        </w:rPr>
        <w:t xml:space="preserve"> </w:t>
      </w:r>
      <w:proofErr w:type="spellStart"/>
      <w:r w:rsidRPr="008B6C47">
        <w:rPr>
          <w:i/>
          <w:iCs/>
        </w:rPr>
        <w:t>tremula</w:t>
      </w:r>
      <w:proofErr w:type="spellEnd"/>
      <w:r w:rsidRPr="008B6C47">
        <w:rPr>
          <w:i/>
          <w:iCs/>
        </w:rPr>
        <w:t xml:space="preserve"> </w:t>
      </w:r>
      <w:r w:rsidRPr="008B6C47">
        <w:t xml:space="preserve">L. </w:t>
      </w:r>
      <w:r w:rsidRPr="008B6C47">
        <w:rPr>
          <w:i/>
          <w:iCs/>
        </w:rPr>
        <w:t xml:space="preserve">x P. </w:t>
      </w:r>
      <w:proofErr w:type="spellStart"/>
      <w:r w:rsidRPr="008B6C47">
        <w:rPr>
          <w:i/>
          <w:iCs/>
        </w:rPr>
        <w:t>tremuloides</w:t>
      </w:r>
      <w:proofErr w:type="spellEnd"/>
      <w:r w:rsidRPr="008B6C47">
        <w:rPr>
          <w:i/>
          <w:iCs/>
        </w:rPr>
        <w:t xml:space="preserve"> </w:t>
      </w:r>
      <w:proofErr w:type="spellStart"/>
      <w:r w:rsidRPr="008B6C47">
        <w:t>Michx</w:t>
      </w:r>
      <w:proofErr w:type="spellEnd"/>
      <w:r w:rsidRPr="008B6C47">
        <w:t xml:space="preserve">.) </w:t>
      </w:r>
      <w:proofErr w:type="spellStart"/>
      <w:r w:rsidRPr="008B6C47">
        <w:t>from</w:t>
      </w:r>
      <w:proofErr w:type="spellEnd"/>
      <w:r w:rsidRPr="008B6C47">
        <w:t xml:space="preserve"> </w:t>
      </w:r>
      <w:proofErr w:type="spellStart"/>
      <w:r w:rsidRPr="008B6C47">
        <w:t>cuttings</w:t>
      </w:r>
      <w:proofErr w:type="spellEnd"/>
      <w:r w:rsidRPr="008B6C47">
        <w:t xml:space="preserve">. - </w:t>
      </w:r>
      <w:proofErr w:type="spellStart"/>
      <w:r w:rsidRPr="008B6C47">
        <w:t>Academic</w:t>
      </w:r>
      <w:proofErr w:type="spellEnd"/>
      <w:r w:rsidRPr="008B6C47">
        <w:t xml:space="preserve"> </w:t>
      </w:r>
      <w:proofErr w:type="spellStart"/>
      <w:r w:rsidRPr="008B6C47">
        <w:t>dissertation</w:t>
      </w:r>
      <w:proofErr w:type="spellEnd"/>
      <w:r w:rsidRPr="008B6C47">
        <w:t xml:space="preserve">, Helsinki, </w:t>
      </w:r>
      <w:proofErr w:type="spellStart"/>
      <w:r w:rsidRPr="008B6C47">
        <w:t>University</w:t>
      </w:r>
      <w:proofErr w:type="spellEnd"/>
      <w:r w:rsidRPr="008B6C47">
        <w:t xml:space="preserve"> </w:t>
      </w:r>
      <w:proofErr w:type="spellStart"/>
      <w:r w:rsidRPr="008B6C47">
        <w:t>of</w:t>
      </w:r>
      <w:proofErr w:type="spellEnd"/>
      <w:r w:rsidRPr="008B6C47">
        <w:t xml:space="preserve"> Helsinki, 33 lpp.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4096"/>
    <w:multiLevelType w:val="hybridMultilevel"/>
    <w:tmpl w:val="4B38F8FE"/>
    <w:lvl w:ilvl="0" w:tplc="04260011">
      <w:start w:val="3"/>
      <w:numFmt w:val="decimal"/>
      <w:lvlText w:val="%1)"/>
      <w:lvlJc w:val="left"/>
      <w:pPr>
        <w:tabs>
          <w:tab w:val="num" w:pos="720"/>
        </w:tabs>
        <w:ind w:left="720" w:hanging="360"/>
      </w:pPr>
      <w:rPr>
        <w:rFonts w:cs="Times New Roman" w:hint="default"/>
      </w:rPr>
    </w:lvl>
    <w:lvl w:ilvl="1" w:tplc="04260019">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
    <w:nsid w:val="051349D6"/>
    <w:multiLevelType w:val="hybridMultilevel"/>
    <w:tmpl w:val="61D23220"/>
    <w:lvl w:ilvl="0" w:tplc="04090015">
      <w:start w:val="1"/>
      <w:numFmt w:val="upperLetter"/>
      <w:lvlText w:val="%1."/>
      <w:lvlJc w:val="left"/>
      <w:pPr>
        <w:tabs>
          <w:tab w:val="num" w:pos="1080"/>
        </w:tabs>
        <w:ind w:left="1080" w:hanging="360"/>
      </w:pPr>
      <w:rPr>
        <w:rFonts w:cs="Times New Roman"/>
      </w:rPr>
    </w:lvl>
    <w:lvl w:ilvl="1" w:tplc="121E4F8A">
      <w:start w:val="1"/>
      <w:numFmt w:val="decimal"/>
      <w:lvlText w:val="%2."/>
      <w:lvlJc w:val="left"/>
      <w:pPr>
        <w:tabs>
          <w:tab w:val="num" w:pos="340"/>
        </w:tabs>
        <w:ind w:left="340" w:hanging="34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73B0B44"/>
    <w:multiLevelType w:val="hybridMultilevel"/>
    <w:tmpl w:val="D8D059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8263BFD"/>
    <w:multiLevelType w:val="hybridMultilevel"/>
    <w:tmpl w:val="80140A6C"/>
    <w:lvl w:ilvl="0" w:tplc="89027B60">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rPr>
        <w:rFonts w:cs="Times New Roman"/>
      </w:rPr>
    </w:lvl>
    <w:lvl w:ilvl="2" w:tplc="0426001B" w:tentative="1">
      <w:start w:val="1"/>
      <w:numFmt w:val="lowerRoman"/>
      <w:lvlText w:val="%3."/>
      <w:lvlJc w:val="right"/>
      <w:pPr>
        <w:ind w:left="2367" w:hanging="180"/>
      </w:pPr>
      <w:rPr>
        <w:rFonts w:cs="Times New Roman"/>
      </w:rPr>
    </w:lvl>
    <w:lvl w:ilvl="3" w:tplc="0426000F" w:tentative="1">
      <w:start w:val="1"/>
      <w:numFmt w:val="decimal"/>
      <w:lvlText w:val="%4."/>
      <w:lvlJc w:val="left"/>
      <w:pPr>
        <w:ind w:left="3087" w:hanging="360"/>
      </w:pPr>
      <w:rPr>
        <w:rFonts w:cs="Times New Roman"/>
      </w:rPr>
    </w:lvl>
    <w:lvl w:ilvl="4" w:tplc="04260019" w:tentative="1">
      <w:start w:val="1"/>
      <w:numFmt w:val="lowerLetter"/>
      <w:lvlText w:val="%5."/>
      <w:lvlJc w:val="left"/>
      <w:pPr>
        <w:ind w:left="3807" w:hanging="360"/>
      </w:pPr>
      <w:rPr>
        <w:rFonts w:cs="Times New Roman"/>
      </w:rPr>
    </w:lvl>
    <w:lvl w:ilvl="5" w:tplc="0426001B" w:tentative="1">
      <w:start w:val="1"/>
      <w:numFmt w:val="lowerRoman"/>
      <w:lvlText w:val="%6."/>
      <w:lvlJc w:val="right"/>
      <w:pPr>
        <w:ind w:left="4527" w:hanging="180"/>
      </w:pPr>
      <w:rPr>
        <w:rFonts w:cs="Times New Roman"/>
      </w:rPr>
    </w:lvl>
    <w:lvl w:ilvl="6" w:tplc="0426000F" w:tentative="1">
      <w:start w:val="1"/>
      <w:numFmt w:val="decimal"/>
      <w:lvlText w:val="%7."/>
      <w:lvlJc w:val="left"/>
      <w:pPr>
        <w:ind w:left="5247" w:hanging="360"/>
      </w:pPr>
      <w:rPr>
        <w:rFonts w:cs="Times New Roman"/>
      </w:rPr>
    </w:lvl>
    <w:lvl w:ilvl="7" w:tplc="04260019" w:tentative="1">
      <w:start w:val="1"/>
      <w:numFmt w:val="lowerLetter"/>
      <w:lvlText w:val="%8."/>
      <w:lvlJc w:val="left"/>
      <w:pPr>
        <w:ind w:left="5967" w:hanging="360"/>
      </w:pPr>
      <w:rPr>
        <w:rFonts w:cs="Times New Roman"/>
      </w:rPr>
    </w:lvl>
    <w:lvl w:ilvl="8" w:tplc="0426001B" w:tentative="1">
      <w:start w:val="1"/>
      <w:numFmt w:val="lowerRoman"/>
      <w:lvlText w:val="%9."/>
      <w:lvlJc w:val="right"/>
      <w:pPr>
        <w:ind w:left="6687" w:hanging="180"/>
      </w:pPr>
      <w:rPr>
        <w:rFonts w:cs="Times New Roman"/>
      </w:rPr>
    </w:lvl>
  </w:abstractNum>
  <w:abstractNum w:abstractNumId="4">
    <w:nsid w:val="0AFF77D9"/>
    <w:multiLevelType w:val="hybridMultilevel"/>
    <w:tmpl w:val="2BE43174"/>
    <w:lvl w:ilvl="0" w:tplc="04260001">
      <w:start w:val="1"/>
      <w:numFmt w:val="bullet"/>
      <w:lvlText w:val=""/>
      <w:lvlJc w:val="left"/>
      <w:pPr>
        <w:tabs>
          <w:tab w:val="num" w:pos="1621"/>
        </w:tabs>
        <w:ind w:left="1621" w:hanging="360"/>
      </w:pPr>
      <w:rPr>
        <w:rFonts w:ascii="Symbol" w:hAnsi="Symbol" w:hint="default"/>
      </w:rPr>
    </w:lvl>
    <w:lvl w:ilvl="1" w:tplc="04260003" w:tentative="1">
      <w:start w:val="1"/>
      <w:numFmt w:val="bullet"/>
      <w:lvlText w:val="o"/>
      <w:lvlJc w:val="left"/>
      <w:pPr>
        <w:tabs>
          <w:tab w:val="num" w:pos="2341"/>
        </w:tabs>
        <w:ind w:left="2341" w:hanging="360"/>
      </w:pPr>
      <w:rPr>
        <w:rFonts w:ascii="Courier New" w:hAnsi="Courier New" w:hint="default"/>
      </w:rPr>
    </w:lvl>
    <w:lvl w:ilvl="2" w:tplc="04260005" w:tentative="1">
      <w:start w:val="1"/>
      <w:numFmt w:val="bullet"/>
      <w:lvlText w:val=""/>
      <w:lvlJc w:val="left"/>
      <w:pPr>
        <w:tabs>
          <w:tab w:val="num" w:pos="3061"/>
        </w:tabs>
        <w:ind w:left="3061" w:hanging="360"/>
      </w:pPr>
      <w:rPr>
        <w:rFonts w:ascii="Wingdings" w:hAnsi="Wingdings" w:hint="default"/>
      </w:rPr>
    </w:lvl>
    <w:lvl w:ilvl="3" w:tplc="04260001" w:tentative="1">
      <w:start w:val="1"/>
      <w:numFmt w:val="bullet"/>
      <w:lvlText w:val=""/>
      <w:lvlJc w:val="left"/>
      <w:pPr>
        <w:tabs>
          <w:tab w:val="num" w:pos="3781"/>
        </w:tabs>
        <w:ind w:left="3781" w:hanging="360"/>
      </w:pPr>
      <w:rPr>
        <w:rFonts w:ascii="Symbol" w:hAnsi="Symbol" w:hint="default"/>
      </w:rPr>
    </w:lvl>
    <w:lvl w:ilvl="4" w:tplc="04260003" w:tentative="1">
      <w:start w:val="1"/>
      <w:numFmt w:val="bullet"/>
      <w:lvlText w:val="o"/>
      <w:lvlJc w:val="left"/>
      <w:pPr>
        <w:tabs>
          <w:tab w:val="num" w:pos="4501"/>
        </w:tabs>
        <w:ind w:left="4501" w:hanging="360"/>
      </w:pPr>
      <w:rPr>
        <w:rFonts w:ascii="Courier New" w:hAnsi="Courier New" w:hint="default"/>
      </w:rPr>
    </w:lvl>
    <w:lvl w:ilvl="5" w:tplc="04260005" w:tentative="1">
      <w:start w:val="1"/>
      <w:numFmt w:val="bullet"/>
      <w:lvlText w:val=""/>
      <w:lvlJc w:val="left"/>
      <w:pPr>
        <w:tabs>
          <w:tab w:val="num" w:pos="5221"/>
        </w:tabs>
        <w:ind w:left="5221" w:hanging="360"/>
      </w:pPr>
      <w:rPr>
        <w:rFonts w:ascii="Wingdings" w:hAnsi="Wingdings" w:hint="default"/>
      </w:rPr>
    </w:lvl>
    <w:lvl w:ilvl="6" w:tplc="04260001" w:tentative="1">
      <w:start w:val="1"/>
      <w:numFmt w:val="bullet"/>
      <w:lvlText w:val=""/>
      <w:lvlJc w:val="left"/>
      <w:pPr>
        <w:tabs>
          <w:tab w:val="num" w:pos="5941"/>
        </w:tabs>
        <w:ind w:left="5941" w:hanging="360"/>
      </w:pPr>
      <w:rPr>
        <w:rFonts w:ascii="Symbol" w:hAnsi="Symbol" w:hint="default"/>
      </w:rPr>
    </w:lvl>
    <w:lvl w:ilvl="7" w:tplc="04260003" w:tentative="1">
      <w:start w:val="1"/>
      <w:numFmt w:val="bullet"/>
      <w:lvlText w:val="o"/>
      <w:lvlJc w:val="left"/>
      <w:pPr>
        <w:tabs>
          <w:tab w:val="num" w:pos="6661"/>
        </w:tabs>
        <w:ind w:left="6661" w:hanging="360"/>
      </w:pPr>
      <w:rPr>
        <w:rFonts w:ascii="Courier New" w:hAnsi="Courier New" w:hint="default"/>
      </w:rPr>
    </w:lvl>
    <w:lvl w:ilvl="8" w:tplc="04260005" w:tentative="1">
      <w:start w:val="1"/>
      <w:numFmt w:val="bullet"/>
      <w:lvlText w:val=""/>
      <w:lvlJc w:val="left"/>
      <w:pPr>
        <w:tabs>
          <w:tab w:val="num" w:pos="7381"/>
        </w:tabs>
        <w:ind w:left="7381" w:hanging="360"/>
      </w:pPr>
      <w:rPr>
        <w:rFonts w:ascii="Wingdings" w:hAnsi="Wingdings" w:hint="default"/>
      </w:rPr>
    </w:lvl>
  </w:abstractNum>
  <w:abstractNum w:abstractNumId="5">
    <w:nsid w:val="162C4F1A"/>
    <w:multiLevelType w:val="hybridMultilevel"/>
    <w:tmpl w:val="9E220BA2"/>
    <w:lvl w:ilvl="0" w:tplc="0426000D">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6">
    <w:nsid w:val="18731C79"/>
    <w:multiLevelType w:val="hybridMultilevel"/>
    <w:tmpl w:val="EFC04EC2"/>
    <w:lvl w:ilvl="0" w:tplc="04090015">
      <w:start w:val="1"/>
      <w:numFmt w:val="upp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41325BA"/>
    <w:multiLevelType w:val="hybridMultilevel"/>
    <w:tmpl w:val="B3E84614"/>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8">
    <w:nsid w:val="26886EED"/>
    <w:multiLevelType w:val="hybridMultilevel"/>
    <w:tmpl w:val="6E1CA594"/>
    <w:lvl w:ilvl="0" w:tplc="521EB586">
      <w:start w:val="1"/>
      <w:numFmt w:val="lowerLetter"/>
      <w:lvlText w:val="(%1)"/>
      <w:lvlJc w:val="left"/>
      <w:pPr>
        <w:ind w:left="5757" w:hanging="3600"/>
      </w:pPr>
      <w:rPr>
        <w:rFonts w:cs="Times New Roman" w:hint="default"/>
      </w:rPr>
    </w:lvl>
    <w:lvl w:ilvl="1" w:tplc="04260019" w:tentative="1">
      <w:start w:val="1"/>
      <w:numFmt w:val="lowerLetter"/>
      <w:lvlText w:val="%2."/>
      <w:lvlJc w:val="left"/>
      <w:pPr>
        <w:ind w:left="3237" w:hanging="360"/>
      </w:pPr>
      <w:rPr>
        <w:rFonts w:cs="Times New Roman"/>
      </w:rPr>
    </w:lvl>
    <w:lvl w:ilvl="2" w:tplc="0426001B" w:tentative="1">
      <w:start w:val="1"/>
      <w:numFmt w:val="lowerRoman"/>
      <w:lvlText w:val="%3."/>
      <w:lvlJc w:val="right"/>
      <w:pPr>
        <w:ind w:left="3957" w:hanging="180"/>
      </w:pPr>
      <w:rPr>
        <w:rFonts w:cs="Times New Roman"/>
      </w:rPr>
    </w:lvl>
    <w:lvl w:ilvl="3" w:tplc="0426000F" w:tentative="1">
      <w:start w:val="1"/>
      <w:numFmt w:val="decimal"/>
      <w:lvlText w:val="%4."/>
      <w:lvlJc w:val="left"/>
      <w:pPr>
        <w:ind w:left="4677" w:hanging="360"/>
      </w:pPr>
      <w:rPr>
        <w:rFonts w:cs="Times New Roman"/>
      </w:rPr>
    </w:lvl>
    <w:lvl w:ilvl="4" w:tplc="04260019" w:tentative="1">
      <w:start w:val="1"/>
      <w:numFmt w:val="lowerLetter"/>
      <w:lvlText w:val="%5."/>
      <w:lvlJc w:val="left"/>
      <w:pPr>
        <w:ind w:left="5397" w:hanging="360"/>
      </w:pPr>
      <w:rPr>
        <w:rFonts w:cs="Times New Roman"/>
      </w:rPr>
    </w:lvl>
    <w:lvl w:ilvl="5" w:tplc="0426001B" w:tentative="1">
      <w:start w:val="1"/>
      <w:numFmt w:val="lowerRoman"/>
      <w:lvlText w:val="%6."/>
      <w:lvlJc w:val="right"/>
      <w:pPr>
        <w:ind w:left="6117" w:hanging="180"/>
      </w:pPr>
      <w:rPr>
        <w:rFonts w:cs="Times New Roman"/>
      </w:rPr>
    </w:lvl>
    <w:lvl w:ilvl="6" w:tplc="0426000F" w:tentative="1">
      <w:start w:val="1"/>
      <w:numFmt w:val="decimal"/>
      <w:lvlText w:val="%7."/>
      <w:lvlJc w:val="left"/>
      <w:pPr>
        <w:ind w:left="6837" w:hanging="360"/>
      </w:pPr>
      <w:rPr>
        <w:rFonts w:cs="Times New Roman"/>
      </w:rPr>
    </w:lvl>
    <w:lvl w:ilvl="7" w:tplc="04260019" w:tentative="1">
      <w:start w:val="1"/>
      <w:numFmt w:val="lowerLetter"/>
      <w:lvlText w:val="%8."/>
      <w:lvlJc w:val="left"/>
      <w:pPr>
        <w:ind w:left="7557" w:hanging="360"/>
      </w:pPr>
      <w:rPr>
        <w:rFonts w:cs="Times New Roman"/>
      </w:rPr>
    </w:lvl>
    <w:lvl w:ilvl="8" w:tplc="0426001B" w:tentative="1">
      <w:start w:val="1"/>
      <w:numFmt w:val="lowerRoman"/>
      <w:lvlText w:val="%9."/>
      <w:lvlJc w:val="right"/>
      <w:pPr>
        <w:ind w:left="8277" w:hanging="180"/>
      </w:pPr>
      <w:rPr>
        <w:rFonts w:cs="Times New Roman"/>
      </w:rPr>
    </w:lvl>
  </w:abstractNum>
  <w:abstractNum w:abstractNumId="9">
    <w:nsid w:val="28D81071"/>
    <w:multiLevelType w:val="hybridMultilevel"/>
    <w:tmpl w:val="C33A08CC"/>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EDE3E81"/>
    <w:multiLevelType w:val="hybridMultilevel"/>
    <w:tmpl w:val="2E6A245E"/>
    <w:lvl w:ilvl="0" w:tplc="90DE0818">
      <w:start w:val="1"/>
      <w:numFmt w:val="bullet"/>
      <w:lvlText w:val=""/>
      <w:lvlJc w:val="left"/>
      <w:pPr>
        <w:tabs>
          <w:tab w:val="num" w:pos="1059"/>
        </w:tabs>
        <w:ind w:left="1059" w:hanging="226"/>
      </w:pPr>
      <w:rPr>
        <w:rFonts w:ascii="Symbol" w:hAnsi="Symbol" w:hint="default"/>
        <w:b w:val="0"/>
        <w:i w:val="0"/>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35425DFA"/>
    <w:multiLevelType w:val="hybridMultilevel"/>
    <w:tmpl w:val="5216A104"/>
    <w:lvl w:ilvl="0" w:tplc="04090011">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35676D5E"/>
    <w:multiLevelType w:val="hybridMultilevel"/>
    <w:tmpl w:val="D428BDAA"/>
    <w:lvl w:ilvl="0" w:tplc="BCD27772">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rPr>
        <w:rFonts w:cs="Times New Roman"/>
      </w:rPr>
    </w:lvl>
    <w:lvl w:ilvl="2" w:tplc="0426001B" w:tentative="1">
      <w:start w:val="1"/>
      <w:numFmt w:val="lowerRoman"/>
      <w:lvlText w:val="%3."/>
      <w:lvlJc w:val="right"/>
      <w:pPr>
        <w:ind w:left="2367" w:hanging="180"/>
      </w:pPr>
      <w:rPr>
        <w:rFonts w:cs="Times New Roman"/>
      </w:rPr>
    </w:lvl>
    <w:lvl w:ilvl="3" w:tplc="0426000F" w:tentative="1">
      <w:start w:val="1"/>
      <w:numFmt w:val="decimal"/>
      <w:lvlText w:val="%4."/>
      <w:lvlJc w:val="left"/>
      <w:pPr>
        <w:ind w:left="3087" w:hanging="360"/>
      </w:pPr>
      <w:rPr>
        <w:rFonts w:cs="Times New Roman"/>
      </w:rPr>
    </w:lvl>
    <w:lvl w:ilvl="4" w:tplc="04260019" w:tentative="1">
      <w:start w:val="1"/>
      <w:numFmt w:val="lowerLetter"/>
      <w:lvlText w:val="%5."/>
      <w:lvlJc w:val="left"/>
      <w:pPr>
        <w:ind w:left="3807" w:hanging="360"/>
      </w:pPr>
      <w:rPr>
        <w:rFonts w:cs="Times New Roman"/>
      </w:rPr>
    </w:lvl>
    <w:lvl w:ilvl="5" w:tplc="0426001B" w:tentative="1">
      <w:start w:val="1"/>
      <w:numFmt w:val="lowerRoman"/>
      <w:lvlText w:val="%6."/>
      <w:lvlJc w:val="right"/>
      <w:pPr>
        <w:ind w:left="4527" w:hanging="180"/>
      </w:pPr>
      <w:rPr>
        <w:rFonts w:cs="Times New Roman"/>
      </w:rPr>
    </w:lvl>
    <w:lvl w:ilvl="6" w:tplc="0426000F" w:tentative="1">
      <w:start w:val="1"/>
      <w:numFmt w:val="decimal"/>
      <w:lvlText w:val="%7."/>
      <w:lvlJc w:val="left"/>
      <w:pPr>
        <w:ind w:left="5247" w:hanging="360"/>
      </w:pPr>
      <w:rPr>
        <w:rFonts w:cs="Times New Roman"/>
      </w:rPr>
    </w:lvl>
    <w:lvl w:ilvl="7" w:tplc="04260019" w:tentative="1">
      <w:start w:val="1"/>
      <w:numFmt w:val="lowerLetter"/>
      <w:lvlText w:val="%8."/>
      <w:lvlJc w:val="left"/>
      <w:pPr>
        <w:ind w:left="5967" w:hanging="360"/>
      </w:pPr>
      <w:rPr>
        <w:rFonts w:cs="Times New Roman"/>
      </w:rPr>
    </w:lvl>
    <w:lvl w:ilvl="8" w:tplc="0426001B" w:tentative="1">
      <w:start w:val="1"/>
      <w:numFmt w:val="lowerRoman"/>
      <w:lvlText w:val="%9."/>
      <w:lvlJc w:val="right"/>
      <w:pPr>
        <w:ind w:left="6687" w:hanging="180"/>
      </w:pPr>
      <w:rPr>
        <w:rFonts w:cs="Times New Roman"/>
      </w:rPr>
    </w:lvl>
  </w:abstractNum>
  <w:abstractNum w:abstractNumId="13">
    <w:nsid w:val="3C5007B4"/>
    <w:multiLevelType w:val="hybridMultilevel"/>
    <w:tmpl w:val="15B066A8"/>
    <w:lvl w:ilvl="0" w:tplc="DF0C7774">
      <w:start w:val="2"/>
      <w:numFmt w:val="decimal"/>
      <w:lvlText w:val="%1)"/>
      <w:lvlJc w:val="left"/>
      <w:pPr>
        <w:tabs>
          <w:tab w:val="num" w:pos="1080"/>
        </w:tabs>
        <w:ind w:left="1080" w:hanging="360"/>
      </w:pPr>
      <w:rPr>
        <w:rFonts w:cs="Times New Roman" w:hint="default"/>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14">
    <w:nsid w:val="3FB40BCC"/>
    <w:multiLevelType w:val="hybridMultilevel"/>
    <w:tmpl w:val="B33EE460"/>
    <w:lvl w:ilvl="0" w:tplc="64324F26">
      <w:start w:val="1"/>
      <w:numFmt w:val="decimal"/>
      <w:lvlText w:val="%1."/>
      <w:lvlJc w:val="left"/>
      <w:pPr>
        <w:tabs>
          <w:tab w:val="num" w:pos="567"/>
        </w:tabs>
        <w:ind w:left="567" w:hanging="142"/>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nsid w:val="408734EF"/>
    <w:multiLevelType w:val="hybridMultilevel"/>
    <w:tmpl w:val="F7865E68"/>
    <w:lvl w:ilvl="0" w:tplc="04090011">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40C636E5"/>
    <w:multiLevelType w:val="hybridMultilevel"/>
    <w:tmpl w:val="367A3C3A"/>
    <w:lvl w:ilvl="0" w:tplc="04090015">
      <w:start w:val="1"/>
      <w:numFmt w:val="upp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42AE5D54"/>
    <w:multiLevelType w:val="hybridMultilevel"/>
    <w:tmpl w:val="57CECC74"/>
    <w:lvl w:ilvl="0" w:tplc="0426000D">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8">
    <w:nsid w:val="45A92C54"/>
    <w:multiLevelType w:val="hybridMultilevel"/>
    <w:tmpl w:val="92E61B2A"/>
    <w:lvl w:ilvl="0" w:tplc="90DE0818">
      <w:start w:val="1"/>
      <w:numFmt w:val="bullet"/>
      <w:lvlText w:val=""/>
      <w:lvlJc w:val="left"/>
      <w:pPr>
        <w:tabs>
          <w:tab w:val="num" w:pos="1059"/>
        </w:tabs>
        <w:ind w:left="1059" w:hanging="226"/>
      </w:pPr>
      <w:rPr>
        <w:rFonts w:ascii="Symbol" w:hAnsi="Symbol" w:hint="default"/>
        <w:b w:val="0"/>
        <w:i w:val="0"/>
        <w:sz w:val="24"/>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4668440C"/>
    <w:multiLevelType w:val="hybridMultilevel"/>
    <w:tmpl w:val="9A0E8054"/>
    <w:lvl w:ilvl="0" w:tplc="04090015">
      <w:start w:val="1"/>
      <w:numFmt w:val="upp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AF97DAF"/>
    <w:multiLevelType w:val="hybridMultilevel"/>
    <w:tmpl w:val="0CCE85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nsid w:val="56C10356"/>
    <w:multiLevelType w:val="hybridMultilevel"/>
    <w:tmpl w:val="068A2256"/>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2">
    <w:nsid w:val="58E934F5"/>
    <w:multiLevelType w:val="hybridMultilevel"/>
    <w:tmpl w:val="8F148228"/>
    <w:lvl w:ilvl="0" w:tplc="0426000D">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23">
    <w:nsid w:val="5D8A4971"/>
    <w:multiLevelType w:val="hybridMultilevel"/>
    <w:tmpl w:val="823CD91A"/>
    <w:lvl w:ilvl="0" w:tplc="70169B54">
      <w:start w:val="1"/>
      <w:numFmt w:val="decimal"/>
      <w:lvlText w:val="%1)"/>
      <w:lvlJc w:val="left"/>
      <w:pPr>
        <w:ind w:left="927" w:hanging="360"/>
      </w:pPr>
      <w:rPr>
        <w:rFonts w:cs="Times New Roman" w:hint="default"/>
      </w:rPr>
    </w:lvl>
    <w:lvl w:ilvl="1" w:tplc="04260019" w:tentative="1">
      <w:start w:val="1"/>
      <w:numFmt w:val="lowerLetter"/>
      <w:lvlText w:val="%2."/>
      <w:lvlJc w:val="left"/>
      <w:pPr>
        <w:ind w:left="1647" w:hanging="360"/>
      </w:pPr>
      <w:rPr>
        <w:rFonts w:cs="Times New Roman"/>
      </w:rPr>
    </w:lvl>
    <w:lvl w:ilvl="2" w:tplc="0426001B" w:tentative="1">
      <w:start w:val="1"/>
      <w:numFmt w:val="lowerRoman"/>
      <w:lvlText w:val="%3."/>
      <w:lvlJc w:val="right"/>
      <w:pPr>
        <w:ind w:left="2367" w:hanging="180"/>
      </w:pPr>
      <w:rPr>
        <w:rFonts w:cs="Times New Roman"/>
      </w:rPr>
    </w:lvl>
    <w:lvl w:ilvl="3" w:tplc="0426000F" w:tentative="1">
      <w:start w:val="1"/>
      <w:numFmt w:val="decimal"/>
      <w:lvlText w:val="%4."/>
      <w:lvlJc w:val="left"/>
      <w:pPr>
        <w:ind w:left="3087" w:hanging="360"/>
      </w:pPr>
      <w:rPr>
        <w:rFonts w:cs="Times New Roman"/>
      </w:rPr>
    </w:lvl>
    <w:lvl w:ilvl="4" w:tplc="04260019" w:tentative="1">
      <w:start w:val="1"/>
      <w:numFmt w:val="lowerLetter"/>
      <w:lvlText w:val="%5."/>
      <w:lvlJc w:val="left"/>
      <w:pPr>
        <w:ind w:left="3807" w:hanging="360"/>
      </w:pPr>
      <w:rPr>
        <w:rFonts w:cs="Times New Roman"/>
      </w:rPr>
    </w:lvl>
    <w:lvl w:ilvl="5" w:tplc="0426001B" w:tentative="1">
      <w:start w:val="1"/>
      <w:numFmt w:val="lowerRoman"/>
      <w:lvlText w:val="%6."/>
      <w:lvlJc w:val="right"/>
      <w:pPr>
        <w:ind w:left="4527" w:hanging="180"/>
      </w:pPr>
      <w:rPr>
        <w:rFonts w:cs="Times New Roman"/>
      </w:rPr>
    </w:lvl>
    <w:lvl w:ilvl="6" w:tplc="0426000F" w:tentative="1">
      <w:start w:val="1"/>
      <w:numFmt w:val="decimal"/>
      <w:lvlText w:val="%7."/>
      <w:lvlJc w:val="left"/>
      <w:pPr>
        <w:ind w:left="5247" w:hanging="360"/>
      </w:pPr>
      <w:rPr>
        <w:rFonts w:cs="Times New Roman"/>
      </w:rPr>
    </w:lvl>
    <w:lvl w:ilvl="7" w:tplc="04260019" w:tentative="1">
      <w:start w:val="1"/>
      <w:numFmt w:val="lowerLetter"/>
      <w:lvlText w:val="%8."/>
      <w:lvlJc w:val="left"/>
      <w:pPr>
        <w:ind w:left="5967" w:hanging="360"/>
      </w:pPr>
      <w:rPr>
        <w:rFonts w:cs="Times New Roman"/>
      </w:rPr>
    </w:lvl>
    <w:lvl w:ilvl="8" w:tplc="0426001B" w:tentative="1">
      <w:start w:val="1"/>
      <w:numFmt w:val="lowerRoman"/>
      <w:lvlText w:val="%9."/>
      <w:lvlJc w:val="right"/>
      <w:pPr>
        <w:ind w:left="6687" w:hanging="180"/>
      </w:pPr>
      <w:rPr>
        <w:rFonts w:cs="Times New Roman"/>
      </w:rPr>
    </w:lvl>
  </w:abstractNum>
  <w:abstractNum w:abstractNumId="24">
    <w:nsid w:val="602A7F68"/>
    <w:multiLevelType w:val="hybridMultilevel"/>
    <w:tmpl w:val="214CB3B6"/>
    <w:lvl w:ilvl="0" w:tplc="90DE0818">
      <w:start w:val="1"/>
      <w:numFmt w:val="bullet"/>
      <w:lvlText w:val=""/>
      <w:lvlJc w:val="left"/>
      <w:pPr>
        <w:tabs>
          <w:tab w:val="num" w:pos="1059"/>
        </w:tabs>
        <w:ind w:left="1059" w:hanging="226"/>
      </w:pPr>
      <w:rPr>
        <w:rFonts w:ascii="Symbol" w:hAnsi="Symbol" w:hint="default"/>
        <w:b w:val="0"/>
        <w:i w:val="0"/>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nsid w:val="631321CF"/>
    <w:multiLevelType w:val="hybridMultilevel"/>
    <w:tmpl w:val="0AA4B1C4"/>
    <w:lvl w:ilvl="0" w:tplc="39C4965A">
      <w:start w:val="1"/>
      <w:numFmt w:val="decimal"/>
      <w:lvlText w:val="%1."/>
      <w:lvlJc w:val="left"/>
      <w:pPr>
        <w:tabs>
          <w:tab w:val="num" w:pos="680"/>
        </w:tabs>
        <w:ind w:left="680" w:hanging="255"/>
      </w:pPr>
      <w:rPr>
        <w:rFonts w:cs="Times New Roman" w:hint="default"/>
      </w:rPr>
    </w:lvl>
    <w:lvl w:ilvl="1" w:tplc="916C406C">
      <w:numFmt w:val="none"/>
      <w:lvlText w:val=""/>
      <w:lvlJc w:val="left"/>
      <w:pPr>
        <w:tabs>
          <w:tab w:val="num" w:pos="360"/>
        </w:tabs>
      </w:pPr>
      <w:rPr>
        <w:rFonts w:cs="Times New Roman"/>
      </w:rPr>
    </w:lvl>
    <w:lvl w:ilvl="2" w:tplc="F9061DF6">
      <w:numFmt w:val="none"/>
      <w:lvlText w:val=""/>
      <w:lvlJc w:val="left"/>
      <w:pPr>
        <w:tabs>
          <w:tab w:val="num" w:pos="360"/>
        </w:tabs>
      </w:pPr>
      <w:rPr>
        <w:rFonts w:cs="Times New Roman"/>
      </w:rPr>
    </w:lvl>
    <w:lvl w:ilvl="3" w:tplc="E6364B76">
      <w:numFmt w:val="none"/>
      <w:lvlText w:val=""/>
      <w:lvlJc w:val="left"/>
      <w:pPr>
        <w:tabs>
          <w:tab w:val="num" w:pos="360"/>
        </w:tabs>
      </w:pPr>
      <w:rPr>
        <w:rFonts w:cs="Times New Roman"/>
      </w:rPr>
    </w:lvl>
    <w:lvl w:ilvl="4" w:tplc="44E8DB5E">
      <w:numFmt w:val="none"/>
      <w:lvlText w:val=""/>
      <w:lvlJc w:val="left"/>
      <w:pPr>
        <w:tabs>
          <w:tab w:val="num" w:pos="360"/>
        </w:tabs>
      </w:pPr>
      <w:rPr>
        <w:rFonts w:cs="Times New Roman"/>
      </w:rPr>
    </w:lvl>
    <w:lvl w:ilvl="5" w:tplc="3F540C18">
      <w:numFmt w:val="none"/>
      <w:lvlText w:val=""/>
      <w:lvlJc w:val="left"/>
      <w:pPr>
        <w:tabs>
          <w:tab w:val="num" w:pos="360"/>
        </w:tabs>
      </w:pPr>
      <w:rPr>
        <w:rFonts w:cs="Times New Roman"/>
      </w:rPr>
    </w:lvl>
    <w:lvl w:ilvl="6" w:tplc="66E0F490">
      <w:numFmt w:val="none"/>
      <w:lvlText w:val=""/>
      <w:lvlJc w:val="left"/>
      <w:pPr>
        <w:tabs>
          <w:tab w:val="num" w:pos="360"/>
        </w:tabs>
      </w:pPr>
      <w:rPr>
        <w:rFonts w:cs="Times New Roman"/>
      </w:rPr>
    </w:lvl>
    <w:lvl w:ilvl="7" w:tplc="E646C27E">
      <w:numFmt w:val="none"/>
      <w:lvlText w:val=""/>
      <w:lvlJc w:val="left"/>
      <w:pPr>
        <w:tabs>
          <w:tab w:val="num" w:pos="360"/>
        </w:tabs>
      </w:pPr>
      <w:rPr>
        <w:rFonts w:cs="Times New Roman"/>
      </w:rPr>
    </w:lvl>
    <w:lvl w:ilvl="8" w:tplc="0DF02502">
      <w:numFmt w:val="none"/>
      <w:lvlText w:val=""/>
      <w:lvlJc w:val="left"/>
      <w:pPr>
        <w:tabs>
          <w:tab w:val="num" w:pos="360"/>
        </w:tabs>
      </w:pPr>
      <w:rPr>
        <w:rFonts w:cs="Times New Roman"/>
      </w:rPr>
    </w:lvl>
  </w:abstractNum>
  <w:abstractNum w:abstractNumId="26">
    <w:nsid w:val="6FDD4A12"/>
    <w:multiLevelType w:val="hybridMultilevel"/>
    <w:tmpl w:val="2368AC78"/>
    <w:lvl w:ilvl="0" w:tplc="AAAE5B82">
      <w:start w:val="1"/>
      <w:numFmt w:val="decimal"/>
      <w:lvlText w:val="%1)"/>
      <w:lvlJc w:val="left"/>
      <w:pPr>
        <w:tabs>
          <w:tab w:val="num" w:pos="990"/>
        </w:tabs>
        <w:ind w:left="990" w:hanging="63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71BE6159"/>
    <w:multiLevelType w:val="hybridMultilevel"/>
    <w:tmpl w:val="ADFAC02A"/>
    <w:lvl w:ilvl="0" w:tplc="04260001">
      <w:start w:val="1"/>
      <w:numFmt w:val="bullet"/>
      <w:lvlText w:val=""/>
      <w:lvlJc w:val="left"/>
      <w:pPr>
        <w:tabs>
          <w:tab w:val="num" w:pos="2880"/>
        </w:tabs>
        <w:ind w:left="2880" w:hanging="360"/>
      </w:pPr>
      <w:rPr>
        <w:rFonts w:ascii="Symbol" w:hAnsi="Symbol" w:hint="default"/>
      </w:rPr>
    </w:lvl>
    <w:lvl w:ilvl="1" w:tplc="04260003" w:tentative="1">
      <w:start w:val="1"/>
      <w:numFmt w:val="bullet"/>
      <w:lvlText w:val="o"/>
      <w:lvlJc w:val="left"/>
      <w:pPr>
        <w:tabs>
          <w:tab w:val="num" w:pos="3600"/>
        </w:tabs>
        <w:ind w:left="3600" w:hanging="360"/>
      </w:pPr>
      <w:rPr>
        <w:rFonts w:ascii="Courier New" w:hAnsi="Courier New" w:hint="default"/>
      </w:rPr>
    </w:lvl>
    <w:lvl w:ilvl="2" w:tplc="04260005" w:tentative="1">
      <w:start w:val="1"/>
      <w:numFmt w:val="bullet"/>
      <w:lvlText w:val=""/>
      <w:lvlJc w:val="left"/>
      <w:pPr>
        <w:tabs>
          <w:tab w:val="num" w:pos="4320"/>
        </w:tabs>
        <w:ind w:left="4320" w:hanging="360"/>
      </w:pPr>
      <w:rPr>
        <w:rFonts w:ascii="Wingdings" w:hAnsi="Wingdings" w:hint="default"/>
      </w:rPr>
    </w:lvl>
    <w:lvl w:ilvl="3" w:tplc="04260001" w:tentative="1">
      <w:start w:val="1"/>
      <w:numFmt w:val="bullet"/>
      <w:lvlText w:val=""/>
      <w:lvlJc w:val="left"/>
      <w:pPr>
        <w:tabs>
          <w:tab w:val="num" w:pos="5040"/>
        </w:tabs>
        <w:ind w:left="5040" w:hanging="360"/>
      </w:pPr>
      <w:rPr>
        <w:rFonts w:ascii="Symbol" w:hAnsi="Symbol" w:hint="default"/>
      </w:rPr>
    </w:lvl>
    <w:lvl w:ilvl="4" w:tplc="04260003" w:tentative="1">
      <w:start w:val="1"/>
      <w:numFmt w:val="bullet"/>
      <w:lvlText w:val="o"/>
      <w:lvlJc w:val="left"/>
      <w:pPr>
        <w:tabs>
          <w:tab w:val="num" w:pos="5760"/>
        </w:tabs>
        <w:ind w:left="5760" w:hanging="360"/>
      </w:pPr>
      <w:rPr>
        <w:rFonts w:ascii="Courier New" w:hAnsi="Courier New" w:hint="default"/>
      </w:rPr>
    </w:lvl>
    <w:lvl w:ilvl="5" w:tplc="04260005" w:tentative="1">
      <w:start w:val="1"/>
      <w:numFmt w:val="bullet"/>
      <w:lvlText w:val=""/>
      <w:lvlJc w:val="left"/>
      <w:pPr>
        <w:tabs>
          <w:tab w:val="num" w:pos="6480"/>
        </w:tabs>
        <w:ind w:left="6480" w:hanging="360"/>
      </w:pPr>
      <w:rPr>
        <w:rFonts w:ascii="Wingdings" w:hAnsi="Wingdings" w:hint="default"/>
      </w:rPr>
    </w:lvl>
    <w:lvl w:ilvl="6" w:tplc="04260001" w:tentative="1">
      <w:start w:val="1"/>
      <w:numFmt w:val="bullet"/>
      <w:lvlText w:val=""/>
      <w:lvlJc w:val="left"/>
      <w:pPr>
        <w:tabs>
          <w:tab w:val="num" w:pos="7200"/>
        </w:tabs>
        <w:ind w:left="7200" w:hanging="360"/>
      </w:pPr>
      <w:rPr>
        <w:rFonts w:ascii="Symbol" w:hAnsi="Symbol" w:hint="default"/>
      </w:rPr>
    </w:lvl>
    <w:lvl w:ilvl="7" w:tplc="04260003" w:tentative="1">
      <w:start w:val="1"/>
      <w:numFmt w:val="bullet"/>
      <w:lvlText w:val="o"/>
      <w:lvlJc w:val="left"/>
      <w:pPr>
        <w:tabs>
          <w:tab w:val="num" w:pos="7920"/>
        </w:tabs>
        <w:ind w:left="7920" w:hanging="360"/>
      </w:pPr>
      <w:rPr>
        <w:rFonts w:ascii="Courier New" w:hAnsi="Courier New" w:hint="default"/>
      </w:rPr>
    </w:lvl>
    <w:lvl w:ilvl="8" w:tplc="04260005" w:tentative="1">
      <w:start w:val="1"/>
      <w:numFmt w:val="bullet"/>
      <w:lvlText w:val=""/>
      <w:lvlJc w:val="left"/>
      <w:pPr>
        <w:tabs>
          <w:tab w:val="num" w:pos="8640"/>
        </w:tabs>
        <w:ind w:left="8640" w:hanging="360"/>
      </w:pPr>
      <w:rPr>
        <w:rFonts w:ascii="Wingdings" w:hAnsi="Wingdings" w:hint="default"/>
      </w:rPr>
    </w:lvl>
  </w:abstractNum>
  <w:abstractNum w:abstractNumId="28">
    <w:nsid w:val="7EDB78C4"/>
    <w:multiLevelType w:val="hybridMultilevel"/>
    <w:tmpl w:val="A74A4534"/>
    <w:lvl w:ilvl="0" w:tplc="0EE480E8">
      <w:start w:val="2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4"/>
  </w:num>
  <w:num w:numId="4">
    <w:abstractNumId w:val="18"/>
  </w:num>
  <w:num w:numId="5">
    <w:abstractNumId w:val="15"/>
  </w:num>
  <w:num w:numId="6">
    <w:abstractNumId w:val="9"/>
  </w:num>
  <w:num w:numId="7">
    <w:abstractNumId w:val="16"/>
  </w:num>
  <w:num w:numId="8">
    <w:abstractNumId w:val="6"/>
  </w:num>
  <w:num w:numId="9">
    <w:abstractNumId w:val="1"/>
  </w:num>
  <w:num w:numId="10">
    <w:abstractNumId w:val="19"/>
  </w:num>
  <w:num w:numId="11">
    <w:abstractNumId w:val="26"/>
  </w:num>
  <w:num w:numId="12">
    <w:abstractNumId w:val="25"/>
  </w:num>
  <w:num w:numId="13">
    <w:abstractNumId w:val="28"/>
  </w:num>
  <w:num w:numId="14">
    <w:abstractNumId w:val="22"/>
  </w:num>
  <w:num w:numId="15">
    <w:abstractNumId w:val="5"/>
  </w:num>
  <w:num w:numId="16">
    <w:abstractNumId w:val="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7"/>
  </w:num>
  <w:num w:numId="20">
    <w:abstractNumId w:val="21"/>
  </w:num>
  <w:num w:numId="21">
    <w:abstractNumId w:val="0"/>
  </w:num>
  <w:num w:numId="22">
    <w:abstractNumId w:val="24"/>
  </w:num>
  <w:num w:numId="23">
    <w:abstractNumId w:val="10"/>
  </w:num>
  <w:num w:numId="24">
    <w:abstractNumId w:val="13"/>
  </w:num>
  <w:num w:numId="25">
    <w:abstractNumId w:val="20"/>
  </w:num>
  <w:num w:numId="26">
    <w:abstractNumId w:val="12"/>
  </w:num>
  <w:num w:numId="27">
    <w:abstractNumId w:val="8"/>
  </w:num>
  <w:num w:numId="28">
    <w:abstractNumId w:val="23"/>
  </w:num>
  <w:num w:numId="29">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3D8"/>
    <w:rsid w:val="00000C2B"/>
    <w:rsid w:val="0000111A"/>
    <w:rsid w:val="0000120F"/>
    <w:rsid w:val="000016BC"/>
    <w:rsid w:val="000031CC"/>
    <w:rsid w:val="000036D1"/>
    <w:rsid w:val="000038AD"/>
    <w:rsid w:val="00003D8A"/>
    <w:rsid w:val="00006B74"/>
    <w:rsid w:val="00007761"/>
    <w:rsid w:val="000104DC"/>
    <w:rsid w:val="00011567"/>
    <w:rsid w:val="0001212E"/>
    <w:rsid w:val="00012405"/>
    <w:rsid w:val="00012D34"/>
    <w:rsid w:val="00012DB4"/>
    <w:rsid w:val="000135A4"/>
    <w:rsid w:val="0001380B"/>
    <w:rsid w:val="00013B3F"/>
    <w:rsid w:val="0001417E"/>
    <w:rsid w:val="0001479F"/>
    <w:rsid w:val="00014B43"/>
    <w:rsid w:val="00014EB9"/>
    <w:rsid w:val="00014ECF"/>
    <w:rsid w:val="000151C6"/>
    <w:rsid w:val="0002367E"/>
    <w:rsid w:val="00023B98"/>
    <w:rsid w:val="00023DD2"/>
    <w:rsid w:val="00024981"/>
    <w:rsid w:val="00025317"/>
    <w:rsid w:val="00025634"/>
    <w:rsid w:val="000272A2"/>
    <w:rsid w:val="00027670"/>
    <w:rsid w:val="000313ED"/>
    <w:rsid w:val="000321CA"/>
    <w:rsid w:val="0003275F"/>
    <w:rsid w:val="000328FF"/>
    <w:rsid w:val="00032993"/>
    <w:rsid w:val="00036395"/>
    <w:rsid w:val="00037E58"/>
    <w:rsid w:val="00040BFB"/>
    <w:rsid w:val="00043B32"/>
    <w:rsid w:val="00044A69"/>
    <w:rsid w:val="0004612E"/>
    <w:rsid w:val="00046FBD"/>
    <w:rsid w:val="000475EE"/>
    <w:rsid w:val="00050AAD"/>
    <w:rsid w:val="00053FA0"/>
    <w:rsid w:val="000546BA"/>
    <w:rsid w:val="00055C6C"/>
    <w:rsid w:val="00056091"/>
    <w:rsid w:val="00057C27"/>
    <w:rsid w:val="00060972"/>
    <w:rsid w:val="00061508"/>
    <w:rsid w:val="00061B79"/>
    <w:rsid w:val="00062022"/>
    <w:rsid w:val="00063015"/>
    <w:rsid w:val="0006333A"/>
    <w:rsid w:val="000641A0"/>
    <w:rsid w:val="00064809"/>
    <w:rsid w:val="00064A5D"/>
    <w:rsid w:val="00064B22"/>
    <w:rsid w:val="000656E5"/>
    <w:rsid w:val="000668A8"/>
    <w:rsid w:val="00067F97"/>
    <w:rsid w:val="00070156"/>
    <w:rsid w:val="000706F0"/>
    <w:rsid w:val="00070A85"/>
    <w:rsid w:val="00072FAB"/>
    <w:rsid w:val="00074BC5"/>
    <w:rsid w:val="00076673"/>
    <w:rsid w:val="000767EA"/>
    <w:rsid w:val="00080846"/>
    <w:rsid w:val="00080B58"/>
    <w:rsid w:val="000823B3"/>
    <w:rsid w:val="000829DB"/>
    <w:rsid w:val="00082C88"/>
    <w:rsid w:val="00084861"/>
    <w:rsid w:val="00085853"/>
    <w:rsid w:val="00086E04"/>
    <w:rsid w:val="000877BD"/>
    <w:rsid w:val="00091894"/>
    <w:rsid w:val="00091CD4"/>
    <w:rsid w:val="00093988"/>
    <w:rsid w:val="0009417A"/>
    <w:rsid w:val="00095A40"/>
    <w:rsid w:val="00095DB4"/>
    <w:rsid w:val="000964F0"/>
    <w:rsid w:val="00096633"/>
    <w:rsid w:val="00097360"/>
    <w:rsid w:val="00097EB1"/>
    <w:rsid w:val="000A064D"/>
    <w:rsid w:val="000A0F12"/>
    <w:rsid w:val="000A16FF"/>
    <w:rsid w:val="000A1BB3"/>
    <w:rsid w:val="000A3E84"/>
    <w:rsid w:val="000A638C"/>
    <w:rsid w:val="000A656A"/>
    <w:rsid w:val="000B034C"/>
    <w:rsid w:val="000B4759"/>
    <w:rsid w:val="000B5861"/>
    <w:rsid w:val="000B5AA0"/>
    <w:rsid w:val="000B5C55"/>
    <w:rsid w:val="000B76ED"/>
    <w:rsid w:val="000C0516"/>
    <w:rsid w:val="000C0764"/>
    <w:rsid w:val="000C1BC1"/>
    <w:rsid w:val="000C416A"/>
    <w:rsid w:val="000C43A8"/>
    <w:rsid w:val="000C4B8C"/>
    <w:rsid w:val="000C4D95"/>
    <w:rsid w:val="000C50E7"/>
    <w:rsid w:val="000C5D30"/>
    <w:rsid w:val="000C62AB"/>
    <w:rsid w:val="000C7DC6"/>
    <w:rsid w:val="000D2CC4"/>
    <w:rsid w:val="000D3722"/>
    <w:rsid w:val="000D5003"/>
    <w:rsid w:val="000D5CF6"/>
    <w:rsid w:val="000D682D"/>
    <w:rsid w:val="000D6E55"/>
    <w:rsid w:val="000E11BA"/>
    <w:rsid w:val="000E2C85"/>
    <w:rsid w:val="000E347E"/>
    <w:rsid w:val="000E380C"/>
    <w:rsid w:val="000E3FC9"/>
    <w:rsid w:val="000E63FE"/>
    <w:rsid w:val="000E65E6"/>
    <w:rsid w:val="000E79A2"/>
    <w:rsid w:val="000F2B9B"/>
    <w:rsid w:val="000F40FF"/>
    <w:rsid w:val="00102324"/>
    <w:rsid w:val="00102F1E"/>
    <w:rsid w:val="001070DB"/>
    <w:rsid w:val="00111D61"/>
    <w:rsid w:val="0011243A"/>
    <w:rsid w:val="0011280D"/>
    <w:rsid w:val="00112FFF"/>
    <w:rsid w:val="0011303A"/>
    <w:rsid w:val="0011451D"/>
    <w:rsid w:val="00115F80"/>
    <w:rsid w:val="00116178"/>
    <w:rsid w:val="00116411"/>
    <w:rsid w:val="001240A0"/>
    <w:rsid w:val="00124AB2"/>
    <w:rsid w:val="001317C5"/>
    <w:rsid w:val="001322E3"/>
    <w:rsid w:val="00132A10"/>
    <w:rsid w:val="00132F61"/>
    <w:rsid w:val="00133021"/>
    <w:rsid w:val="00133C15"/>
    <w:rsid w:val="00134A7E"/>
    <w:rsid w:val="001367AF"/>
    <w:rsid w:val="00136939"/>
    <w:rsid w:val="00137B12"/>
    <w:rsid w:val="00141027"/>
    <w:rsid w:val="001415D2"/>
    <w:rsid w:val="001421D4"/>
    <w:rsid w:val="0014384E"/>
    <w:rsid w:val="00144172"/>
    <w:rsid w:val="00145CC8"/>
    <w:rsid w:val="00145DA4"/>
    <w:rsid w:val="00150961"/>
    <w:rsid w:val="00150DDC"/>
    <w:rsid w:val="00151356"/>
    <w:rsid w:val="00151AD3"/>
    <w:rsid w:val="001521E7"/>
    <w:rsid w:val="00155BB2"/>
    <w:rsid w:val="00155ECB"/>
    <w:rsid w:val="001560B9"/>
    <w:rsid w:val="001567EF"/>
    <w:rsid w:val="00161364"/>
    <w:rsid w:val="001618D0"/>
    <w:rsid w:val="00163204"/>
    <w:rsid w:val="001638AC"/>
    <w:rsid w:val="0016439B"/>
    <w:rsid w:val="0016486A"/>
    <w:rsid w:val="00165E3D"/>
    <w:rsid w:val="001663DC"/>
    <w:rsid w:val="001668A7"/>
    <w:rsid w:val="00166A31"/>
    <w:rsid w:val="0016713D"/>
    <w:rsid w:val="00167355"/>
    <w:rsid w:val="00172CA0"/>
    <w:rsid w:val="00172F15"/>
    <w:rsid w:val="0017404C"/>
    <w:rsid w:val="0017449A"/>
    <w:rsid w:val="00175C93"/>
    <w:rsid w:val="00176A52"/>
    <w:rsid w:val="001774BF"/>
    <w:rsid w:val="001779EA"/>
    <w:rsid w:val="00180627"/>
    <w:rsid w:val="00181065"/>
    <w:rsid w:val="00181A65"/>
    <w:rsid w:val="00184820"/>
    <w:rsid w:val="00190A29"/>
    <w:rsid w:val="0019142C"/>
    <w:rsid w:val="001928CE"/>
    <w:rsid w:val="0019293A"/>
    <w:rsid w:val="0019321F"/>
    <w:rsid w:val="0019440D"/>
    <w:rsid w:val="00194600"/>
    <w:rsid w:val="001A0D69"/>
    <w:rsid w:val="001A4041"/>
    <w:rsid w:val="001A5AD5"/>
    <w:rsid w:val="001A62D1"/>
    <w:rsid w:val="001A720D"/>
    <w:rsid w:val="001A7775"/>
    <w:rsid w:val="001B04BE"/>
    <w:rsid w:val="001B16D6"/>
    <w:rsid w:val="001B1AD9"/>
    <w:rsid w:val="001B1F68"/>
    <w:rsid w:val="001B224B"/>
    <w:rsid w:val="001B2A70"/>
    <w:rsid w:val="001B3A3A"/>
    <w:rsid w:val="001B56BB"/>
    <w:rsid w:val="001B5C4A"/>
    <w:rsid w:val="001B6A36"/>
    <w:rsid w:val="001C07DC"/>
    <w:rsid w:val="001C0EB6"/>
    <w:rsid w:val="001C111D"/>
    <w:rsid w:val="001C18F1"/>
    <w:rsid w:val="001C2172"/>
    <w:rsid w:val="001C3675"/>
    <w:rsid w:val="001C3B99"/>
    <w:rsid w:val="001C40EA"/>
    <w:rsid w:val="001C4247"/>
    <w:rsid w:val="001C42F5"/>
    <w:rsid w:val="001C45C8"/>
    <w:rsid w:val="001C5CAD"/>
    <w:rsid w:val="001C6D4B"/>
    <w:rsid w:val="001C7596"/>
    <w:rsid w:val="001C7FF2"/>
    <w:rsid w:val="001D2506"/>
    <w:rsid w:val="001D330F"/>
    <w:rsid w:val="001D4A23"/>
    <w:rsid w:val="001D5B36"/>
    <w:rsid w:val="001D7E13"/>
    <w:rsid w:val="001E058E"/>
    <w:rsid w:val="001E17B8"/>
    <w:rsid w:val="001E1D21"/>
    <w:rsid w:val="001E32ED"/>
    <w:rsid w:val="001E398D"/>
    <w:rsid w:val="001E5C31"/>
    <w:rsid w:val="001E619B"/>
    <w:rsid w:val="001E6282"/>
    <w:rsid w:val="001E647E"/>
    <w:rsid w:val="001F0511"/>
    <w:rsid w:val="001F08DD"/>
    <w:rsid w:val="001F0FC5"/>
    <w:rsid w:val="001F15D1"/>
    <w:rsid w:val="001F2197"/>
    <w:rsid w:val="001F5E4F"/>
    <w:rsid w:val="001F7D88"/>
    <w:rsid w:val="00201FBF"/>
    <w:rsid w:val="002020F0"/>
    <w:rsid w:val="002026EA"/>
    <w:rsid w:val="00202A99"/>
    <w:rsid w:val="00203B31"/>
    <w:rsid w:val="0020601D"/>
    <w:rsid w:val="002069D7"/>
    <w:rsid w:val="00207C64"/>
    <w:rsid w:val="002102F2"/>
    <w:rsid w:val="0021064E"/>
    <w:rsid w:val="0021198E"/>
    <w:rsid w:val="002136DD"/>
    <w:rsid w:val="00213E3E"/>
    <w:rsid w:val="00213F05"/>
    <w:rsid w:val="00214466"/>
    <w:rsid w:val="002144B3"/>
    <w:rsid w:val="00214B04"/>
    <w:rsid w:val="00214F05"/>
    <w:rsid w:val="00221E57"/>
    <w:rsid w:val="002224B9"/>
    <w:rsid w:val="00223FBF"/>
    <w:rsid w:val="00224644"/>
    <w:rsid w:val="00225166"/>
    <w:rsid w:val="002255E8"/>
    <w:rsid w:val="00226B5E"/>
    <w:rsid w:val="002305D1"/>
    <w:rsid w:val="002335FF"/>
    <w:rsid w:val="00234999"/>
    <w:rsid w:val="0023615E"/>
    <w:rsid w:val="00236192"/>
    <w:rsid w:val="002365E2"/>
    <w:rsid w:val="002366E8"/>
    <w:rsid w:val="00236F10"/>
    <w:rsid w:val="00240755"/>
    <w:rsid w:val="00241044"/>
    <w:rsid w:val="00241ED6"/>
    <w:rsid w:val="00242E65"/>
    <w:rsid w:val="0024358C"/>
    <w:rsid w:val="00243C72"/>
    <w:rsid w:val="002451B1"/>
    <w:rsid w:val="00245FDD"/>
    <w:rsid w:val="00246BFC"/>
    <w:rsid w:val="00246EAB"/>
    <w:rsid w:val="00247B95"/>
    <w:rsid w:val="0025179E"/>
    <w:rsid w:val="0025225B"/>
    <w:rsid w:val="00252481"/>
    <w:rsid w:val="00252F17"/>
    <w:rsid w:val="002534C9"/>
    <w:rsid w:val="002543E9"/>
    <w:rsid w:val="00254EAF"/>
    <w:rsid w:val="00255E6B"/>
    <w:rsid w:val="0025645D"/>
    <w:rsid w:val="002572AB"/>
    <w:rsid w:val="002578A5"/>
    <w:rsid w:val="00257B12"/>
    <w:rsid w:val="00260574"/>
    <w:rsid w:val="00261112"/>
    <w:rsid w:val="00262EA8"/>
    <w:rsid w:val="00262F53"/>
    <w:rsid w:val="00264A6B"/>
    <w:rsid w:val="00265829"/>
    <w:rsid w:val="00265AF4"/>
    <w:rsid w:val="00267FFA"/>
    <w:rsid w:val="00271B6C"/>
    <w:rsid w:val="00273D7A"/>
    <w:rsid w:val="00274D6E"/>
    <w:rsid w:val="002755C9"/>
    <w:rsid w:val="00275756"/>
    <w:rsid w:val="00276523"/>
    <w:rsid w:val="002778D7"/>
    <w:rsid w:val="00280062"/>
    <w:rsid w:val="00280C66"/>
    <w:rsid w:val="002823F8"/>
    <w:rsid w:val="002828D5"/>
    <w:rsid w:val="0028378F"/>
    <w:rsid w:val="00284A65"/>
    <w:rsid w:val="00287246"/>
    <w:rsid w:val="00287CB5"/>
    <w:rsid w:val="00291AE0"/>
    <w:rsid w:val="00292FAE"/>
    <w:rsid w:val="002932AB"/>
    <w:rsid w:val="00295134"/>
    <w:rsid w:val="00295337"/>
    <w:rsid w:val="002963F3"/>
    <w:rsid w:val="00296625"/>
    <w:rsid w:val="00296D44"/>
    <w:rsid w:val="00297962"/>
    <w:rsid w:val="00297AB9"/>
    <w:rsid w:val="002A11E4"/>
    <w:rsid w:val="002A1516"/>
    <w:rsid w:val="002A1F7F"/>
    <w:rsid w:val="002A2CCD"/>
    <w:rsid w:val="002A3248"/>
    <w:rsid w:val="002A38C5"/>
    <w:rsid w:val="002A3925"/>
    <w:rsid w:val="002A4249"/>
    <w:rsid w:val="002A5BDF"/>
    <w:rsid w:val="002B059C"/>
    <w:rsid w:val="002B1F81"/>
    <w:rsid w:val="002B3A31"/>
    <w:rsid w:val="002B3F16"/>
    <w:rsid w:val="002B5E07"/>
    <w:rsid w:val="002B7605"/>
    <w:rsid w:val="002B7A5B"/>
    <w:rsid w:val="002C072C"/>
    <w:rsid w:val="002C0C3D"/>
    <w:rsid w:val="002C1461"/>
    <w:rsid w:val="002C1EBC"/>
    <w:rsid w:val="002C37A6"/>
    <w:rsid w:val="002C3F0C"/>
    <w:rsid w:val="002C447A"/>
    <w:rsid w:val="002C455F"/>
    <w:rsid w:val="002C56C8"/>
    <w:rsid w:val="002C6749"/>
    <w:rsid w:val="002C7256"/>
    <w:rsid w:val="002C7B9A"/>
    <w:rsid w:val="002D00C6"/>
    <w:rsid w:val="002D08C4"/>
    <w:rsid w:val="002D2047"/>
    <w:rsid w:val="002D25BC"/>
    <w:rsid w:val="002D4155"/>
    <w:rsid w:val="002D523E"/>
    <w:rsid w:val="002D5462"/>
    <w:rsid w:val="002D5AA6"/>
    <w:rsid w:val="002D5BFE"/>
    <w:rsid w:val="002D5D4A"/>
    <w:rsid w:val="002D6CAF"/>
    <w:rsid w:val="002E102F"/>
    <w:rsid w:val="002E380B"/>
    <w:rsid w:val="002E57F9"/>
    <w:rsid w:val="002E77B0"/>
    <w:rsid w:val="002E7DAB"/>
    <w:rsid w:val="002F0F7D"/>
    <w:rsid w:val="002F41CA"/>
    <w:rsid w:val="002F4A7B"/>
    <w:rsid w:val="002F5958"/>
    <w:rsid w:val="002F5D42"/>
    <w:rsid w:val="002F6A25"/>
    <w:rsid w:val="003012A6"/>
    <w:rsid w:val="0030285A"/>
    <w:rsid w:val="00302B7B"/>
    <w:rsid w:val="00302BA3"/>
    <w:rsid w:val="00302E17"/>
    <w:rsid w:val="00303371"/>
    <w:rsid w:val="003037F9"/>
    <w:rsid w:val="0030466B"/>
    <w:rsid w:val="00304921"/>
    <w:rsid w:val="00304CE0"/>
    <w:rsid w:val="00304D36"/>
    <w:rsid w:val="00305F01"/>
    <w:rsid w:val="003100BB"/>
    <w:rsid w:val="0031071E"/>
    <w:rsid w:val="003109CD"/>
    <w:rsid w:val="00315CE2"/>
    <w:rsid w:val="003170C6"/>
    <w:rsid w:val="00317C98"/>
    <w:rsid w:val="00321906"/>
    <w:rsid w:val="00321B00"/>
    <w:rsid w:val="003228D8"/>
    <w:rsid w:val="003237DE"/>
    <w:rsid w:val="00324BD5"/>
    <w:rsid w:val="003267AF"/>
    <w:rsid w:val="00326E62"/>
    <w:rsid w:val="00331188"/>
    <w:rsid w:val="003316A7"/>
    <w:rsid w:val="00333088"/>
    <w:rsid w:val="0033323B"/>
    <w:rsid w:val="00334897"/>
    <w:rsid w:val="00334CB0"/>
    <w:rsid w:val="003350A5"/>
    <w:rsid w:val="00337E6E"/>
    <w:rsid w:val="0034128A"/>
    <w:rsid w:val="0034242C"/>
    <w:rsid w:val="00343E63"/>
    <w:rsid w:val="00344082"/>
    <w:rsid w:val="003442C6"/>
    <w:rsid w:val="00344390"/>
    <w:rsid w:val="00345DE5"/>
    <w:rsid w:val="00347958"/>
    <w:rsid w:val="003503EA"/>
    <w:rsid w:val="00350548"/>
    <w:rsid w:val="00350F5E"/>
    <w:rsid w:val="0035478F"/>
    <w:rsid w:val="00354FF5"/>
    <w:rsid w:val="003556EB"/>
    <w:rsid w:val="00355C89"/>
    <w:rsid w:val="003560F1"/>
    <w:rsid w:val="003560FB"/>
    <w:rsid w:val="003569F6"/>
    <w:rsid w:val="00357E70"/>
    <w:rsid w:val="00360473"/>
    <w:rsid w:val="0036093B"/>
    <w:rsid w:val="00360C41"/>
    <w:rsid w:val="00360FFA"/>
    <w:rsid w:val="00361C23"/>
    <w:rsid w:val="00363513"/>
    <w:rsid w:val="00364792"/>
    <w:rsid w:val="0036646A"/>
    <w:rsid w:val="0036663A"/>
    <w:rsid w:val="0036669B"/>
    <w:rsid w:val="003667E8"/>
    <w:rsid w:val="00367890"/>
    <w:rsid w:val="00367B6C"/>
    <w:rsid w:val="00367BB7"/>
    <w:rsid w:val="0037087C"/>
    <w:rsid w:val="00371453"/>
    <w:rsid w:val="00371AC0"/>
    <w:rsid w:val="00372E15"/>
    <w:rsid w:val="003739AE"/>
    <w:rsid w:val="00374D27"/>
    <w:rsid w:val="00375150"/>
    <w:rsid w:val="00377CB1"/>
    <w:rsid w:val="00380E26"/>
    <w:rsid w:val="00380E81"/>
    <w:rsid w:val="003820B8"/>
    <w:rsid w:val="00383768"/>
    <w:rsid w:val="003838DC"/>
    <w:rsid w:val="00384FA1"/>
    <w:rsid w:val="003876BB"/>
    <w:rsid w:val="003902C2"/>
    <w:rsid w:val="00391A89"/>
    <w:rsid w:val="00392750"/>
    <w:rsid w:val="00393C4C"/>
    <w:rsid w:val="00393D26"/>
    <w:rsid w:val="00393E8A"/>
    <w:rsid w:val="00394826"/>
    <w:rsid w:val="003954A1"/>
    <w:rsid w:val="003958DD"/>
    <w:rsid w:val="00397436"/>
    <w:rsid w:val="0039773D"/>
    <w:rsid w:val="00397A89"/>
    <w:rsid w:val="00397D7A"/>
    <w:rsid w:val="003A0F32"/>
    <w:rsid w:val="003A18A3"/>
    <w:rsid w:val="003A3448"/>
    <w:rsid w:val="003A3E68"/>
    <w:rsid w:val="003A4299"/>
    <w:rsid w:val="003A42F0"/>
    <w:rsid w:val="003A529B"/>
    <w:rsid w:val="003A5976"/>
    <w:rsid w:val="003A5E91"/>
    <w:rsid w:val="003A6289"/>
    <w:rsid w:val="003A69E9"/>
    <w:rsid w:val="003A6BC9"/>
    <w:rsid w:val="003A6D3B"/>
    <w:rsid w:val="003A7007"/>
    <w:rsid w:val="003B1A34"/>
    <w:rsid w:val="003B4D98"/>
    <w:rsid w:val="003B55B0"/>
    <w:rsid w:val="003B61BA"/>
    <w:rsid w:val="003B64E5"/>
    <w:rsid w:val="003B70A3"/>
    <w:rsid w:val="003B712A"/>
    <w:rsid w:val="003B71D9"/>
    <w:rsid w:val="003B75E6"/>
    <w:rsid w:val="003B7A76"/>
    <w:rsid w:val="003C0023"/>
    <w:rsid w:val="003C064E"/>
    <w:rsid w:val="003C0823"/>
    <w:rsid w:val="003C124E"/>
    <w:rsid w:val="003C1A87"/>
    <w:rsid w:val="003C1E89"/>
    <w:rsid w:val="003C1FE2"/>
    <w:rsid w:val="003C27B5"/>
    <w:rsid w:val="003C28AB"/>
    <w:rsid w:val="003C2ABF"/>
    <w:rsid w:val="003C5394"/>
    <w:rsid w:val="003C5870"/>
    <w:rsid w:val="003C6959"/>
    <w:rsid w:val="003C6ABD"/>
    <w:rsid w:val="003D01D5"/>
    <w:rsid w:val="003D06B3"/>
    <w:rsid w:val="003D1397"/>
    <w:rsid w:val="003D2203"/>
    <w:rsid w:val="003D2D6A"/>
    <w:rsid w:val="003D2F3F"/>
    <w:rsid w:val="003D3E56"/>
    <w:rsid w:val="003D3F21"/>
    <w:rsid w:val="003D40AB"/>
    <w:rsid w:val="003D4413"/>
    <w:rsid w:val="003D5B1D"/>
    <w:rsid w:val="003E0079"/>
    <w:rsid w:val="003E0C18"/>
    <w:rsid w:val="003E14EA"/>
    <w:rsid w:val="003E1958"/>
    <w:rsid w:val="003E1D3D"/>
    <w:rsid w:val="003E3992"/>
    <w:rsid w:val="003E3BB8"/>
    <w:rsid w:val="003E3C52"/>
    <w:rsid w:val="003E43FD"/>
    <w:rsid w:val="003E5220"/>
    <w:rsid w:val="003E53A7"/>
    <w:rsid w:val="003E689D"/>
    <w:rsid w:val="003E7659"/>
    <w:rsid w:val="003F0322"/>
    <w:rsid w:val="003F13E7"/>
    <w:rsid w:val="003F1709"/>
    <w:rsid w:val="003F194C"/>
    <w:rsid w:val="003F2583"/>
    <w:rsid w:val="003F38F0"/>
    <w:rsid w:val="003F39A0"/>
    <w:rsid w:val="003F40E7"/>
    <w:rsid w:val="003F43A2"/>
    <w:rsid w:val="003F5D45"/>
    <w:rsid w:val="003F7AA1"/>
    <w:rsid w:val="003F7B9D"/>
    <w:rsid w:val="00402787"/>
    <w:rsid w:val="00402ED2"/>
    <w:rsid w:val="00403F05"/>
    <w:rsid w:val="00404D35"/>
    <w:rsid w:val="0040726C"/>
    <w:rsid w:val="00407784"/>
    <w:rsid w:val="00410754"/>
    <w:rsid w:val="0041249D"/>
    <w:rsid w:val="004128D9"/>
    <w:rsid w:val="00412BAE"/>
    <w:rsid w:val="00415505"/>
    <w:rsid w:val="00415668"/>
    <w:rsid w:val="00416852"/>
    <w:rsid w:val="00416D12"/>
    <w:rsid w:val="0041704B"/>
    <w:rsid w:val="00417152"/>
    <w:rsid w:val="004176D2"/>
    <w:rsid w:val="0042071B"/>
    <w:rsid w:val="004220C2"/>
    <w:rsid w:val="0042261A"/>
    <w:rsid w:val="00422673"/>
    <w:rsid w:val="00422A5A"/>
    <w:rsid w:val="0042442B"/>
    <w:rsid w:val="004245CE"/>
    <w:rsid w:val="00424FC7"/>
    <w:rsid w:val="004278F0"/>
    <w:rsid w:val="004279C0"/>
    <w:rsid w:val="00427C37"/>
    <w:rsid w:val="00431017"/>
    <w:rsid w:val="00432BF8"/>
    <w:rsid w:val="004333EA"/>
    <w:rsid w:val="004339D8"/>
    <w:rsid w:val="00434954"/>
    <w:rsid w:val="00435165"/>
    <w:rsid w:val="0043558E"/>
    <w:rsid w:val="00436387"/>
    <w:rsid w:val="00436418"/>
    <w:rsid w:val="004379CB"/>
    <w:rsid w:val="00442391"/>
    <w:rsid w:val="004423B2"/>
    <w:rsid w:val="00444241"/>
    <w:rsid w:val="00446FC9"/>
    <w:rsid w:val="0044767B"/>
    <w:rsid w:val="00450AE2"/>
    <w:rsid w:val="00452511"/>
    <w:rsid w:val="00452D50"/>
    <w:rsid w:val="0045341C"/>
    <w:rsid w:val="00454F0C"/>
    <w:rsid w:val="00456BE5"/>
    <w:rsid w:val="0045767F"/>
    <w:rsid w:val="004613C7"/>
    <w:rsid w:val="004614D3"/>
    <w:rsid w:val="00461B23"/>
    <w:rsid w:val="00462C05"/>
    <w:rsid w:val="00464B05"/>
    <w:rsid w:val="00465711"/>
    <w:rsid w:val="004675C9"/>
    <w:rsid w:val="00467D76"/>
    <w:rsid w:val="00467F4C"/>
    <w:rsid w:val="00470673"/>
    <w:rsid w:val="00470864"/>
    <w:rsid w:val="0047105E"/>
    <w:rsid w:val="004717E2"/>
    <w:rsid w:val="00471837"/>
    <w:rsid w:val="00471C21"/>
    <w:rsid w:val="00471FC1"/>
    <w:rsid w:val="00472889"/>
    <w:rsid w:val="00472F44"/>
    <w:rsid w:val="00473469"/>
    <w:rsid w:val="004740B1"/>
    <w:rsid w:val="00474678"/>
    <w:rsid w:val="00475F76"/>
    <w:rsid w:val="0047604D"/>
    <w:rsid w:val="00476B6E"/>
    <w:rsid w:val="00480405"/>
    <w:rsid w:val="00480E41"/>
    <w:rsid w:val="004813B8"/>
    <w:rsid w:val="004815AC"/>
    <w:rsid w:val="0048323B"/>
    <w:rsid w:val="004854AB"/>
    <w:rsid w:val="0048582D"/>
    <w:rsid w:val="00485911"/>
    <w:rsid w:val="00485D6C"/>
    <w:rsid w:val="00485E97"/>
    <w:rsid w:val="0048765F"/>
    <w:rsid w:val="00487E38"/>
    <w:rsid w:val="00490FC2"/>
    <w:rsid w:val="0049384E"/>
    <w:rsid w:val="004942DD"/>
    <w:rsid w:val="0049503D"/>
    <w:rsid w:val="004A0867"/>
    <w:rsid w:val="004A1CD6"/>
    <w:rsid w:val="004A1D85"/>
    <w:rsid w:val="004A266A"/>
    <w:rsid w:val="004A26E9"/>
    <w:rsid w:val="004A4522"/>
    <w:rsid w:val="004A465D"/>
    <w:rsid w:val="004A5970"/>
    <w:rsid w:val="004B0573"/>
    <w:rsid w:val="004B09F2"/>
    <w:rsid w:val="004B0E00"/>
    <w:rsid w:val="004B113D"/>
    <w:rsid w:val="004B26D8"/>
    <w:rsid w:val="004B2DFD"/>
    <w:rsid w:val="004B2FBA"/>
    <w:rsid w:val="004B35CD"/>
    <w:rsid w:val="004B5378"/>
    <w:rsid w:val="004B601E"/>
    <w:rsid w:val="004B6277"/>
    <w:rsid w:val="004B761C"/>
    <w:rsid w:val="004C211E"/>
    <w:rsid w:val="004C3355"/>
    <w:rsid w:val="004C3E9F"/>
    <w:rsid w:val="004C557B"/>
    <w:rsid w:val="004C5851"/>
    <w:rsid w:val="004C64B5"/>
    <w:rsid w:val="004D0422"/>
    <w:rsid w:val="004D1998"/>
    <w:rsid w:val="004D1DB9"/>
    <w:rsid w:val="004D22A6"/>
    <w:rsid w:val="004D22F9"/>
    <w:rsid w:val="004D2837"/>
    <w:rsid w:val="004D3471"/>
    <w:rsid w:val="004D3BB0"/>
    <w:rsid w:val="004D5037"/>
    <w:rsid w:val="004D62F4"/>
    <w:rsid w:val="004D6CBE"/>
    <w:rsid w:val="004D7B6B"/>
    <w:rsid w:val="004D7FFE"/>
    <w:rsid w:val="004E020F"/>
    <w:rsid w:val="004E035A"/>
    <w:rsid w:val="004E09D5"/>
    <w:rsid w:val="004E2F55"/>
    <w:rsid w:val="004E47D9"/>
    <w:rsid w:val="004E48C4"/>
    <w:rsid w:val="004E7C19"/>
    <w:rsid w:val="004E7E31"/>
    <w:rsid w:val="004F03EA"/>
    <w:rsid w:val="004F1B76"/>
    <w:rsid w:val="004F2BAF"/>
    <w:rsid w:val="004F54BC"/>
    <w:rsid w:val="004F6104"/>
    <w:rsid w:val="004F63DD"/>
    <w:rsid w:val="004F6F95"/>
    <w:rsid w:val="004F71C3"/>
    <w:rsid w:val="005019D1"/>
    <w:rsid w:val="00504501"/>
    <w:rsid w:val="00505079"/>
    <w:rsid w:val="005056EF"/>
    <w:rsid w:val="00505E39"/>
    <w:rsid w:val="00507FDF"/>
    <w:rsid w:val="005115C0"/>
    <w:rsid w:val="00511A18"/>
    <w:rsid w:val="00511A50"/>
    <w:rsid w:val="00512488"/>
    <w:rsid w:val="00512B83"/>
    <w:rsid w:val="00512CD6"/>
    <w:rsid w:val="00513482"/>
    <w:rsid w:val="0051465E"/>
    <w:rsid w:val="00514FD4"/>
    <w:rsid w:val="00516DB9"/>
    <w:rsid w:val="00516F9B"/>
    <w:rsid w:val="00517ABD"/>
    <w:rsid w:val="0052094C"/>
    <w:rsid w:val="005209B7"/>
    <w:rsid w:val="00521445"/>
    <w:rsid w:val="00522F3D"/>
    <w:rsid w:val="00523196"/>
    <w:rsid w:val="00530FFD"/>
    <w:rsid w:val="00531BD8"/>
    <w:rsid w:val="00533334"/>
    <w:rsid w:val="005337F7"/>
    <w:rsid w:val="0053572C"/>
    <w:rsid w:val="00535F54"/>
    <w:rsid w:val="00536341"/>
    <w:rsid w:val="00540B55"/>
    <w:rsid w:val="00541C37"/>
    <w:rsid w:val="00544190"/>
    <w:rsid w:val="005447D5"/>
    <w:rsid w:val="00544DAF"/>
    <w:rsid w:val="00545225"/>
    <w:rsid w:val="00545BB0"/>
    <w:rsid w:val="00546554"/>
    <w:rsid w:val="005470C9"/>
    <w:rsid w:val="00550A43"/>
    <w:rsid w:val="00551772"/>
    <w:rsid w:val="00551BA1"/>
    <w:rsid w:val="00552B80"/>
    <w:rsid w:val="00554705"/>
    <w:rsid w:val="005560ED"/>
    <w:rsid w:val="005577F7"/>
    <w:rsid w:val="00561F40"/>
    <w:rsid w:val="0056459A"/>
    <w:rsid w:val="00564773"/>
    <w:rsid w:val="00564BBC"/>
    <w:rsid w:val="00564DE6"/>
    <w:rsid w:val="005667CD"/>
    <w:rsid w:val="00566A1C"/>
    <w:rsid w:val="0056741B"/>
    <w:rsid w:val="00567556"/>
    <w:rsid w:val="00570A51"/>
    <w:rsid w:val="00571171"/>
    <w:rsid w:val="00571725"/>
    <w:rsid w:val="00571A2F"/>
    <w:rsid w:val="0057254A"/>
    <w:rsid w:val="00574FFD"/>
    <w:rsid w:val="005757F4"/>
    <w:rsid w:val="00575A40"/>
    <w:rsid w:val="00575FD1"/>
    <w:rsid w:val="00576583"/>
    <w:rsid w:val="005768C8"/>
    <w:rsid w:val="00576C1B"/>
    <w:rsid w:val="0057746A"/>
    <w:rsid w:val="0057781D"/>
    <w:rsid w:val="005802FA"/>
    <w:rsid w:val="005807E2"/>
    <w:rsid w:val="00582030"/>
    <w:rsid w:val="00582A6E"/>
    <w:rsid w:val="00582B67"/>
    <w:rsid w:val="00582C14"/>
    <w:rsid w:val="00582EDF"/>
    <w:rsid w:val="00583206"/>
    <w:rsid w:val="0058535B"/>
    <w:rsid w:val="00586722"/>
    <w:rsid w:val="00586EF3"/>
    <w:rsid w:val="005871EB"/>
    <w:rsid w:val="00590187"/>
    <w:rsid w:val="00591ADC"/>
    <w:rsid w:val="005926FC"/>
    <w:rsid w:val="0059777A"/>
    <w:rsid w:val="005979D2"/>
    <w:rsid w:val="00597BDB"/>
    <w:rsid w:val="00597DF7"/>
    <w:rsid w:val="005A009A"/>
    <w:rsid w:val="005A09D9"/>
    <w:rsid w:val="005A1AAB"/>
    <w:rsid w:val="005A264E"/>
    <w:rsid w:val="005A26C9"/>
    <w:rsid w:val="005A386A"/>
    <w:rsid w:val="005A43E2"/>
    <w:rsid w:val="005A5A7D"/>
    <w:rsid w:val="005A671A"/>
    <w:rsid w:val="005B00B9"/>
    <w:rsid w:val="005B03D1"/>
    <w:rsid w:val="005B05F3"/>
    <w:rsid w:val="005B23B2"/>
    <w:rsid w:val="005B4D3D"/>
    <w:rsid w:val="005B54CA"/>
    <w:rsid w:val="005B6ACE"/>
    <w:rsid w:val="005C044D"/>
    <w:rsid w:val="005C4791"/>
    <w:rsid w:val="005C5DCB"/>
    <w:rsid w:val="005C5EC7"/>
    <w:rsid w:val="005D06DB"/>
    <w:rsid w:val="005D3AF2"/>
    <w:rsid w:val="005D4656"/>
    <w:rsid w:val="005D58DA"/>
    <w:rsid w:val="005D6A6E"/>
    <w:rsid w:val="005D7658"/>
    <w:rsid w:val="005D78E0"/>
    <w:rsid w:val="005E01B4"/>
    <w:rsid w:val="005E07D3"/>
    <w:rsid w:val="005E0B18"/>
    <w:rsid w:val="005E2432"/>
    <w:rsid w:val="005E2769"/>
    <w:rsid w:val="005E339F"/>
    <w:rsid w:val="005E36D3"/>
    <w:rsid w:val="005E3754"/>
    <w:rsid w:val="005E38DC"/>
    <w:rsid w:val="005E6C17"/>
    <w:rsid w:val="005E6F36"/>
    <w:rsid w:val="005E7370"/>
    <w:rsid w:val="005E7733"/>
    <w:rsid w:val="005F0B7D"/>
    <w:rsid w:val="005F2159"/>
    <w:rsid w:val="005F22FF"/>
    <w:rsid w:val="005F3BD3"/>
    <w:rsid w:val="005F43FC"/>
    <w:rsid w:val="005F49BE"/>
    <w:rsid w:val="005F5671"/>
    <w:rsid w:val="005F5D9C"/>
    <w:rsid w:val="005F6B65"/>
    <w:rsid w:val="005F6FC6"/>
    <w:rsid w:val="005F7436"/>
    <w:rsid w:val="005F7BE2"/>
    <w:rsid w:val="006029DC"/>
    <w:rsid w:val="00603609"/>
    <w:rsid w:val="006036DA"/>
    <w:rsid w:val="00603E86"/>
    <w:rsid w:val="006045FF"/>
    <w:rsid w:val="0060563F"/>
    <w:rsid w:val="006056EA"/>
    <w:rsid w:val="00605885"/>
    <w:rsid w:val="006061A7"/>
    <w:rsid w:val="00606468"/>
    <w:rsid w:val="00606617"/>
    <w:rsid w:val="00607F61"/>
    <w:rsid w:val="006104D4"/>
    <w:rsid w:val="00610872"/>
    <w:rsid w:val="00611651"/>
    <w:rsid w:val="0061166C"/>
    <w:rsid w:val="00612513"/>
    <w:rsid w:val="00612D38"/>
    <w:rsid w:val="00614A35"/>
    <w:rsid w:val="006154FA"/>
    <w:rsid w:val="00620637"/>
    <w:rsid w:val="006207BE"/>
    <w:rsid w:val="00621A5D"/>
    <w:rsid w:val="006225B4"/>
    <w:rsid w:val="006257E0"/>
    <w:rsid w:val="00631091"/>
    <w:rsid w:val="006326C2"/>
    <w:rsid w:val="0063311D"/>
    <w:rsid w:val="00635A82"/>
    <w:rsid w:val="00636B24"/>
    <w:rsid w:val="00637189"/>
    <w:rsid w:val="006379D4"/>
    <w:rsid w:val="006406F8"/>
    <w:rsid w:val="00640B51"/>
    <w:rsid w:val="006416E2"/>
    <w:rsid w:val="00642BEA"/>
    <w:rsid w:val="00642EA4"/>
    <w:rsid w:val="00643DEB"/>
    <w:rsid w:val="006453CB"/>
    <w:rsid w:val="00645C41"/>
    <w:rsid w:val="0064673D"/>
    <w:rsid w:val="00646FC3"/>
    <w:rsid w:val="00647E1A"/>
    <w:rsid w:val="00650103"/>
    <w:rsid w:val="006506ED"/>
    <w:rsid w:val="00650956"/>
    <w:rsid w:val="00650F5F"/>
    <w:rsid w:val="00651E39"/>
    <w:rsid w:val="00651FBC"/>
    <w:rsid w:val="006557A8"/>
    <w:rsid w:val="00656FE6"/>
    <w:rsid w:val="00657A84"/>
    <w:rsid w:val="006607A0"/>
    <w:rsid w:val="00661568"/>
    <w:rsid w:val="00661C10"/>
    <w:rsid w:val="006629E8"/>
    <w:rsid w:val="00667E07"/>
    <w:rsid w:val="00671F85"/>
    <w:rsid w:val="00672961"/>
    <w:rsid w:val="006737AA"/>
    <w:rsid w:val="00673C55"/>
    <w:rsid w:val="006741E3"/>
    <w:rsid w:val="006748BE"/>
    <w:rsid w:val="0067790D"/>
    <w:rsid w:val="00680058"/>
    <w:rsid w:val="006801FA"/>
    <w:rsid w:val="006810DF"/>
    <w:rsid w:val="006819C5"/>
    <w:rsid w:val="00681CE3"/>
    <w:rsid w:val="006824A5"/>
    <w:rsid w:val="006844EF"/>
    <w:rsid w:val="00684EE2"/>
    <w:rsid w:val="0068588C"/>
    <w:rsid w:val="00685988"/>
    <w:rsid w:val="00690C41"/>
    <w:rsid w:val="006926FC"/>
    <w:rsid w:val="006932E1"/>
    <w:rsid w:val="0069399F"/>
    <w:rsid w:val="00693A55"/>
    <w:rsid w:val="00693B9B"/>
    <w:rsid w:val="0069438E"/>
    <w:rsid w:val="006946E0"/>
    <w:rsid w:val="006951EF"/>
    <w:rsid w:val="006959D5"/>
    <w:rsid w:val="006970D5"/>
    <w:rsid w:val="00697A80"/>
    <w:rsid w:val="00697FE6"/>
    <w:rsid w:val="006A07AF"/>
    <w:rsid w:val="006A16CD"/>
    <w:rsid w:val="006A27DC"/>
    <w:rsid w:val="006A2E44"/>
    <w:rsid w:val="006A382A"/>
    <w:rsid w:val="006A3A4B"/>
    <w:rsid w:val="006A4446"/>
    <w:rsid w:val="006A46AF"/>
    <w:rsid w:val="006A47DD"/>
    <w:rsid w:val="006A47F5"/>
    <w:rsid w:val="006A4DF7"/>
    <w:rsid w:val="006A5ACF"/>
    <w:rsid w:val="006A6A22"/>
    <w:rsid w:val="006A7FF7"/>
    <w:rsid w:val="006B0152"/>
    <w:rsid w:val="006B0310"/>
    <w:rsid w:val="006B0CB4"/>
    <w:rsid w:val="006B28D9"/>
    <w:rsid w:val="006B41E7"/>
    <w:rsid w:val="006B643C"/>
    <w:rsid w:val="006B7192"/>
    <w:rsid w:val="006B73AE"/>
    <w:rsid w:val="006C083C"/>
    <w:rsid w:val="006C1989"/>
    <w:rsid w:val="006C3099"/>
    <w:rsid w:val="006C33DC"/>
    <w:rsid w:val="006C3D9B"/>
    <w:rsid w:val="006C46D2"/>
    <w:rsid w:val="006C4F93"/>
    <w:rsid w:val="006C7864"/>
    <w:rsid w:val="006D03A3"/>
    <w:rsid w:val="006D0CBC"/>
    <w:rsid w:val="006D1F42"/>
    <w:rsid w:val="006D3192"/>
    <w:rsid w:val="006D3FD4"/>
    <w:rsid w:val="006D693F"/>
    <w:rsid w:val="006D737F"/>
    <w:rsid w:val="006E082B"/>
    <w:rsid w:val="006E092A"/>
    <w:rsid w:val="006E1426"/>
    <w:rsid w:val="006E16EA"/>
    <w:rsid w:val="006E2F12"/>
    <w:rsid w:val="006E40E6"/>
    <w:rsid w:val="006E4A09"/>
    <w:rsid w:val="006E4DE8"/>
    <w:rsid w:val="006E5106"/>
    <w:rsid w:val="006E51DF"/>
    <w:rsid w:val="006E5288"/>
    <w:rsid w:val="006E597B"/>
    <w:rsid w:val="006E5EE3"/>
    <w:rsid w:val="006E6CFF"/>
    <w:rsid w:val="006E719C"/>
    <w:rsid w:val="006E7219"/>
    <w:rsid w:val="006E742B"/>
    <w:rsid w:val="006E7C64"/>
    <w:rsid w:val="006F0069"/>
    <w:rsid w:val="006F0099"/>
    <w:rsid w:val="006F11A9"/>
    <w:rsid w:val="006F2FFE"/>
    <w:rsid w:val="006F387A"/>
    <w:rsid w:val="006F3DE6"/>
    <w:rsid w:val="006F4B6D"/>
    <w:rsid w:val="006F74D1"/>
    <w:rsid w:val="007010CF"/>
    <w:rsid w:val="0070150F"/>
    <w:rsid w:val="00701C2C"/>
    <w:rsid w:val="00702D49"/>
    <w:rsid w:val="00705874"/>
    <w:rsid w:val="00706B12"/>
    <w:rsid w:val="00706BE3"/>
    <w:rsid w:val="00710D1B"/>
    <w:rsid w:val="00711C94"/>
    <w:rsid w:val="00712B52"/>
    <w:rsid w:val="00713D2A"/>
    <w:rsid w:val="007158C1"/>
    <w:rsid w:val="00715A03"/>
    <w:rsid w:val="00716263"/>
    <w:rsid w:val="007167DA"/>
    <w:rsid w:val="007174BD"/>
    <w:rsid w:val="00717635"/>
    <w:rsid w:val="0071775C"/>
    <w:rsid w:val="007205B6"/>
    <w:rsid w:val="00720945"/>
    <w:rsid w:val="00721C67"/>
    <w:rsid w:val="007224CB"/>
    <w:rsid w:val="00723E95"/>
    <w:rsid w:val="00724237"/>
    <w:rsid w:val="00724ED1"/>
    <w:rsid w:val="00726D3F"/>
    <w:rsid w:val="00730BB7"/>
    <w:rsid w:val="00730EEC"/>
    <w:rsid w:val="00731B94"/>
    <w:rsid w:val="00731BB1"/>
    <w:rsid w:val="00732BDE"/>
    <w:rsid w:val="007334D9"/>
    <w:rsid w:val="00733C5B"/>
    <w:rsid w:val="0073558F"/>
    <w:rsid w:val="00735DEE"/>
    <w:rsid w:val="007363EB"/>
    <w:rsid w:val="007366A3"/>
    <w:rsid w:val="00737003"/>
    <w:rsid w:val="00740017"/>
    <w:rsid w:val="0074219C"/>
    <w:rsid w:val="00743ED1"/>
    <w:rsid w:val="00745795"/>
    <w:rsid w:val="007459C0"/>
    <w:rsid w:val="00745CEF"/>
    <w:rsid w:val="007461FF"/>
    <w:rsid w:val="00746B93"/>
    <w:rsid w:val="00747F3F"/>
    <w:rsid w:val="007511B2"/>
    <w:rsid w:val="00753C04"/>
    <w:rsid w:val="00755989"/>
    <w:rsid w:val="00756773"/>
    <w:rsid w:val="00757395"/>
    <w:rsid w:val="00760D2E"/>
    <w:rsid w:val="00760D9E"/>
    <w:rsid w:val="00761063"/>
    <w:rsid w:val="00762036"/>
    <w:rsid w:val="007622E9"/>
    <w:rsid w:val="007625B4"/>
    <w:rsid w:val="00763155"/>
    <w:rsid w:val="00763360"/>
    <w:rsid w:val="0076477F"/>
    <w:rsid w:val="00764F1D"/>
    <w:rsid w:val="0076508B"/>
    <w:rsid w:val="00770F08"/>
    <w:rsid w:val="00773F45"/>
    <w:rsid w:val="00774815"/>
    <w:rsid w:val="00774D24"/>
    <w:rsid w:val="0077570C"/>
    <w:rsid w:val="0077593E"/>
    <w:rsid w:val="00775F28"/>
    <w:rsid w:val="007762BE"/>
    <w:rsid w:val="0077791B"/>
    <w:rsid w:val="007779E9"/>
    <w:rsid w:val="00777C05"/>
    <w:rsid w:val="007803FD"/>
    <w:rsid w:val="00780E98"/>
    <w:rsid w:val="00781045"/>
    <w:rsid w:val="007844A9"/>
    <w:rsid w:val="0078473F"/>
    <w:rsid w:val="00784797"/>
    <w:rsid w:val="007858E7"/>
    <w:rsid w:val="00785BCE"/>
    <w:rsid w:val="00786117"/>
    <w:rsid w:val="0078799B"/>
    <w:rsid w:val="00787BCF"/>
    <w:rsid w:val="00790B60"/>
    <w:rsid w:val="007936A5"/>
    <w:rsid w:val="00793FAD"/>
    <w:rsid w:val="007950B3"/>
    <w:rsid w:val="0079519A"/>
    <w:rsid w:val="00797211"/>
    <w:rsid w:val="007A17E8"/>
    <w:rsid w:val="007A17ED"/>
    <w:rsid w:val="007A35AA"/>
    <w:rsid w:val="007A5932"/>
    <w:rsid w:val="007A60B6"/>
    <w:rsid w:val="007A76E1"/>
    <w:rsid w:val="007B0091"/>
    <w:rsid w:val="007B0D46"/>
    <w:rsid w:val="007B1D5D"/>
    <w:rsid w:val="007B2230"/>
    <w:rsid w:val="007B249E"/>
    <w:rsid w:val="007B3244"/>
    <w:rsid w:val="007B3D30"/>
    <w:rsid w:val="007B3E00"/>
    <w:rsid w:val="007B4334"/>
    <w:rsid w:val="007B4507"/>
    <w:rsid w:val="007B48EF"/>
    <w:rsid w:val="007B49F7"/>
    <w:rsid w:val="007B6A3F"/>
    <w:rsid w:val="007B6B63"/>
    <w:rsid w:val="007B6EDD"/>
    <w:rsid w:val="007B7141"/>
    <w:rsid w:val="007B7165"/>
    <w:rsid w:val="007B7617"/>
    <w:rsid w:val="007B76E0"/>
    <w:rsid w:val="007C0746"/>
    <w:rsid w:val="007C0CEC"/>
    <w:rsid w:val="007C123D"/>
    <w:rsid w:val="007C16F2"/>
    <w:rsid w:val="007C3598"/>
    <w:rsid w:val="007C4651"/>
    <w:rsid w:val="007C4A5F"/>
    <w:rsid w:val="007C5B26"/>
    <w:rsid w:val="007C5E14"/>
    <w:rsid w:val="007C6B3D"/>
    <w:rsid w:val="007C6E9C"/>
    <w:rsid w:val="007C7B0E"/>
    <w:rsid w:val="007D10D2"/>
    <w:rsid w:val="007D1123"/>
    <w:rsid w:val="007D4D48"/>
    <w:rsid w:val="007D4EBB"/>
    <w:rsid w:val="007D7097"/>
    <w:rsid w:val="007D7D60"/>
    <w:rsid w:val="007E086F"/>
    <w:rsid w:val="007E0F1E"/>
    <w:rsid w:val="007E14B3"/>
    <w:rsid w:val="007E2FA3"/>
    <w:rsid w:val="007E4194"/>
    <w:rsid w:val="007E4950"/>
    <w:rsid w:val="007E4967"/>
    <w:rsid w:val="007E51E8"/>
    <w:rsid w:val="007E531A"/>
    <w:rsid w:val="007E534E"/>
    <w:rsid w:val="007E55ED"/>
    <w:rsid w:val="007F16B6"/>
    <w:rsid w:val="007F23CD"/>
    <w:rsid w:val="007F4D53"/>
    <w:rsid w:val="007F5727"/>
    <w:rsid w:val="007F6166"/>
    <w:rsid w:val="007F7D53"/>
    <w:rsid w:val="0080009F"/>
    <w:rsid w:val="00802E99"/>
    <w:rsid w:val="00804190"/>
    <w:rsid w:val="00805D73"/>
    <w:rsid w:val="008069E0"/>
    <w:rsid w:val="0080795B"/>
    <w:rsid w:val="00807E9C"/>
    <w:rsid w:val="00810029"/>
    <w:rsid w:val="0081003A"/>
    <w:rsid w:val="00813849"/>
    <w:rsid w:val="00813A39"/>
    <w:rsid w:val="0081445D"/>
    <w:rsid w:val="00815056"/>
    <w:rsid w:val="00820162"/>
    <w:rsid w:val="00820799"/>
    <w:rsid w:val="00820E1F"/>
    <w:rsid w:val="00821E99"/>
    <w:rsid w:val="00822411"/>
    <w:rsid w:val="0082287E"/>
    <w:rsid w:val="00823683"/>
    <w:rsid w:val="00823F32"/>
    <w:rsid w:val="00824704"/>
    <w:rsid w:val="00826E55"/>
    <w:rsid w:val="00830F77"/>
    <w:rsid w:val="008331EB"/>
    <w:rsid w:val="00836D07"/>
    <w:rsid w:val="00840B5E"/>
    <w:rsid w:val="00841A82"/>
    <w:rsid w:val="008430BA"/>
    <w:rsid w:val="0084542C"/>
    <w:rsid w:val="00847862"/>
    <w:rsid w:val="0085032F"/>
    <w:rsid w:val="008506D5"/>
    <w:rsid w:val="00853072"/>
    <w:rsid w:val="008543C3"/>
    <w:rsid w:val="00854C51"/>
    <w:rsid w:val="00857494"/>
    <w:rsid w:val="00862698"/>
    <w:rsid w:val="00863A0F"/>
    <w:rsid w:val="008640D2"/>
    <w:rsid w:val="00865064"/>
    <w:rsid w:val="00865DC8"/>
    <w:rsid w:val="00866663"/>
    <w:rsid w:val="00867D43"/>
    <w:rsid w:val="00870907"/>
    <w:rsid w:val="00870D63"/>
    <w:rsid w:val="008718CD"/>
    <w:rsid w:val="00871A78"/>
    <w:rsid w:val="00872C19"/>
    <w:rsid w:val="00872F00"/>
    <w:rsid w:val="008733C1"/>
    <w:rsid w:val="008743C6"/>
    <w:rsid w:val="0087497A"/>
    <w:rsid w:val="0087505D"/>
    <w:rsid w:val="008760D4"/>
    <w:rsid w:val="00876817"/>
    <w:rsid w:val="008774B2"/>
    <w:rsid w:val="00880464"/>
    <w:rsid w:val="00881346"/>
    <w:rsid w:val="00882920"/>
    <w:rsid w:val="00883F72"/>
    <w:rsid w:val="0088612B"/>
    <w:rsid w:val="008863CE"/>
    <w:rsid w:val="008864A6"/>
    <w:rsid w:val="0088666C"/>
    <w:rsid w:val="00887247"/>
    <w:rsid w:val="0089115D"/>
    <w:rsid w:val="00892FC9"/>
    <w:rsid w:val="008930B6"/>
    <w:rsid w:val="008933C7"/>
    <w:rsid w:val="00893C41"/>
    <w:rsid w:val="0089460A"/>
    <w:rsid w:val="008959A4"/>
    <w:rsid w:val="00896296"/>
    <w:rsid w:val="0089644B"/>
    <w:rsid w:val="00897522"/>
    <w:rsid w:val="008A0D8F"/>
    <w:rsid w:val="008A1FE5"/>
    <w:rsid w:val="008A247F"/>
    <w:rsid w:val="008A3F16"/>
    <w:rsid w:val="008A47ED"/>
    <w:rsid w:val="008A528A"/>
    <w:rsid w:val="008A5E4C"/>
    <w:rsid w:val="008A6A83"/>
    <w:rsid w:val="008A6C25"/>
    <w:rsid w:val="008A7A4E"/>
    <w:rsid w:val="008B075B"/>
    <w:rsid w:val="008B11AE"/>
    <w:rsid w:val="008B3DE5"/>
    <w:rsid w:val="008B3E2C"/>
    <w:rsid w:val="008B4662"/>
    <w:rsid w:val="008B6929"/>
    <w:rsid w:val="008B6A3A"/>
    <w:rsid w:val="008B6C47"/>
    <w:rsid w:val="008B7512"/>
    <w:rsid w:val="008B7B12"/>
    <w:rsid w:val="008C0274"/>
    <w:rsid w:val="008C0C4E"/>
    <w:rsid w:val="008C144A"/>
    <w:rsid w:val="008C1547"/>
    <w:rsid w:val="008C1675"/>
    <w:rsid w:val="008C3E67"/>
    <w:rsid w:val="008C6D0E"/>
    <w:rsid w:val="008C7509"/>
    <w:rsid w:val="008D02D5"/>
    <w:rsid w:val="008D0997"/>
    <w:rsid w:val="008D09BE"/>
    <w:rsid w:val="008D1884"/>
    <w:rsid w:val="008D24EB"/>
    <w:rsid w:val="008D2570"/>
    <w:rsid w:val="008D342C"/>
    <w:rsid w:val="008D3AAE"/>
    <w:rsid w:val="008D4599"/>
    <w:rsid w:val="008D4642"/>
    <w:rsid w:val="008E1CB4"/>
    <w:rsid w:val="008E25B2"/>
    <w:rsid w:val="008E396C"/>
    <w:rsid w:val="008E39A1"/>
    <w:rsid w:val="008E3FD1"/>
    <w:rsid w:val="008E4202"/>
    <w:rsid w:val="008E4D74"/>
    <w:rsid w:val="008E5054"/>
    <w:rsid w:val="008E529A"/>
    <w:rsid w:val="008E52A2"/>
    <w:rsid w:val="008E5492"/>
    <w:rsid w:val="008E6DAA"/>
    <w:rsid w:val="008E72D9"/>
    <w:rsid w:val="008F0023"/>
    <w:rsid w:val="008F1656"/>
    <w:rsid w:val="008F17FC"/>
    <w:rsid w:val="008F183C"/>
    <w:rsid w:val="008F1EC0"/>
    <w:rsid w:val="008F3D63"/>
    <w:rsid w:val="008F3DCD"/>
    <w:rsid w:val="008F4909"/>
    <w:rsid w:val="008F4919"/>
    <w:rsid w:val="008F4AA5"/>
    <w:rsid w:val="008F5AD3"/>
    <w:rsid w:val="008F5D90"/>
    <w:rsid w:val="00900165"/>
    <w:rsid w:val="00900BEE"/>
    <w:rsid w:val="009012B4"/>
    <w:rsid w:val="00902FFE"/>
    <w:rsid w:val="009043DD"/>
    <w:rsid w:val="009059A4"/>
    <w:rsid w:val="009112E4"/>
    <w:rsid w:val="0091508A"/>
    <w:rsid w:val="009158B4"/>
    <w:rsid w:val="00915C24"/>
    <w:rsid w:val="00920BC4"/>
    <w:rsid w:val="00920D45"/>
    <w:rsid w:val="009214D6"/>
    <w:rsid w:val="0092254E"/>
    <w:rsid w:val="00923195"/>
    <w:rsid w:val="0092428E"/>
    <w:rsid w:val="00925843"/>
    <w:rsid w:val="0092656B"/>
    <w:rsid w:val="00926F8B"/>
    <w:rsid w:val="00930A5F"/>
    <w:rsid w:val="00930CD4"/>
    <w:rsid w:val="00930F17"/>
    <w:rsid w:val="00930F70"/>
    <w:rsid w:val="009314EF"/>
    <w:rsid w:val="00931C71"/>
    <w:rsid w:val="009321F7"/>
    <w:rsid w:val="00932BFC"/>
    <w:rsid w:val="00932C33"/>
    <w:rsid w:val="00932EBA"/>
    <w:rsid w:val="00933FC5"/>
    <w:rsid w:val="00934178"/>
    <w:rsid w:val="00934971"/>
    <w:rsid w:val="0093568B"/>
    <w:rsid w:val="009359F5"/>
    <w:rsid w:val="009363ED"/>
    <w:rsid w:val="00936748"/>
    <w:rsid w:val="00936E4B"/>
    <w:rsid w:val="00937EE9"/>
    <w:rsid w:val="00940B31"/>
    <w:rsid w:val="009417E5"/>
    <w:rsid w:val="00942BB0"/>
    <w:rsid w:val="00943BF5"/>
    <w:rsid w:val="00943E65"/>
    <w:rsid w:val="0094443F"/>
    <w:rsid w:val="009447EF"/>
    <w:rsid w:val="00944D22"/>
    <w:rsid w:val="00946C7C"/>
    <w:rsid w:val="00947A81"/>
    <w:rsid w:val="00950575"/>
    <w:rsid w:val="00951846"/>
    <w:rsid w:val="0095196E"/>
    <w:rsid w:val="00952863"/>
    <w:rsid w:val="00952D6A"/>
    <w:rsid w:val="00952DB5"/>
    <w:rsid w:val="00953AA2"/>
    <w:rsid w:val="00955565"/>
    <w:rsid w:val="0095589B"/>
    <w:rsid w:val="00957EDF"/>
    <w:rsid w:val="009603E4"/>
    <w:rsid w:val="00960660"/>
    <w:rsid w:val="00961463"/>
    <w:rsid w:val="00962197"/>
    <w:rsid w:val="00962208"/>
    <w:rsid w:val="00964221"/>
    <w:rsid w:val="009644E9"/>
    <w:rsid w:val="00965EF0"/>
    <w:rsid w:val="0096605C"/>
    <w:rsid w:val="00966111"/>
    <w:rsid w:val="00966E12"/>
    <w:rsid w:val="0096711D"/>
    <w:rsid w:val="00970370"/>
    <w:rsid w:val="00970C0D"/>
    <w:rsid w:val="009728DC"/>
    <w:rsid w:val="00972DAB"/>
    <w:rsid w:val="009736C8"/>
    <w:rsid w:val="00973EEB"/>
    <w:rsid w:val="00975CE1"/>
    <w:rsid w:val="00977464"/>
    <w:rsid w:val="00977F66"/>
    <w:rsid w:val="009805BB"/>
    <w:rsid w:val="009814F8"/>
    <w:rsid w:val="0098200F"/>
    <w:rsid w:val="009828D5"/>
    <w:rsid w:val="00983B4D"/>
    <w:rsid w:val="00983B56"/>
    <w:rsid w:val="009850A9"/>
    <w:rsid w:val="00985166"/>
    <w:rsid w:val="009859A3"/>
    <w:rsid w:val="00986D16"/>
    <w:rsid w:val="0099424D"/>
    <w:rsid w:val="00995733"/>
    <w:rsid w:val="009957A9"/>
    <w:rsid w:val="009959A4"/>
    <w:rsid w:val="00995EC3"/>
    <w:rsid w:val="00997DE2"/>
    <w:rsid w:val="009A0ADD"/>
    <w:rsid w:val="009A0B0A"/>
    <w:rsid w:val="009A414E"/>
    <w:rsid w:val="009A46D0"/>
    <w:rsid w:val="009A4A92"/>
    <w:rsid w:val="009B0AD5"/>
    <w:rsid w:val="009B0BB8"/>
    <w:rsid w:val="009B16BE"/>
    <w:rsid w:val="009B1D1A"/>
    <w:rsid w:val="009B355F"/>
    <w:rsid w:val="009B4411"/>
    <w:rsid w:val="009B4F5F"/>
    <w:rsid w:val="009B5416"/>
    <w:rsid w:val="009B5FC8"/>
    <w:rsid w:val="009C43A7"/>
    <w:rsid w:val="009C51AC"/>
    <w:rsid w:val="009C640A"/>
    <w:rsid w:val="009C6814"/>
    <w:rsid w:val="009C7757"/>
    <w:rsid w:val="009C783E"/>
    <w:rsid w:val="009C7DED"/>
    <w:rsid w:val="009D0113"/>
    <w:rsid w:val="009D22E4"/>
    <w:rsid w:val="009D28A3"/>
    <w:rsid w:val="009D2F10"/>
    <w:rsid w:val="009D350C"/>
    <w:rsid w:val="009D37F0"/>
    <w:rsid w:val="009D455B"/>
    <w:rsid w:val="009D4A34"/>
    <w:rsid w:val="009D4B3D"/>
    <w:rsid w:val="009D50F6"/>
    <w:rsid w:val="009D6AD6"/>
    <w:rsid w:val="009E0399"/>
    <w:rsid w:val="009E08A5"/>
    <w:rsid w:val="009E22EC"/>
    <w:rsid w:val="009E237C"/>
    <w:rsid w:val="009E313D"/>
    <w:rsid w:val="009E337D"/>
    <w:rsid w:val="009E3942"/>
    <w:rsid w:val="009E3E7C"/>
    <w:rsid w:val="009E4762"/>
    <w:rsid w:val="009E52FE"/>
    <w:rsid w:val="009E59D6"/>
    <w:rsid w:val="009E5F6B"/>
    <w:rsid w:val="009F199C"/>
    <w:rsid w:val="009F1DA2"/>
    <w:rsid w:val="009F2CCE"/>
    <w:rsid w:val="009F37AC"/>
    <w:rsid w:val="009F4874"/>
    <w:rsid w:val="009F6DDA"/>
    <w:rsid w:val="00A000D4"/>
    <w:rsid w:val="00A0011F"/>
    <w:rsid w:val="00A01045"/>
    <w:rsid w:val="00A01EA1"/>
    <w:rsid w:val="00A02A99"/>
    <w:rsid w:val="00A047DF"/>
    <w:rsid w:val="00A04CCA"/>
    <w:rsid w:val="00A05628"/>
    <w:rsid w:val="00A066D6"/>
    <w:rsid w:val="00A06978"/>
    <w:rsid w:val="00A0776D"/>
    <w:rsid w:val="00A07AD6"/>
    <w:rsid w:val="00A10908"/>
    <w:rsid w:val="00A1117D"/>
    <w:rsid w:val="00A111CF"/>
    <w:rsid w:val="00A1155C"/>
    <w:rsid w:val="00A140F7"/>
    <w:rsid w:val="00A14B8D"/>
    <w:rsid w:val="00A15A32"/>
    <w:rsid w:val="00A1714A"/>
    <w:rsid w:val="00A17DA6"/>
    <w:rsid w:val="00A23CD4"/>
    <w:rsid w:val="00A23D8C"/>
    <w:rsid w:val="00A24CA4"/>
    <w:rsid w:val="00A25123"/>
    <w:rsid w:val="00A2586F"/>
    <w:rsid w:val="00A25FBE"/>
    <w:rsid w:val="00A261CB"/>
    <w:rsid w:val="00A26C00"/>
    <w:rsid w:val="00A2781A"/>
    <w:rsid w:val="00A27C93"/>
    <w:rsid w:val="00A30798"/>
    <w:rsid w:val="00A30F15"/>
    <w:rsid w:val="00A32579"/>
    <w:rsid w:val="00A32A0E"/>
    <w:rsid w:val="00A33117"/>
    <w:rsid w:val="00A34AE7"/>
    <w:rsid w:val="00A359C3"/>
    <w:rsid w:val="00A35F83"/>
    <w:rsid w:val="00A36215"/>
    <w:rsid w:val="00A367F0"/>
    <w:rsid w:val="00A36B4F"/>
    <w:rsid w:val="00A43859"/>
    <w:rsid w:val="00A43E43"/>
    <w:rsid w:val="00A457AD"/>
    <w:rsid w:val="00A46274"/>
    <w:rsid w:val="00A46E5B"/>
    <w:rsid w:val="00A4739A"/>
    <w:rsid w:val="00A47B24"/>
    <w:rsid w:val="00A503FD"/>
    <w:rsid w:val="00A51564"/>
    <w:rsid w:val="00A5386F"/>
    <w:rsid w:val="00A54029"/>
    <w:rsid w:val="00A54BE8"/>
    <w:rsid w:val="00A54C1E"/>
    <w:rsid w:val="00A553A5"/>
    <w:rsid w:val="00A55471"/>
    <w:rsid w:val="00A5697F"/>
    <w:rsid w:val="00A571D0"/>
    <w:rsid w:val="00A57362"/>
    <w:rsid w:val="00A61D52"/>
    <w:rsid w:val="00A62F55"/>
    <w:rsid w:val="00A63E29"/>
    <w:rsid w:val="00A641E2"/>
    <w:rsid w:val="00A64B2F"/>
    <w:rsid w:val="00A65CFE"/>
    <w:rsid w:val="00A65E0B"/>
    <w:rsid w:val="00A67F19"/>
    <w:rsid w:val="00A7031B"/>
    <w:rsid w:val="00A703E6"/>
    <w:rsid w:val="00A71016"/>
    <w:rsid w:val="00A72BB6"/>
    <w:rsid w:val="00A730B9"/>
    <w:rsid w:val="00A73C0A"/>
    <w:rsid w:val="00A748E0"/>
    <w:rsid w:val="00A75BDA"/>
    <w:rsid w:val="00A7650F"/>
    <w:rsid w:val="00A76C8E"/>
    <w:rsid w:val="00A76F86"/>
    <w:rsid w:val="00A81549"/>
    <w:rsid w:val="00A815D0"/>
    <w:rsid w:val="00A83C90"/>
    <w:rsid w:val="00A851A6"/>
    <w:rsid w:val="00A85222"/>
    <w:rsid w:val="00A86154"/>
    <w:rsid w:val="00A8616D"/>
    <w:rsid w:val="00A86618"/>
    <w:rsid w:val="00A86C5A"/>
    <w:rsid w:val="00A87737"/>
    <w:rsid w:val="00A906FC"/>
    <w:rsid w:val="00A91E4F"/>
    <w:rsid w:val="00A92CFF"/>
    <w:rsid w:val="00A92D5A"/>
    <w:rsid w:val="00A930E4"/>
    <w:rsid w:val="00A94762"/>
    <w:rsid w:val="00A94B3C"/>
    <w:rsid w:val="00A97FF2"/>
    <w:rsid w:val="00AA058F"/>
    <w:rsid w:val="00AA1001"/>
    <w:rsid w:val="00AA1C1C"/>
    <w:rsid w:val="00AA21D4"/>
    <w:rsid w:val="00AA282C"/>
    <w:rsid w:val="00AA2DAC"/>
    <w:rsid w:val="00AA393C"/>
    <w:rsid w:val="00AA3B25"/>
    <w:rsid w:val="00AA5506"/>
    <w:rsid w:val="00AA5DFA"/>
    <w:rsid w:val="00AA7806"/>
    <w:rsid w:val="00AA7A2F"/>
    <w:rsid w:val="00AB0B37"/>
    <w:rsid w:val="00AB147F"/>
    <w:rsid w:val="00AB1A41"/>
    <w:rsid w:val="00AB318A"/>
    <w:rsid w:val="00AB323A"/>
    <w:rsid w:val="00AB3D9C"/>
    <w:rsid w:val="00AB4720"/>
    <w:rsid w:val="00AB4D30"/>
    <w:rsid w:val="00AC2388"/>
    <w:rsid w:val="00AC31CB"/>
    <w:rsid w:val="00AC47ED"/>
    <w:rsid w:val="00AC5857"/>
    <w:rsid w:val="00AC5CE1"/>
    <w:rsid w:val="00AC605C"/>
    <w:rsid w:val="00AC6084"/>
    <w:rsid w:val="00AC76C9"/>
    <w:rsid w:val="00AC7A94"/>
    <w:rsid w:val="00AD0CA8"/>
    <w:rsid w:val="00AD113B"/>
    <w:rsid w:val="00AD150C"/>
    <w:rsid w:val="00AD1BCB"/>
    <w:rsid w:val="00AD285C"/>
    <w:rsid w:val="00AD4609"/>
    <w:rsid w:val="00AD6648"/>
    <w:rsid w:val="00AD6B0D"/>
    <w:rsid w:val="00AD7890"/>
    <w:rsid w:val="00AD7D5F"/>
    <w:rsid w:val="00AE00C2"/>
    <w:rsid w:val="00AE0A67"/>
    <w:rsid w:val="00AE1AB2"/>
    <w:rsid w:val="00AE3D33"/>
    <w:rsid w:val="00AE3EAA"/>
    <w:rsid w:val="00AE4807"/>
    <w:rsid w:val="00AE4A5E"/>
    <w:rsid w:val="00AE5721"/>
    <w:rsid w:val="00AE5F9E"/>
    <w:rsid w:val="00AF3175"/>
    <w:rsid w:val="00AF4430"/>
    <w:rsid w:val="00AF4C9D"/>
    <w:rsid w:val="00AF52D2"/>
    <w:rsid w:val="00AF5DEA"/>
    <w:rsid w:val="00AF5E10"/>
    <w:rsid w:val="00AF7B69"/>
    <w:rsid w:val="00AF7C60"/>
    <w:rsid w:val="00B00801"/>
    <w:rsid w:val="00B00EB3"/>
    <w:rsid w:val="00B012E6"/>
    <w:rsid w:val="00B02D23"/>
    <w:rsid w:val="00B03952"/>
    <w:rsid w:val="00B040B2"/>
    <w:rsid w:val="00B043D3"/>
    <w:rsid w:val="00B05BBE"/>
    <w:rsid w:val="00B0636C"/>
    <w:rsid w:val="00B10626"/>
    <w:rsid w:val="00B10E26"/>
    <w:rsid w:val="00B124C4"/>
    <w:rsid w:val="00B132A2"/>
    <w:rsid w:val="00B13D91"/>
    <w:rsid w:val="00B14024"/>
    <w:rsid w:val="00B147F0"/>
    <w:rsid w:val="00B14F11"/>
    <w:rsid w:val="00B16130"/>
    <w:rsid w:val="00B17E73"/>
    <w:rsid w:val="00B20D04"/>
    <w:rsid w:val="00B21D97"/>
    <w:rsid w:val="00B22CBC"/>
    <w:rsid w:val="00B25A3D"/>
    <w:rsid w:val="00B27763"/>
    <w:rsid w:val="00B27F22"/>
    <w:rsid w:val="00B30A67"/>
    <w:rsid w:val="00B30B72"/>
    <w:rsid w:val="00B317E9"/>
    <w:rsid w:val="00B33869"/>
    <w:rsid w:val="00B338A7"/>
    <w:rsid w:val="00B34E26"/>
    <w:rsid w:val="00B3530E"/>
    <w:rsid w:val="00B35931"/>
    <w:rsid w:val="00B40E6D"/>
    <w:rsid w:val="00B42E68"/>
    <w:rsid w:val="00B434B3"/>
    <w:rsid w:val="00B43F80"/>
    <w:rsid w:val="00B445CE"/>
    <w:rsid w:val="00B44A08"/>
    <w:rsid w:val="00B47A62"/>
    <w:rsid w:val="00B47CBA"/>
    <w:rsid w:val="00B501BC"/>
    <w:rsid w:val="00B50CF9"/>
    <w:rsid w:val="00B52205"/>
    <w:rsid w:val="00B53AD8"/>
    <w:rsid w:val="00B53BE3"/>
    <w:rsid w:val="00B53F28"/>
    <w:rsid w:val="00B542BA"/>
    <w:rsid w:val="00B5477E"/>
    <w:rsid w:val="00B5528C"/>
    <w:rsid w:val="00B555E8"/>
    <w:rsid w:val="00B5791D"/>
    <w:rsid w:val="00B60AD4"/>
    <w:rsid w:val="00B61FBC"/>
    <w:rsid w:val="00B6223A"/>
    <w:rsid w:val="00B627B4"/>
    <w:rsid w:val="00B62D42"/>
    <w:rsid w:val="00B62FD4"/>
    <w:rsid w:val="00B64A1C"/>
    <w:rsid w:val="00B6650F"/>
    <w:rsid w:val="00B66754"/>
    <w:rsid w:val="00B67998"/>
    <w:rsid w:val="00B718EE"/>
    <w:rsid w:val="00B71F81"/>
    <w:rsid w:val="00B72AC7"/>
    <w:rsid w:val="00B73EF1"/>
    <w:rsid w:val="00B73F76"/>
    <w:rsid w:val="00B7558B"/>
    <w:rsid w:val="00B75FE0"/>
    <w:rsid w:val="00B77993"/>
    <w:rsid w:val="00B779C2"/>
    <w:rsid w:val="00B8013B"/>
    <w:rsid w:val="00B80B0C"/>
    <w:rsid w:val="00B83507"/>
    <w:rsid w:val="00B8401A"/>
    <w:rsid w:val="00B857E4"/>
    <w:rsid w:val="00B86049"/>
    <w:rsid w:val="00B867EF"/>
    <w:rsid w:val="00B867F3"/>
    <w:rsid w:val="00B86A59"/>
    <w:rsid w:val="00B87BF6"/>
    <w:rsid w:val="00B907E7"/>
    <w:rsid w:val="00B90B78"/>
    <w:rsid w:val="00B90C0B"/>
    <w:rsid w:val="00B919E1"/>
    <w:rsid w:val="00B930C9"/>
    <w:rsid w:val="00B93844"/>
    <w:rsid w:val="00B967F1"/>
    <w:rsid w:val="00B97A42"/>
    <w:rsid w:val="00B97FEA"/>
    <w:rsid w:val="00BA044B"/>
    <w:rsid w:val="00BA2CC9"/>
    <w:rsid w:val="00BA2CF9"/>
    <w:rsid w:val="00BA45F2"/>
    <w:rsid w:val="00BB0455"/>
    <w:rsid w:val="00BB20ED"/>
    <w:rsid w:val="00BB38CF"/>
    <w:rsid w:val="00BB658E"/>
    <w:rsid w:val="00BB70B0"/>
    <w:rsid w:val="00BB73D8"/>
    <w:rsid w:val="00BB78AB"/>
    <w:rsid w:val="00BB7E52"/>
    <w:rsid w:val="00BC3461"/>
    <w:rsid w:val="00BC34FE"/>
    <w:rsid w:val="00BC4D1C"/>
    <w:rsid w:val="00BC6C9C"/>
    <w:rsid w:val="00BC7178"/>
    <w:rsid w:val="00BD15D6"/>
    <w:rsid w:val="00BD377A"/>
    <w:rsid w:val="00BD6C55"/>
    <w:rsid w:val="00BE1361"/>
    <w:rsid w:val="00BE475F"/>
    <w:rsid w:val="00BE54D3"/>
    <w:rsid w:val="00BE64B7"/>
    <w:rsid w:val="00BE69E2"/>
    <w:rsid w:val="00BE7404"/>
    <w:rsid w:val="00BE7C4D"/>
    <w:rsid w:val="00BF01A3"/>
    <w:rsid w:val="00BF0589"/>
    <w:rsid w:val="00BF1A76"/>
    <w:rsid w:val="00BF4088"/>
    <w:rsid w:val="00BF5316"/>
    <w:rsid w:val="00BF6178"/>
    <w:rsid w:val="00BF70AB"/>
    <w:rsid w:val="00BF7C33"/>
    <w:rsid w:val="00BF7F13"/>
    <w:rsid w:val="00C00236"/>
    <w:rsid w:val="00C01289"/>
    <w:rsid w:val="00C0129A"/>
    <w:rsid w:val="00C01486"/>
    <w:rsid w:val="00C02871"/>
    <w:rsid w:val="00C0308B"/>
    <w:rsid w:val="00C032B6"/>
    <w:rsid w:val="00C06F1C"/>
    <w:rsid w:val="00C07809"/>
    <w:rsid w:val="00C10AD1"/>
    <w:rsid w:val="00C11223"/>
    <w:rsid w:val="00C121E9"/>
    <w:rsid w:val="00C131A5"/>
    <w:rsid w:val="00C14737"/>
    <w:rsid w:val="00C14C7B"/>
    <w:rsid w:val="00C1515A"/>
    <w:rsid w:val="00C158DB"/>
    <w:rsid w:val="00C15EEE"/>
    <w:rsid w:val="00C15F71"/>
    <w:rsid w:val="00C178DF"/>
    <w:rsid w:val="00C20923"/>
    <w:rsid w:val="00C20984"/>
    <w:rsid w:val="00C20ED5"/>
    <w:rsid w:val="00C20FDD"/>
    <w:rsid w:val="00C2226A"/>
    <w:rsid w:val="00C22576"/>
    <w:rsid w:val="00C22943"/>
    <w:rsid w:val="00C233D6"/>
    <w:rsid w:val="00C23746"/>
    <w:rsid w:val="00C23ADC"/>
    <w:rsid w:val="00C243DE"/>
    <w:rsid w:val="00C25447"/>
    <w:rsid w:val="00C26404"/>
    <w:rsid w:val="00C26AA6"/>
    <w:rsid w:val="00C26F65"/>
    <w:rsid w:val="00C307C2"/>
    <w:rsid w:val="00C31ABB"/>
    <w:rsid w:val="00C32A0D"/>
    <w:rsid w:val="00C32BDE"/>
    <w:rsid w:val="00C3375A"/>
    <w:rsid w:val="00C33818"/>
    <w:rsid w:val="00C339EC"/>
    <w:rsid w:val="00C342C6"/>
    <w:rsid w:val="00C349DE"/>
    <w:rsid w:val="00C35811"/>
    <w:rsid w:val="00C3636D"/>
    <w:rsid w:val="00C404F8"/>
    <w:rsid w:val="00C41154"/>
    <w:rsid w:val="00C4233A"/>
    <w:rsid w:val="00C441A2"/>
    <w:rsid w:val="00C44754"/>
    <w:rsid w:val="00C4503A"/>
    <w:rsid w:val="00C50626"/>
    <w:rsid w:val="00C507A7"/>
    <w:rsid w:val="00C50A05"/>
    <w:rsid w:val="00C526A3"/>
    <w:rsid w:val="00C528C9"/>
    <w:rsid w:val="00C53424"/>
    <w:rsid w:val="00C53E91"/>
    <w:rsid w:val="00C56210"/>
    <w:rsid w:val="00C5623F"/>
    <w:rsid w:val="00C56D98"/>
    <w:rsid w:val="00C57BB7"/>
    <w:rsid w:val="00C62F1D"/>
    <w:rsid w:val="00C6410A"/>
    <w:rsid w:val="00C64A5D"/>
    <w:rsid w:val="00C64FD0"/>
    <w:rsid w:val="00C66781"/>
    <w:rsid w:val="00C66CC8"/>
    <w:rsid w:val="00C66FC8"/>
    <w:rsid w:val="00C67302"/>
    <w:rsid w:val="00C67924"/>
    <w:rsid w:val="00C707D6"/>
    <w:rsid w:val="00C7082C"/>
    <w:rsid w:val="00C70D83"/>
    <w:rsid w:val="00C72981"/>
    <w:rsid w:val="00C74BAC"/>
    <w:rsid w:val="00C760FA"/>
    <w:rsid w:val="00C763AD"/>
    <w:rsid w:val="00C804CB"/>
    <w:rsid w:val="00C81465"/>
    <w:rsid w:val="00C82BD4"/>
    <w:rsid w:val="00C82D9B"/>
    <w:rsid w:val="00C837CD"/>
    <w:rsid w:val="00C83DDD"/>
    <w:rsid w:val="00C84583"/>
    <w:rsid w:val="00C849B1"/>
    <w:rsid w:val="00C84D11"/>
    <w:rsid w:val="00C850BA"/>
    <w:rsid w:val="00C85447"/>
    <w:rsid w:val="00C85905"/>
    <w:rsid w:val="00C867FE"/>
    <w:rsid w:val="00C874C7"/>
    <w:rsid w:val="00C87580"/>
    <w:rsid w:val="00C87FB1"/>
    <w:rsid w:val="00C904EF"/>
    <w:rsid w:val="00C909C5"/>
    <w:rsid w:val="00C91931"/>
    <w:rsid w:val="00C92988"/>
    <w:rsid w:val="00C93A69"/>
    <w:rsid w:val="00C94857"/>
    <w:rsid w:val="00C953A2"/>
    <w:rsid w:val="00C954E8"/>
    <w:rsid w:val="00C95E9E"/>
    <w:rsid w:val="00C96A0B"/>
    <w:rsid w:val="00CA01DF"/>
    <w:rsid w:val="00CA225D"/>
    <w:rsid w:val="00CA2C54"/>
    <w:rsid w:val="00CA2CC1"/>
    <w:rsid w:val="00CA7FD2"/>
    <w:rsid w:val="00CB11B5"/>
    <w:rsid w:val="00CB16EA"/>
    <w:rsid w:val="00CB33C6"/>
    <w:rsid w:val="00CB36F5"/>
    <w:rsid w:val="00CB4E1A"/>
    <w:rsid w:val="00CB51D9"/>
    <w:rsid w:val="00CB582E"/>
    <w:rsid w:val="00CB5E32"/>
    <w:rsid w:val="00CB743B"/>
    <w:rsid w:val="00CC088F"/>
    <w:rsid w:val="00CC0CA6"/>
    <w:rsid w:val="00CC1EC6"/>
    <w:rsid w:val="00CC2FC5"/>
    <w:rsid w:val="00CC3499"/>
    <w:rsid w:val="00CC5010"/>
    <w:rsid w:val="00CC5960"/>
    <w:rsid w:val="00CD14AC"/>
    <w:rsid w:val="00CD156B"/>
    <w:rsid w:val="00CD166D"/>
    <w:rsid w:val="00CD2A16"/>
    <w:rsid w:val="00CD302A"/>
    <w:rsid w:val="00CD5E0A"/>
    <w:rsid w:val="00CD6A90"/>
    <w:rsid w:val="00CD7C45"/>
    <w:rsid w:val="00CE00FB"/>
    <w:rsid w:val="00CE01C5"/>
    <w:rsid w:val="00CE14B4"/>
    <w:rsid w:val="00CE1F92"/>
    <w:rsid w:val="00CE3B7B"/>
    <w:rsid w:val="00CE45A5"/>
    <w:rsid w:val="00CE648E"/>
    <w:rsid w:val="00CE659A"/>
    <w:rsid w:val="00CE6902"/>
    <w:rsid w:val="00CE7B79"/>
    <w:rsid w:val="00CF000A"/>
    <w:rsid w:val="00CF01AB"/>
    <w:rsid w:val="00CF06DE"/>
    <w:rsid w:val="00CF0BD5"/>
    <w:rsid w:val="00CF142D"/>
    <w:rsid w:val="00CF1512"/>
    <w:rsid w:val="00CF1F53"/>
    <w:rsid w:val="00CF449B"/>
    <w:rsid w:val="00CF5B10"/>
    <w:rsid w:val="00CF74CA"/>
    <w:rsid w:val="00D00248"/>
    <w:rsid w:val="00D00F16"/>
    <w:rsid w:val="00D01C84"/>
    <w:rsid w:val="00D04F94"/>
    <w:rsid w:val="00D07D6E"/>
    <w:rsid w:val="00D100FB"/>
    <w:rsid w:val="00D12972"/>
    <w:rsid w:val="00D12CD1"/>
    <w:rsid w:val="00D13694"/>
    <w:rsid w:val="00D13D85"/>
    <w:rsid w:val="00D15C4F"/>
    <w:rsid w:val="00D16AF3"/>
    <w:rsid w:val="00D2013D"/>
    <w:rsid w:val="00D20833"/>
    <w:rsid w:val="00D20C3D"/>
    <w:rsid w:val="00D20FE4"/>
    <w:rsid w:val="00D218D9"/>
    <w:rsid w:val="00D238E1"/>
    <w:rsid w:val="00D23D15"/>
    <w:rsid w:val="00D240FA"/>
    <w:rsid w:val="00D24C14"/>
    <w:rsid w:val="00D24E42"/>
    <w:rsid w:val="00D3026B"/>
    <w:rsid w:val="00D31CCA"/>
    <w:rsid w:val="00D32FBB"/>
    <w:rsid w:val="00D3307E"/>
    <w:rsid w:val="00D337F1"/>
    <w:rsid w:val="00D34A8E"/>
    <w:rsid w:val="00D34F00"/>
    <w:rsid w:val="00D36998"/>
    <w:rsid w:val="00D379CF"/>
    <w:rsid w:val="00D40BFE"/>
    <w:rsid w:val="00D44534"/>
    <w:rsid w:val="00D4478C"/>
    <w:rsid w:val="00D448A4"/>
    <w:rsid w:val="00D44ADF"/>
    <w:rsid w:val="00D45340"/>
    <w:rsid w:val="00D46AAA"/>
    <w:rsid w:val="00D5119C"/>
    <w:rsid w:val="00D51E17"/>
    <w:rsid w:val="00D52616"/>
    <w:rsid w:val="00D52961"/>
    <w:rsid w:val="00D52AA7"/>
    <w:rsid w:val="00D52CE4"/>
    <w:rsid w:val="00D53A7A"/>
    <w:rsid w:val="00D53DE9"/>
    <w:rsid w:val="00D554A3"/>
    <w:rsid w:val="00D561B0"/>
    <w:rsid w:val="00D56320"/>
    <w:rsid w:val="00D57044"/>
    <w:rsid w:val="00D577FF"/>
    <w:rsid w:val="00D578BE"/>
    <w:rsid w:val="00D600AC"/>
    <w:rsid w:val="00D60A0F"/>
    <w:rsid w:val="00D613A0"/>
    <w:rsid w:val="00D616FA"/>
    <w:rsid w:val="00D61706"/>
    <w:rsid w:val="00D61D5C"/>
    <w:rsid w:val="00D633A2"/>
    <w:rsid w:val="00D63686"/>
    <w:rsid w:val="00D64FD7"/>
    <w:rsid w:val="00D65B56"/>
    <w:rsid w:val="00D66EDA"/>
    <w:rsid w:val="00D7042B"/>
    <w:rsid w:val="00D71DCD"/>
    <w:rsid w:val="00D72BA0"/>
    <w:rsid w:val="00D73D02"/>
    <w:rsid w:val="00D74A12"/>
    <w:rsid w:val="00D74D65"/>
    <w:rsid w:val="00D816F2"/>
    <w:rsid w:val="00D82220"/>
    <w:rsid w:val="00D827DC"/>
    <w:rsid w:val="00D837FD"/>
    <w:rsid w:val="00D84BB8"/>
    <w:rsid w:val="00D85148"/>
    <w:rsid w:val="00D9065C"/>
    <w:rsid w:val="00D91873"/>
    <w:rsid w:val="00D921E2"/>
    <w:rsid w:val="00D9224A"/>
    <w:rsid w:val="00D92796"/>
    <w:rsid w:val="00D929B4"/>
    <w:rsid w:val="00D9326F"/>
    <w:rsid w:val="00D93BC5"/>
    <w:rsid w:val="00D95B79"/>
    <w:rsid w:val="00D9702C"/>
    <w:rsid w:val="00D978F6"/>
    <w:rsid w:val="00DA25B0"/>
    <w:rsid w:val="00DA2948"/>
    <w:rsid w:val="00DA332B"/>
    <w:rsid w:val="00DA3A61"/>
    <w:rsid w:val="00DA7289"/>
    <w:rsid w:val="00DA75DE"/>
    <w:rsid w:val="00DB0F46"/>
    <w:rsid w:val="00DB349B"/>
    <w:rsid w:val="00DB3768"/>
    <w:rsid w:val="00DB37DD"/>
    <w:rsid w:val="00DB415F"/>
    <w:rsid w:val="00DB5BE4"/>
    <w:rsid w:val="00DB5CEE"/>
    <w:rsid w:val="00DB62CA"/>
    <w:rsid w:val="00DB6552"/>
    <w:rsid w:val="00DB66F5"/>
    <w:rsid w:val="00DB6B27"/>
    <w:rsid w:val="00DC0A28"/>
    <w:rsid w:val="00DC0C68"/>
    <w:rsid w:val="00DC0C9E"/>
    <w:rsid w:val="00DC2807"/>
    <w:rsid w:val="00DC3101"/>
    <w:rsid w:val="00DC3C2B"/>
    <w:rsid w:val="00DC3FAA"/>
    <w:rsid w:val="00DC4CBF"/>
    <w:rsid w:val="00DC5B5A"/>
    <w:rsid w:val="00DC5B9C"/>
    <w:rsid w:val="00DC5EC1"/>
    <w:rsid w:val="00DC5F79"/>
    <w:rsid w:val="00DD18A6"/>
    <w:rsid w:val="00DD2362"/>
    <w:rsid w:val="00DD4B23"/>
    <w:rsid w:val="00DD6DA9"/>
    <w:rsid w:val="00DD6FE9"/>
    <w:rsid w:val="00DD758E"/>
    <w:rsid w:val="00DE1AF5"/>
    <w:rsid w:val="00DE6A71"/>
    <w:rsid w:val="00DE78D4"/>
    <w:rsid w:val="00DF0E8C"/>
    <w:rsid w:val="00DF172D"/>
    <w:rsid w:val="00DF26A2"/>
    <w:rsid w:val="00DF32DE"/>
    <w:rsid w:val="00DF37AF"/>
    <w:rsid w:val="00DF3863"/>
    <w:rsid w:val="00DF4077"/>
    <w:rsid w:val="00DF4147"/>
    <w:rsid w:val="00DF45EE"/>
    <w:rsid w:val="00DF5723"/>
    <w:rsid w:val="00DF78CD"/>
    <w:rsid w:val="00E00F73"/>
    <w:rsid w:val="00E02BEF"/>
    <w:rsid w:val="00E02C68"/>
    <w:rsid w:val="00E04500"/>
    <w:rsid w:val="00E04A60"/>
    <w:rsid w:val="00E05B8A"/>
    <w:rsid w:val="00E05D6B"/>
    <w:rsid w:val="00E05D98"/>
    <w:rsid w:val="00E06166"/>
    <w:rsid w:val="00E06266"/>
    <w:rsid w:val="00E067C3"/>
    <w:rsid w:val="00E07A17"/>
    <w:rsid w:val="00E07C5C"/>
    <w:rsid w:val="00E100AE"/>
    <w:rsid w:val="00E10286"/>
    <w:rsid w:val="00E10448"/>
    <w:rsid w:val="00E112FD"/>
    <w:rsid w:val="00E11504"/>
    <w:rsid w:val="00E11890"/>
    <w:rsid w:val="00E11A30"/>
    <w:rsid w:val="00E11A3F"/>
    <w:rsid w:val="00E11AE4"/>
    <w:rsid w:val="00E11D38"/>
    <w:rsid w:val="00E11E7F"/>
    <w:rsid w:val="00E12BB7"/>
    <w:rsid w:val="00E141F0"/>
    <w:rsid w:val="00E1436E"/>
    <w:rsid w:val="00E14DB6"/>
    <w:rsid w:val="00E15B28"/>
    <w:rsid w:val="00E17030"/>
    <w:rsid w:val="00E2042F"/>
    <w:rsid w:val="00E20FFE"/>
    <w:rsid w:val="00E21788"/>
    <w:rsid w:val="00E21CBB"/>
    <w:rsid w:val="00E22338"/>
    <w:rsid w:val="00E231BB"/>
    <w:rsid w:val="00E23F41"/>
    <w:rsid w:val="00E24B21"/>
    <w:rsid w:val="00E25A20"/>
    <w:rsid w:val="00E25EF3"/>
    <w:rsid w:val="00E271E9"/>
    <w:rsid w:val="00E27BC4"/>
    <w:rsid w:val="00E316C2"/>
    <w:rsid w:val="00E34B67"/>
    <w:rsid w:val="00E35610"/>
    <w:rsid w:val="00E37F56"/>
    <w:rsid w:val="00E409BD"/>
    <w:rsid w:val="00E409BF"/>
    <w:rsid w:val="00E41540"/>
    <w:rsid w:val="00E41F82"/>
    <w:rsid w:val="00E43606"/>
    <w:rsid w:val="00E44167"/>
    <w:rsid w:val="00E462F6"/>
    <w:rsid w:val="00E50131"/>
    <w:rsid w:val="00E50822"/>
    <w:rsid w:val="00E51311"/>
    <w:rsid w:val="00E51CE6"/>
    <w:rsid w:val="00E524DB"/>
    <w:rsid w:val="00E526D0"/>
    <w:rsid w:val="00E526F2"/>
    <w:rsid w:val="00E53532"/>
    <w:rsid w:val="00E53548"/>
    <w:rsid w:val="00E541A3"/>
    <w:rsid w:val="00E55DF1"/>
    <w:rsid w:val="00E55EBD"/>
    <w:rsid w:val="00E567E7"/>
    <w:rsid w:val="00E6020C"/>
    <w:rsid w:val="00E60D43"/>
    <w:rsid w:val="00E61606"/>
    <w:rsid w:val="00E617CD"/>
    <w:rsid w:val="00E62587"/>
    <w:rsid w:val="00E63A77"/>
    <w:rsid w:val="00E64440"/>
    <w:rsid w:val="00E64ABA"/>
    <w:rsid w:val="00E662F3"/>
    <w:rsid w:val="00E664A9"/>
    <w:rsid w:val="00E70403"/>
    <w:rsid w:val="00E708A7"/>
    <w:rsid w:val="00E7262B"/>
    <w:rsid w:val="00E72E1C"/>
    <w:rsid w:val="00E757DC"/>
    <w:rsid w:val="00E76B09"/>
    <w:rsid w:val="00E770B7"/>
    <w:rsid w:val="00E777F7"/>
    <w:rsid w:val="00E8253A"/>
    <w:rsid w:val="00E82E74"/>
    <w:rsid w:val="00E847D7"/>
    <w:rsid w:val="00E857AB"/>
    <w:rsid w:val="00E867C6"/>
    <w:rsid w:val="00E870BB"/>
    <w:rsid w:val="00E87EC6"/>
    <w:rsid w:val="00E92992"/>
    <w:rsid w:val="00E941AE"/>
    <w:rsid w:val="00E9432C"/>
    <w:rsid w:val="00E9481B"/>
    <w:rsid w:val="00E9605C"/>
    <w:rsid w:val="00E96E96"/>
    <w:rsid w:val="00E97D49"/>
    <w:rsid w:val="00E97ED8"/>
    <w:rsid w:val="00E97F91"/>
    <w:rsid w:val="00EA3384"/>
    <w:rsid w:val="00EA4206"/>
    <w:rsid w:val="00EA44EB"/>
    <w:rsid w:val="00EA4C29"/>
    <w:rsid w:val="00EA4E63"/>
    <w:rsid w:val="00EA599E"/>
    <w:rsid w:val="00EA5EC3"/>
    <w:rsid w:val="00EA6B8E"/>
    <w:rsid w:val="00EA6CEF"/>
    <w:rsid w:val="00EA7B95"/>
    <w:rsid w:val="00EB0FF7"/>
    <w:rsid w:val="00EB2472"/>
    <w:rsid w:val="00EB2A24"/>
    <w:rsid w:val="00EB2BA8"/>
    <w:rsid w:val="00EB3025"/>
    <w:rsid w:val="00EB5C2F"/>
    <w:rsid w:val="00EB7B22"/>
    <w:rsid w:val="00EC0E5F"/>
    <w:rsid w:val="00EC1A64"/>
    <w:rsid w:val="00EC2E00"/>
    <w:rsid w:val="00EC3631"/>
    <w:rsid w:val="00EC3A9E"/>
    <w:rsid w:val="00EC44C1"/>
    <w:rsid w:val="00EC52CE"/>
    <w:rsid w:val="00EC58B6"/>
    <w:rsid w:val="00EC6FBB"/>
    <w:rsid w:val="00ED07B4"/>
    <w:rsid w:val="00ED09DE"/>
    <w:rsid w:val="00ED1E2D"/>
    <w:rsid w:val="00ED3336"/>
    <w:rsid w:val="00ED33A5"/>
    <w:rsid w:val="00ED3571"/>
    <w:rsid w:val="00ED485D"/>
    <w:rsid w:val="00ED5166"/>
    <w:rsid w:val="00ED527D"/>
    <w:rsid w:val="00ED6587"/>
    <w:rsid w:val="00EE1BAF"/>
    <w:rsid w:val="00EE26F2"/>
    <w:rsid w:val="00EE31FB"/>
    <w:rsid w:val="00EE3B9B"/>
    <w:rsid w:val="00EE5A63"/>
    <w:rsid w:val="00EE6E91"/>
    <w:rsid w:val="00EE75C6"/>
    <w:rsid w:val="00EF04BB"/>
    <w:rsid w:val="00EF1125"/>
    <w:rsid w:val="00EF42BF"/>
    <w:rsid w:val="00EF47BC"/>
    <w:rsid w:val="00EF5251"/>
    <w:rsid w:val="00EF5FCF"/>
    <w:rsid w:val="00F01204"/>
    <w:rsid w:val="00F013B7"/>
    <w:rsid w:val="00F013F1"/>
    <w:rsid w:val="00F02474"/>
    <w:rsid w:val="00F02CCE"/>
    <w:rsid w:val="00F0319F"/>
    <w:rsid w:val="00F048A7"/>
    <w:rsid w:val="00F050B0"/>
    <w:rsid w:val="00F062A2"/>
    <w:rsid w:val="00F06A92"/>
    <w:rsid w:val="00F07018"/>
    <w:rsid w:val="00F07768"/>
    <w:rsid w:val="00F07E8B"/>
    <w:rsid w:val="00F10195"/>
    <w:rsid w:val="00F106B8"/>
    <w:rsid w:val="00F1114F"/>
    <w:rsid w:val="00F11971"/>
    <w:rsid w:val="00F11B6B"/>
    <w:rsid w:val="00F139D5"/>
    <w:rsid w:val="00F13B15"/>
    <w:rsid w:val="00F14DAC"/>
    <w:rsid w:val="00F16193"/>
    <w:rsid w:val="00F17BE6"/>
    <w:rsid w:val="00F22A45"/>
    <w:rsid w:val="00F23136"/>
    <w:rsid w:val="00F2348E"/>
    <w:rsid w:val="00F23683"/>
    <w:rsid w:val="00F2385F"/>
    <w:rsid w:val="00F23BB6"/>
    <w:rsid w:val="00F276EB"/>
    <w:rsid w:val="00F2793E"/>
    <w:rsid w:val="00F30CEB"/>
    <w:rsid w:val="00F31F1B"/>
    <w:rsid w:val="00F325DF"/>
    <w:rsid w:val="00F331D8"/>
    <w:rsid w:val="00F334BD"/>
    <w:rsid w:val="00F3428E"/>
    <w:rsid w:val="00F36776"/>
    <w:rsid w:val="00F372BF"/>
    <w:rsid w:val="00F37E26"/>
    <w:rsid w:val="00F41E13"/>
    <w:rsid w:val="00F42273"/>
    <w:rsid w:val="00F42AF7"/>
    <w:rsid w:val="00F434B9"/>
    <w:rsid w:val="00F434FB"/>
    <w:rsid w:val="00F4350E"/>
    <w:rsid w:val="00F4576A"/>
    <w:rsid w:val="00F45B1D"/>
    <w:rsid w:val="00F461BF"/>
    <w:rsid w:val="00F46520"/>
    <w:rsid w:val="00F5003E"/>
    <w:rsid w:val="00F51584"/>
    <w:rsid w:val="00F51F19"/>
    <w:rsid w:val="00F52310"/>
    <w:rsid w:val="00F5350C"/>
    <w:rsid w:val="00F537E0"/>
    <w:rsid w:val="00F576E7"/>
    <w:rsid w:val="00F62323"/>
    <w:rsid w:val="00F64935"/>
    <w:rsid w:val="00F64A24"/>
    <w:rsid w:val="00F659A9"/>
    <w:rsid w:val="00F66F0F"/>
    <w:rsid w:val="00F7264B"/>
    <w:rsid w:val="00F75862"/>
    <w:rsid w:val="00F75DC3"/>
    <w:rsid w:val="00F76868"/>
    <w:rsid w:val="00F77391"/>
    <w:rsid w:val="00F8151C"/>
    <w:rsid w:val="00F84BF6"/>
    <w:rsid w:val="00F84D9D"/>
    <w:rsid w:val="00F84FE6"/>
    <w:rsid w:val="00F85874"/>
    <w:rsid w:val="00F85BFC"/>
    <w:rsid w:val="00F87F8A"/>
    <w:rsid w:val="00F90891"/>
    <w:rsid w:val="00F9158B"/>
    <w:rsid w:val="00F91CF2"/>
    <w:rsid w:val="00F92054"/>
    <w:rsid w:val="00F921A2"/>
    <w:rsid w:val="00F936EE"/>
    <w:rsid w:val="00F96836"/>
    <w:rsid w:val="00F96D9D"/>
    <w:rsid w:val="00F9712C"/>
    <w:rsid w:val="00F975F7"/>
    <w:rsid w:val="00FA17B1"/>
    <w:rsid w:val="00FA49DB"/>
    <w:rsid w:val="00FA67F6"/>
    <w:rsid w:val="00FA73D3"/>
    <w:rsid w:val="00FA7811"/>
    <w:rsid w:val="00FB0B10"/>
    <w:rsid w:val="00FB0B15"/>
    <w:rsid w:val="00FB4893"/>
    <w:rsid w:val="00FB5083"/>
    <w:rsid w:val="00FB537E"/>
    <w:rsid w:val="00FB5856"/>
    <w:rsid w:val="00FB5BB9"/>
    <w:rsid w:val="00FB5EA3"/>
    <w:rsid w:val="00FB5FE1"/>
    <w:rsid w:val="00FB63CE"/>
    <w:rsid w:val="00FB6962"/>
    <w:rsid w:val="00FB747D"/>
    <w:rsid w:val="00FB7FB0"/>
    <w:rsid w:val="00FC0ADF"/>
    <w:rsid w:val="00FC1563"/>
    <w:rsid w:val="00FC1D71"/>
    <w:rsid w:val="00FC251D"/>
    <w:rsid w:val="00FC38D2"/>
    <w:rsid w:val="00FC5A59"/>
    <w:rsid w:val="00FC6B4B"/>
    <w:rsid w:val="00FC6ED2"/>
    <w:rsid w:val="00FD0921"/>
    <w:rsid w:val="00FD0A71"/>
    <w:rsid w:val="00FD0FDD"/>
    <w:rsid w:val="00FD1409"/>
    <w:rsid w:val="00FD1C23"/>
    <w:rsid w:val="00FD4EBF"/>
    <w:rsid w:val="00FD59BC"/>
    <w:rsid w:val="00FD60E4"/>
    <w:rsid w:val="00FD72DA"/>
    <w:rsid w:val="00FE1B42"/>
    <w:rsid w:val="00FE65E6"/>
    <w:rsid w:val="00FE7A7B"/>
    <w:rsid w:val="00FF00DA"/>
    <w:rsid w:val="00FF2CD8"/>
    <w:rsid w:val="00FF3625"/>
    <w:rsid w:val="00FF3F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metric2"/>
  <w:smartTagType w:namespaceuri="schemas-tilde-lv/tildestengine" w:name="veidn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B5416"/>
    <w:rPr>
      <w:sz w:val="24"/>
      <w:szCs w:val="24"/>
      <w:lang w:eastAsia="en-US"/>
    </w:rPr>
  </w:style>
  <w:style w:type="paragraph" w:styleId="Heading1">
    <w:name w:val="heading 1"/>
    <w:basedOn w:val="Normal"/>
    <w:next w:val="Normal"/>
    <w:link w:val="Heading1Char"/>
    <w:uiPriority w:val="99"/>
    <w:qFormat/>
    <w:rsid w:val="009B5416"/>
    <w:pPr>
      <w:keepNext/>
      <w:jc w:val="center"/>
      <w:outlineLvl w:val="0"/>
    </w:pPr>
    <w:rPr>
      <w:b/>
    </w:rPr>
  </w:style>
  <w:style w:type="paragraph" w:styleId="Heading2">
    <w:name w:val="heading 2"/>
    <w:basedOn w:val="Normal"/>
    <w:next w:val="Normal"/>
    <w:link w:val="Heading2Char"/>
    <w:uiPriority w:val="99"/>
    <w:qFormat/>
    <w:rsid w:val="009B5416"/>
    <w:pPr>
      <w:keepNext/>
      <w:spacing w:after="60"/>
      <w:ind w:firstLine="284"/>
      <w:jc w:val="both"/>
      <w:outlineLvl w:val="1"/>
    </w:pPr>
    <w:rPr>
      <w:b/>
      <w:bCs/>
    </w:rPr>
  </w:style>
  <w:style w:type="paragraph" w:styleId="Heading3">
    <w:name w:val="heading 3"/>
    <w:basedOn w:val="Normal"/>
    <w:next w:val="Normal"/>
    <w:link w:val="Heading3Char"/>
    <w:uiPriority w:val="99"/>
    <w:qFormat/>
    <w:rsid w:val="009B5416"/>
    <w:pPr>
      <w:keepNext/>
      <w:numPr>
        <w:ilvl w:val="12"/>
      </w:numPr>
      <w:spacing w:after="60"/>
      <w:ind w:firstLine="284"/>
      <w:outlineLvl w:val="2"/>
    </w:pPr>
    <w:rPr>
      <w:rFonts w:ascii="Cambria" w:hAnsi="Cambria"/>
      <w:b/>
      <w:bCs/>
      <w:sz w:val="26"/>
      <w:szCs w:val="26"/>
    </w:rPr>
  </w:style>
  <w:style w:type="paragraph" w:styleId="Heading4">
    <w:name w:val="heading 4"/>
    <w:basedOn w:val="Normal"/>
    <w:next w:val="Normal"/>
    <w:link w:val="Heading4Char"/>
    <w:uiPriority w:val="99"/>
    <w:qFormat/>
    <w:rsid w:val="009B5416"/>
    <w:pPr>
      <w:keepNext/>
      <w:spacing w:after="60"/>
      <w:ind w:firstLine="284"/>
      <w:jc w:val="center"/>
      <w:outlineLvl w:val="3"/>
    </w:pPr>
    <w:rPr>
      <w:rFonts w:ascii="Calibri" w:hAnsi="Calibri"/>
      <w:b/>
      <w:bCs/>
      <w:sz w:val="28"/>
      <w:szCs w:val="28"/>
    </w:rPr>
  </w:style>
  <w:style w:type="paragraph" w:styleId="Heading8">
    <w:name w:val="heading 8"/>
    <w:basedOn w:val="Normal"/>
    <w:next w:val="Normal"/>
    <w:link w:val="Heading8Char"/>
    <w:uiPriority w:val="99"/>
    <w:qFormat/>
    <w:rsid w:val="009B5416"/>
    <w:pPr>
      <w:keepNext/>
      <w:jc w:val="center"/>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313ED"/>
    <w:rPr>
      <w:rFonts w:cs="Times New Roman"/>
      <w:b/>
      <w:sz w:val="24"/>
      <w:lang w:val="lv-LV" w:eastAsia="en-US"/>
    </w:rPr>
  </w:style>
  <w:style w:type="character" w:customStyle="1" w:styleId="Heading2Char">
    <w:name w:val="Heading 2 Char"/>
    <w:link w:val="Heading2"/>
    <w:uiPriority w:val="99"/>
    <w:locked/>
    <w:rsid w:val="00920D45"/>
    <w:rPr>
      <w:rFonts w:cs="Times New Roman"/>
      <w:b/>
      <w:sz w:val="24"/>
      <w:lang w:val="lv-LV" w:eastAsia="en-US"/>
    </w:rPr>
  </w:style>
  <w:style w:type="character" w:customStyle="1" w:styleId="Heading3Char">
    <w:name w:val="Heading 3 Char"/>
    <w:link w:val="Heading3"/>
    <w:uiPriority w:val="99"/>
    <w:semiHidden/>
    <w:locked/>
    <w:rsid w:val="003556EB"/>
    <w:rPr>
      <w:rFonts w:ascii="Cambria" w:hAnsi="Cambria" w:cs="Times New Roman"/>
      <w:b/>
      <w:sz w:val="26"/>
      <w:lang w:eastAsia="en-US"/>
    </w:rPr>
  </w:style>
  <w:style w:type="character" w:customStyle="1" w:styleId="Heading4Char">
    <w:name w:val="Heading 4 Char"/>
    <w:link w:val="Heading4"/>
    <w:uiPriority w:val="99"/>
    <w:semiHidden/>
    <w:locked/>
    <w:rsid w:val="003556EB"/>
    <w:rPr>
      <w:rFonts w:ascii="Calibri" w:hAnsi="Calibri" w:cs="Times New Roman"/>
      <w:b/>
      <w:sz w:val="28"/>
      <w:lang w:eastAsia="en-US"/>
    </w:rPr>
  </w:style>
  <w:style w:type="character" w:customStyle="1" w:styleId="Heading8Char">
    <w:name w:val="Heading 8 Char"/>
    <w:link w:val="Heading8"/>
    <w:uiPriority w:val="99"/>
    <w:semiHidden/>
    <w:locked/>
    <w:rsid w:val="003556EB"/>
    <w:rPr>
      <w:rFonts w:ascii="Calibri" w:hAnsi="Calibri" w:cs="Times New Roman"/>
      <w:i/>
      <w:sz w:val="24"/>
      <w:lang w:eastAsia="en-US"/>
    </w:rPr>
  </w:style>
  <w:style w:type="paragraph" w:customStyle="1" w:styleId="CharCharChar">
    <w:name w:val="Char Char Char"/>
    <w:basedOn w:val="Normal"/>
    <w:uiPriority w:val="99"/>
    <w:rsid w:val="007A17E8"/>
    <w:rPr>
      <w:lang w:val="pl-PL" w:eastAsia="pl-PL"/>
    </w:rPr>
  </w:style>
  <w:style w:type="paragraph" w:styleId="Title">
    <w:name w:val="Title"/>
    <w:basedOn w:val="Normal"/>
    <w:link w:val="TitleChar"/>
    <w:uiPriority w:val="99"/>
    <w:qFormat/>
    <w:rsid w:val="009B5416"/>
    <w:pPr>
      <w:jc w:val="center"/>
    </w:pPr>
    <w:rPr>
      <w:rFonts w:ascii="Cambria" w:hAnsi="Cambria"/>
      <w:b/>
      <w:bCs/>
      <w:kern w:val="28"/>
      <w:sz w:val="32"/>
      <w:szCs w:val="32"/>
    </w:rPr>
  </w:style>
  <w:style w:type="character" w:customStyle="1" w:styleId="TitleChar">
    <w:name w:val="Title Char"/>
    <w:link w:val="Title"/>
    <w:uiPriority w:val="99"/>
    <w:locked/>
    <w:rsid w:val="003556EB"/>
    <w:rPr>
      <w:rFonts w:ascii="Cambria" w:hAnsi="Cambria" w:cs="Times New Roman"/>
      <w:b/>
      <w:kern w:val="28"/>
      <w:sz w:val="32"/>
      <w:lang w:eastAsia="en-US"/>
    </w:rPr>
  </w:style>
  <w:style w:type="paragraph" w:styleId="BodyText">
    <w:name w:val="Body Text"/>
    <w:basedOn w:val="Normal"/>
    <w:link w:val="BodyTextChar"/>
    <w:uiPriority w:val="99"/>
    <w:rsid w:val="009B5416"/>
    <w:pPr>
      <w:jc w:val="both"/>
    </w:pPr>
  </w:style>
  <w:style w:type="character" w:customStyle="1" w:styleId="BodyTextChar">
    <w:name w:val="Body Text Char"/>
    <w:link w:val="BodyText"/>
    <w:uiPriority w:val="99"/>
    <w:semiHidden/>
    <w:locked/>
    <w:rsid w:val="003556EB"/>
    <w:rPr>
      <w:rFonts w:cs="Times New Roman"/>
      <w:sz w:val="24"/>
      <w:lang w:eastAsia="en-US"/>
    </w:rPr>
  </w:style>
  <w:style w:type="paragraph" w:styleId="BodyTextIndent">
    <w:name w:val="Body Text Indent"/>
    <w:basedOn w:val="Normal"/>
    <w:link w:val="BodyTextIndentChar"/>
    <w:uiPriority w:val="99"/>
    <w:rsid w:val="009B5416"/>
    <w:pPr>
      <w:spacing w:after="60"/>
      <w:ind w:firstLine="284"/>
      <w:jc w:val="both"/>
    </w:pPr>
  </w:style>
  <w:style w:type="character" w:customStyle="1" w:styleId="BodyTextIndentChar">
    <w:name w:val="Body Text Indent Char"/>
    <w:link w:val="BodyTextIndent"/>
    <w:uiPriority w:val="99"/>
    <w:locked/>
    <w:rsid w:val="00F3428E"/>
    <w:rPr>
      <w:rFonts w:cs="Times New Roman"/>
      <w:sz w:val="24"/>
      <w:lang w:val="lv-LV" w:eastAsia="en-US"/>
    </w:rPr>
  </w:style>
  <w:style w:type="paragraph" w:styleId="BodyText2">
    <w:name w:val="Body Text 2"/>
    <w:basedOn w:val="Normal"/>
    <w:link w:val="BodyText2Char"/>
    <w:uiPriority w:val="99"/>
    <w:rsid w:val="009B5416"/>
    <w:pPr>
      <w:jc w:val="center"/>
    </w:pPr>
  </w:style>
  <w:style w:type="character" w:customStyle="1" w:styleId="BodyText2Char">
    <w:name w:val="Body Text 2 Char"/>
    <w:link w:val="BodyText2"/>
    <w:uiPriority w:val="99"/>
    <w:semiHidden/>
    <w:locked/>
    <w:rsid w:val="003556EB"/>
    <w:rPr>
      <w:rFonts w:cs="Times New Roman"/>
      <w:sz w:val="24"/>
      <w:lang w:eastAsia="en-US"/>
    </w:rPr>
  </w:style>
  <w:style w:type="paragraph" w:styleId="Footer">
    <w:name w:val="footer"/>
    <w:basedOn w:val="Normal"/>
    <w:link w:val="FooterChar"/>
    <w:uiPriority w:val="99"/>
    <w:rsid w:val="009B5416"/>
    <w:pPr>
      <w:tabs>
        <w:tab w:val="center" w:pos="4153"/>
        <w:tab w:val="right" w:pos="8306"/>
      </w:tabs>
    </w:pPr>
  </w:style>
  <w:style w:type="character" w:customStyle="1" w:styleId="FooterChar">
    <w:name w:val="Footer Char"/>
    <w:link w:val="Footer"/>
    <w:uiPriority w:val="99"/>
    <w:locked/>
    <w:rsid w:val="00F3428E"/>
    <w:rPr>
      <w:rFonts w:cs="Times New Roman"/>
      <w:sz w:val="24"/>
      <w:lang w:val="lv-LV" w:eastAsia="en-US"/>
    </w:rPr>
  </w:style>
  <w:style w:type="character" w:styleId="PageNumber">
    <w:name w:val="page number"/>
    <w:uiPriority w:val="99"/>
    <w:rsid w:val="009B5416"/>
    <w:rPr>
      <w:rFonts w:cs="Times New Roman"/>
    </w:rPr>
  </w:style>
  <w:style w:type="paragraph" w:styleId="Header">
    <w:name w:val="header"/>
    <w:basedOn w:val="Normal"/>
    <w:link w:val="HeaderChar"/>
    <w:uiPriority w:val="99"/>
    <w:rsid w:val="009B5416"/>
    <w:pPr>
      <w:tabs>
        <w:tab w:val="center" w:pos="4153"/>
        <w:tab w:val="right" w:pos="8306"/>
      </w:tabs>
    </w:pPr>
  </w:style>
  <w:style w:type="character" w:customStyle="1" w:styleId="HeaderChar">
    <w:name w:val="Header Char"/>
    <w:link w:val="Header"/>
    <w:uiPriority w:val="99"/>
    <w:semiHidden/>
    <w:locked/>
    <w:rsid w:val="00F3428E"/>
    <w:rPr>
      <w:rFonts w:cs="Times New Roman"/>
      <w:sz w:val="24"/>
      <w:lang w:val="lv-LV" w:eastAsia="en-US"/>
    </w:rPr>
  </w:style>
  <w:style w:type="paragraph" w:styleId="BodyTextIndent2">
    <w:name w:val="Body Text Indent 2"/>
    <w:basedOn w:val="Normal"/>
    <w:link w:val="BodyTextIndent2Char"/>
    <w:uiPriority w:val="99"/>
    <w:rsid w:val="009B5416"/>
    <w:pPr>
      <w:ind w:firstLine="284"/>
      <w:jc w:val="both"/>
    </w:pPr>
  </w:style>
  <w:style w:type="character" w:customStyle="1" w:styleId="BodyTextIndent2Char">
    <w:name w:val="Body Text Indent 2 Char"/>
    <w:link w:val="BodyTextIndent2"/>
    <w:uiPriority w:val="99"/>
    <w:locked/>
    <w:rsid w:val="00F3428E"/>
    <w:rPr>
      <w:rFonts w:cs="Times New Roman"/>
      <w:sz w:val="24"/>
      <w:lang w:val="lv-LV" w:eastAsia="en-US"/>
    </w:rPr>
  </w:style>
  <w:style w:type="paragraph" w:styleId="TOC1">
    <w:name w:val="toc 1"/>
    <w:basedOn w:val="Normal"/>
    <w:next w:val="Normal"/>
    <w:autoRedefine/>
    <w:uiPriority w:val="39"/>
    <w:rsid w:val="009B5416"/>
  </w:style>
  <w:style w:type="paragraph" w:styleId="TOC2">
    <w:name w:val="toc 2"/>
    <w:basedOn w:val="Normal"/>
    <w:next w:val="Normal"/>
    <w:autoRedefine/>
    <w:uiPriority w:val="39"/>
    <w:rsid w:val="009B5416"/>
    <w:pPr>
      <w:ind w:left="240"/>
    </w:pPr>
  </w:style>
  <w:style w:type="paragraph" w:styleId="TOC3">
    <w:name w:val="toc 3"/>
    <w:basedOn w:val="Normal"/>
    <w:next w:val="Normal"/>
    <w:autoRedefine/>
    <w:uiPriority w:val="99"/>
    <w:semiHidden/>
    <w:rsid w:val="009B5416"/>
    <w:pPr>
      <w:ind w:left="480"/>
    </w:pPr>
  </w:style>
  <w:style w:type="paragraph" w:styleId="TOC4">
    <w:name w:val="toc 4"/>
    <w:basedOn w:val="Normal"/>
    <w:next w:val="Normal"/>
    <w:autoRedefine/>
    <w:uiPriority w:val="99"/>
    <w:semiHidden/>
    <w:rsid w:val="009B5416"/>
    <w:pPr>
      <w:ind w:left="720"/>
    </w:pPr>
  </w:style>
  <w:style w:type="paragraph" w:styleId="TOC5">
    <w:name w:val="toc 5"/>
    <w:basedOn w:val="Normal"/>
    <w:next w:val="Normal"/>
    <w:autoRedefine/>
    <w:uiPriority w:val="99"/>
    <w:semiHidden/>
    <w:rsid w:val="009B5416"/>
    <w:pPr>
      <w:ind w:left="960"/>
    </w:pPr>
  </w:style>
  <w:style w:type="paragraph" w:styleId="TOC6">
    <w:name w:val="toc 6"/>
    <w:basedOn w:val="Normal"/>
    <w:next w:val="Normal"/>
    <w:autoRedefine/>
    <w:uiPriority w:val="99"/>
    <w:semiHidden/>
    <w:rsid w:val="009B5416"/>
    <w:pPr>
      <w:ind w:left="1200"/>
    </w:pPr>
  </w:style>
  <w:style w:type="paragraph" w:styleId="TOC7">
    <w:name w:val="toc 7"/>
    <w:basedOn w:val="Normal"/>
    <w:next w:val="Normal"/>
    <w:autoRedefine/>
    <w:uiPriority w:val="99"/>
    <w:semiHidden/>
    <w:rsid w:val="009B5416"/>
    <w:pPr>
      <w:ind w:left="1440"/>
    </w:pPr>
  </w:style>
  <w:style w:type="paragraph" w:styleId="TOC8">
    <w:name w:val="toc 8"/>
    <w:basedOn w:val="Normal"/>
    <w:next w:val="Normal"/>
    <w:autoRedefine/>
    <w:uiPriority w:val="99"/>
    <w:semiHidden/>
    <w:rsid w:val="009B5416"/>
    <w:pPr>
      <w:ind w:left="1680"/>
    </w:pPr>
  </w:style>
  <w:style w:type="paragraph" w:styleId="TOC9">
    <w:name w:val="toc 9"/>
    <w:basedOn w:val="Normal"/>
    <w:next w:val="Normal"/>
    <w:autoRedefine/>
    <w:uiPriority w:val="99"/>
    <w:semiHidden/>
    <w:rsid w:val="009B5416"/>
    <w:pPr>
      <w:ind w:left="1920"/>
    </w:pPr>
  </w:style>
  <w:style w:type="paragraph" w:styleId="BodyTextIndent3">
    <w:name w:val="Body Text Indent 3"/>
    <w:basedOn w:val="Normal"/>
    <w:link w:val="BodyTextIndent3Char"/>
    <w:uiPriority w:val="99"/>
    <w:rsid w:val="009B5416"/>
    <w:pPr>
      <w:spacing w:line="360" w:lineRule="auto"/>
      <w:ind w:left="284" w:firstLine="720"/>
      <w:jc w:val="both"/>
    </w:pPr>
    <w:rPr>
      <w:sz w:val="16"/>
      <w:szCs w:val="16"/>
    </w:rPr>
  </w:style>
  <w:style w:type="character" w:customStyle="1" w:styleId="BodyTextIndent3Char">
    <w:name w:val="Body Text Indent 3 Char"/>
    <w:link w:val="BodyTextIndent3"/>
    <w:uiPriority w:val="99"/>
    <w:semiHidden/>
    <w:locked/>
    <w:rsid w:val="003556EB"/>
    <w:rPr>
      <w:rFonts w:cs="Times New Roman"/>
      <w:sz w:val="16"/>
      <w:lang w:eastAsia="en-US"/>
    </w:rPr>
  </w:style>
  <w:style w:type="paragraph" w:styleId="BalloonText">
    <w:name w:val="Balloon Text"/>
    <w:basedOn w:val="Normal"/>
    <w:link w:val="BalloonTextChar"/>
    <w:uiPriority w:val="99"/>
    <w:semiHidden/>
    <w:rsid w:val="005B00B9"/>
    <w:rPr>
      <w:sz w:val="2"/>
      <w:szCs w:val="20"/>
    </w:rPr>
  </w:style>
  <w:style w:type="character" w:customStyle="1" w:styleId="BalloonTextChar">
    <w:name w:val="Balloon Text Char"/>
    <w:link w:val="BalloonText"/>
    <w:uiPriority w:val="99"/>
    <w:semiHidden/>
    <w:locked/>
    <w:rsid w:val="003556EB"/>
    <w:rPr>
      <w:rFonts w:cs="Times New Roman"/>
      <w:sz w:val="2"/>
      <w:lang w:eastAsia="en-US"/>
    </w:rPr>
  </w:style>
  <w:style w:type="table" w:styleId="TableGrid">
    <w:name w:val="Table Grid"/>
    <w:basedOn w:val="TableNormal"/>
    <w:uiPriority w:val="99"/>
    <w:rsid w:val="00241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F47BC"/>
    <w:rPr>
      <w:rFonts w:cs="Times New Roman"/>
      <w:color w:val="0000FF"/>
      <w:u w:val="single"/>
    </w:rPr>
  </w:style>
  <w:style w:type="character" w:styleId="Strong">
    <w:name w:val="Strong"/>
    <w:uiPriority w:val="99"/>
    <w:qFormat/>
    <w:rsid w:val="005A264E"/>
    <w:rPr>
      <w:rFonts w:cs="Times New Roman"/>
      <w:b/>
    </w:rPr>
  </w:style>
  <w:style w:type="character" w:customStyle="1" w:styleId="maintextbldleft">
    <w:name w:val="maintextbldleft"/>
    <w:uiPriority w:val="99"/>
    <w:rsid w:val="005A264E"/>
  </w:style>
  <w:style w:type="character" w:customStyle="1" w:styleId="maintextleft">
    <w:name w:val="maintextleft"/>
    <w:uiPriority w:val="99"/>
    <w:rsid w:val="005A264E"/>
  </w:style>
  <w:style w:type="character" w:styleId="FootnoteReference">
    <w:name w:val="footnote reference"/>
    <w:uiPriority w:val="99"/>
    <w:semiHidden/>
    <w:rsid w:val="00284A65"/>
    <w:rPr>
      <w:rFonts w:cs="Times New Roman"/>
      <w:vertAlign w:val="superscript"/>
    </w:rPr>
  </w:style>
  <w:style w:type="paragraph" w:styleId="ListParagraph">
    <w:name w:val="List Paragraph"/>
    <w:basedOn w:val="Normal"/>
    <w:link w:val="ListParagraphChar"/>
    <w:uiPriority w:val="99"/>
    <w:qFormat/>
    <w:rsid w:val="007224CB"/>
    <w:pPr>
      <w:spacing w:after="200" w:line="276" w:lineRule="auto"/>
      <w:ind w:left="720"/>
      <w:contextualSpacing/>
    </w:pPr>
    <w:rPr>
      <w:rFonts w:ascii="Calibri" w:hAnsi="Calibri"/>
      <w:sz w:val="22"/>
      <w:szCs w:val="20"/>
    </w:rPr>
  </w:style>
  <w:style w:type="character" w:customStyle="1" w:styleId="ListParagraphChar">
    <w:name w:val="List Paragraph Char"/>
    <w:link w:val="ListParagraph"/>
    <w:uiPriority w:val="99"/>
    <w:locked/>
    <w:rsid w:val="00787BCF"/>
    <w:rPr>
      <w:rFonts w:ascii="Calibri" w:hAnsi="Calibri"/>
      <w:sz w:val="22"/>
      <w:lang w:val="lv-LV" w:eastAsia="en-US"/>
    </w:rPr>
  </w:style>
  <w:style w:type="paragraph" w:styleId="FootnoteText">
    <w:name w:val="footnote text"/>
    <w:basedOn w:val="Normal"/>
    <w:link w:val="FootnoteTextChar"/>
    <w:uiPriority w:val="99"/>
    <w:semiHidden/>
    <w:rsid w:val="00E409BF"/>
    <w:rPr>
      <w:sz w:val="20"/>
      <w:szCs w:val="20"/>
    </w:rPr>
  </w:style>
  <w:style w:type="character" w:customStyle="1" w:styleId="FootnoteTextChar">
    <w:name w:val="Footnote Text Char"/>
    <w:link w:val="FootnoteText"/>
    <w:uiPriority w:val="99"/>
    <w:semiHidden/>
    <w:locked/>
    <w:rsid w:val="003556EB"/>
    <w:rPr>
      <w:rFonts w:cs="Times New Roman"/>
      <w:lang w:eastAsia="en-US"/>
    </w:rPr>
  </w:style>
  <w:style w:type="character" w:styleId="Emphasis">
    <w:name w:val="Emphasis"/>
    <w:uiPriority w:val="99"/>
    <w:qFormat/>
    <w:rsid w:val="00095DB4"/>
    <w:rPr>
      <w:rFonts w:cs="Times New Roman"/>
      <w:i/>
    </w:rPr>
  </w:style>
  <w:style w:type="paragraph" w:styleId="NormalWeb">
    <w:name w:val="Normal (Web)"/>
    <w:basedOn w:val="Normal"/>
    <w:uiPriority w:val="99"/>
    <w:rsid w:val="00C70D83"/>
    <w:pPr>
      <w:spacing w:before="100" w:beforeAutospacing="1" w:after="100" w:afterAutospacing="1"/>
    </w:pPr>
    <w:rPr>
      <w:lang w:val="en-US"/>
    </w:rPr>
  </w:style>
  <w:style w:type="paragraph" w:customStyle="1" w:styleId="RakstzRakstz">
    <w:name w:val="Rakstz. Rakstz."/>
    <w:basedOn w:val="Normal"/>
    <w:uiPriority w:val="99"/>
    <w:rsid w:val="00F3428E"/>
    <w:rPr>
      <w:lang w:val="pl-PL" w:eastAsia="pl-PL"/>
    </w:rPr>
  </w:style>
  <w:style w:type="character" w:customStyle="1" w:styleId="CharChar4">
    <w:name w:val="Char Char4"/>
    <w:uiPriority w:val="99"/>
    <w:rsid w:val="00F3428E"/>
    <w:rPr>
      <w:rFonts w:ascii="Times New Roman" w:hAnsi="Times New Roman"/>
      <w:b/>
      <w:i/>
      <w:noProof/>
      <w:sz w:val="24"/>
    </w:rPr>
  </w:style>
  <w:style w:type="paragraph" w:customStyle="1" w:styleId="CharCharChar1">
    <w:name w:val="Char Char Char1"/>
    <w:basedOn w:val="Normal"/>
    <w:uiPriority w:val="99"/>
    <w:rsid w:val="00F3428E"/>
    <w:rPr>
      <w:lang w:val="pl-PL" w:eastAsia="pl-PL"/>
    </w:rPr>
  </w:style>
  <w:style w:type="paragraph" w:customStyle="1" w:styleId="RakstzRakstz1">
    <w:name w:val="Rakstz. Rakstz.1"/>
    <w:basedOn w:val="Normal"/>
    <w:uiPriority w:val="99"/>
    <w:rsid w:val="00F3428E"/>
    <w:rPr>
      <w:lang w:val="pl-PL" w:eastAsia="pl-PL"/>
    </w:rPr>
  </w:style>
  <w:style w:type="paragraph" w:customStyle="1" w:styleId="nsd">
    <w:name w:val="nsd"/>
    <w:next w:val="Normal"/>
    <w:uiPriority w:val="99"/>
    <w:rsid w:val="009E22EC"/>
    <w:rPr>
      <w:rFonts w:ascii="Helvetica" w:hAnsi="Helvetica" w:cs="Helvetica"/>
    </w:rPr>
  </w:style>
  <w:style w:type="character" w:styleId="CommentReference">
    <w:name w:val="annotation reference"/>
    <w:uiPriority w:val="99"/>
    <w:semiHidden/>
    <w:rsid w:val="00CC5960"/>
    <w:rPr>
      <w:rFonts w:cs="Times New Roman"/>
      <w:sz w:val="16"/>
    </w:rPr>
  </w:style>
  <w:style w:type="paragraph" w:styleId="CommentText">
    <w:name w:val="annotation text"/>
    <w:basedOn w:val="Normal"/>
    <w:link w:val="CommentTextChar"/>
    <w:uiPriority w:val="99"/>
    <w:semiHidden/>
    <w:rsid w:val="00CC5960"/>
    <w:rPr>
      <w:sz w:val="20"/>
      <w:szCs w:val="20"/>
    </w:rPr>
  </w:style>
  <w:style w:type="character" w:customStyle="1" w:styleId="CommentTextChar">
    <w:name w:val="Comment Text Char"/>
    <w:link w:val="CommentText"/>
    <w:uiPriority w:val="99"/>
    <w:semiHidden/>
    <w:locked/>
    <w:rsid w:val="003556EB"/>
    <w:rPr>
      <w:rFonts w:cs="Times New Roman"/>
      <w:lang w:eastAsia="en-US"/>
    </w:rPr>
  </w:style>
  <w:style w:type="paragraph" w:styleId="CommentSubject">
    <w:name w:val="annotation subject"/>
    <w:basedOn w:val="CommentText"/>
    <w:next w:val="CommentText"/>
    <w:link w:val="CommentSubjectChar"/>
    <w:uiPriority w:val="99"/>
    <w:semiHidden/>
    <w:rsid w:val="00CC5960"/>
    <w:rPr>
      <w:b/>
      <w:bCs/>
    </w:rPr>
  </w:style>
  <w:style w:type="character" w:customStyle="1" w:styleId="CommentSubjectChar">
    <w:name w:val="Comment Subject Char"/>
    <w:link w:val="CommentSubject"/>
    <w:uiPriority w:val="99"/>
    <w:semiHidden/>
    <w:locked/>
    <w:rsid w:val="003556EB"/>
    <w:rPr>
      <w:rFonts w:cs="Times New Roman"/>
      <w:b/>
      <w:lang w:eastAsia="en-US"/>
    </w:rPr>
  </w:style>
  <w:style w:type="character" w:customStyle="1" w:styleId="st">
    <w:name w:val="st"/>
    <w:uiPriority w:val="99"/>
    <w:rsid w:val="008A528A"/>
  </w:style>
  <w:style w:type="paragraph" w:customStyle="1" w:styleId="Default">
    <w:name w:val="Default"/>
    <w:uiPriority w:val="99"/>
    <w:rsid w:val="008A528A"/>
    <w:pPr>
      <w:autoSpaceDE w:val="0"/>
      <w:autoSpaceDN w:val="0"/>
      <w:adjustRightInd w:val="0"/>
    </w:pPr>
    <w:rPr>
      <w:color w:val="000000"/>
      <w:sz w:val="24"/>
      <w:szCs w:val="24"/>
    </w:rPr>
  </w:style>
  <w:style w:type="paragraph" w:customStyle="1" w:styleId="info">
    <w:name w:val="info"/>
    <w:basedOn w:val="Normal"/>
    <w:uiPriority w:val="99"/>
    <w:rsid w:val="008A528A"/>
    <w:pPr>
      <w:spacing w:before="100" w:beforeAutospacing="1" w:after="100" w:afterAutospacing="1"/>
    </w:pPr>
    <w:rPr>
      <w:lang w:eastAsia="lv-LV"/>
    </w:rPr>
  </w:style>
  <w:style w:type="character" w:customStyle="1" w:styleId="authors">
    <w:name w:val="authors"/>
    <w:uiPriority w:val="99"/>
    <w:rsid w:val="008A528A"/>
  </w:style>
  <w:style w:type="character" w:customStyle="1" w:styleId="title-span">
    <w:name w:val="title-span"/>
    <w:uiPriority w:val="99"/>
    <w:rsid w:val="008A528A"/>
  </w:style>
  <w:style w:type="character" w:customStyle="1" w:styleId="citation">
    <w:name w:val="citation"/>
    <w:uiPriority w:val="99"/>
    <w:rsid w:val="008A528A"/>
  </w:style>
  <w:style w:type="character" w:customStyle="1" w:styleId="span-break">
    <w:name w:val="span-break"/>
    <w:uiPriority w:val="99"/>
    <w:rsid w:val="008A528A"/>
  </w:style>
  <w:style w:type="paragraph" w:customStyle="1" w:styleId="meta">
    <w:name w:val="meta"/>
    <w:basedOn w:val="Normal"/>
    <w:uiPriority w:val="99"/>
    <w:rsid w:val="00787BCF"/>
    <w:pPr>
      <w:spacing w:before="100" w:beforeAutospacing="1" w:after="100" w:afterAutospacing="1"/>
    </w:pPr>
    <w:rPr>
      <w:lang w:eastAsia="lv-LV"/>
    </w:rPr>
  </w:style>
  <w:style w:type="character" w:customStyle="1" w:styleId="enumeration">
    <w:name w:val="enumeration"/>
    <w:uiPriority w:val="99"/>
    <w:rsid w:val="00787BCF"/>
  </w:style>
  <w:style w:type="character" w:customStyle="1" w:styleId="year">
    <w:name w:val="year"/>
    <w:uiPriority w:val="99"/>
    <w:rsid w:val="00787BCF"/>
  </w:style>
  <w:style w:type="character" w:customStyle="1" w:styleId="absnonlinkmetadata">
    <w:name w:val="abs_nonlink_metadata"/>
    <w:uiPriority w:val="99"/>
    <w:rsid w:val="00787BCF"/>
  </w:style>
  <w:style w:type="character" w:customStyle="1" w:styleId="absmetadatalabel">
    <w:name w:val="abs_metadata_label"/>
    <w:uiPriority w:val="99"/>
    <w:rsid w:val="00787BCF"/>
  </w:style>
  <w:style w:type="character" w:customStyle="1" w:styleId="abshighlightterms">
    <w:name w:val="abs_highlight_terms"/>
    <w:uiPriority w:val="99"/>
    <w:rsid w:val="00787BCF"/>
  </w:style>
  <w:style w:type="character" w:customStyle="1" w:styleId="speciesbackground">
    <w:name w:val="speciesbackground"/>
    <w:uiPriority w:val="99"/>
    <w:rsid w:val="00787BCF"/>
  </w:style>
  <w:style w:type="character" w:customStyle="1" w:styleId="species">
    <w:name w:val="species"/>
    <w:uiPriority w:val="99"/>
    <w:rsid w:val="00787BCF"/>
  </w:style>
  <w:style w:type="character" w:styleId="FollowedHyperlink">
    <w:name w:val="FollowedHyperlink"/>
    <w:uiPriority w:val="99"/>
    <w:rsid w:val="00787BCF"/>
    <w:rPr>
      <w:rFonts w:cs="Times New Roman"/>
      <w:color w:val="800080"/>
      <w:u w:val="single"/>
    </w:rPr>
  </w:style>
  <w:style w:type="character" w:customStyle="1" w:styleId="journalname">
    <w:name w:val="journalname"/>
    <w:uiPriority w:val="99"/>
    <w:rsid w:val="00787BCF"/>
  </w:style>
  <w:style w:type="character" w:customStyle="1" w:styleId="volume">
    <w:name w:val="volume"/>
    <w:uiPriority w:val="99"/>
    <w:rsid w:val="00787BCF"/>
  </w:style>
  <w:style w:type="character" w:customStyle="1" w:styleId="issue">
    <w:name w:val="issue"/>
    <w:uiPriority w:val="99"/>
    <w:rsid w:val="00787BCF"/>
  </w:style>
  <w:style w:type="paragraph" w:customStyle="1" w:styleId="firstlast">
    <w:name w:val="first last"/>
    <w:basedOn w:val="Normal"/>
    <w:uiPriority w:val="99"/>
    <w:rsid w:val="00787BCF"/>
    <w:pPr>
      <w:spacing w:before="100" w:beforeAutospacing="1" w:after="100" w:afterAutospacing="1"/>
    </w:pPr>
    <w:rPr>
      <w:lang w:eastAsia="lv-LV"/>
    </w:rPr>
  </w:style>
  <w:style w:type="paragraph" w:customStyle="1" w:styleId="last">
    <w:name w:val="last"/>
    <w:basedOn w:val="Normal"/>
    <w:uiPriority w:val="99"/>
    <w:rsid w:val="00787BCF"/>
    <w:pPr>
      <w:spacing w:before="100" w:beforeAutospacing="1" w:after="100" w:afterAutospacing="1"/>
    </w:pPr>
    <w:rPr>
      <w:lang w:eastAsia="lv-LV"/>
    </w:rPr>
  </w:style>
  <w:style w:type="character" w:customStyle="1" w:styleId="author">
    <w:name w:val="author"/>
    <w:uiPriority w:val="99"/>
    <w:rsid w:val="00787BCF"/>
  </w:style>
  <w:style w:type="character" w:customStyle="1" w:styleId="reference-text">
    <w:name w:val="reference-text"/>
    <w:uiPriority w:val="99"/>
    <w:rsid w:val="00787BCF"/>
  </w:style>
  <w:style w:type="character" w:customStyle="1" w:styleId="personname">
    <w:name w:val="person_name"/>
    <w:uiPriority w:val="99"/>
    <w:rsid w:val="00787BCF"/>
  </w:style>
  <w:style w:type="character" w:customStyle="1" w:styleId="actionicon-view">
    <w:name w:val="action icon-view"/>
    <w:uiPriority w:val="99"/>
    <w:rsid w:val="00787BCF"/>
  </w:style>
  <w:style w:type="character" w:customStyle="1" w:styleId="actionicon-unlock">
    <w:name w:val="action icon-unlock"/>
    <w:uiPriority w:val="99"/>
    <w:rsid w:val="00787BCF"/>
  </w:style>
  <w:style w:type="paragraph" w:customStyle="1" w:styleId="a-plus-plus">
    <w:name w:val="a-plus-plus"/>
    <w:basedOn w:val="Normal"/>
    <w:uiPriority w:val="99"/>
    <w:rsid w:val="00787BCF"/>
    <w:pPr>
      <w:spacing w:before="100" w:beforeAutospacing="1" w:after="100" w:afterAutospacing="1"/>
    </w:pPr>
    <w:rPr>
      <w:lang w:eastAsia="lv-LV"/>
    </w:rPr>
  </w:style>
  <w:style w:type="character" w:customStyle="1" w:styleId="look-inside-badge">
    <w:name w:val="look-inside-badge"/>
    <w:uiPriority w:val="99"/>
    <w:rsid w:val="00787BCF"/>
  </w:style>
  <w:style w:type="paragraph" w:styleId="HTMLPreformatted">
    <w:name w:val="HTML Preformatted"/>
    <w:basedOn w:val="Normal"/>
    <w:link w:val="HTMLPreformattedChar"/>
    <w:uiPriority w:val="99"/>
    <w:rsid w:val="00787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locked/>
    <w:rsid w:val="003556EB"/>
    <w:rPr>
      <w:rFonts w:ascii="Courier New" w:hAnsi="Courier New" w:cs="Times New Roman"/>
      <w:lang w:eastAsia="en-US"/>
    </w:rPr>
  </w:style>
  <w:style w:type="character" w:customStyle="1" w:styleId="abscitationtitle">
    <w:name w:val="abs_citation_title"/>
    <w:uiPriority w:val="99"/>
    <w:rsid w:val="00787BCF"/>
  </w:style>
  <w:style w:type="character" w:customStyle="1" w:styleId="apple-style-span">
    <w:name w:val="apple-style-span"/>
    <w:uiPriority w:val="99"/>
    <w:rsid w:val="00DB6B27"/>
  </w:style>
  <w:style w:type="character" w:customStyle="1" w:styleId="apple-converted-space">
    <w:name w:val="apple-converted-space"/>
    <w:uiPriority w:val="99"/>
    <w:rsid w:val="00166A31"/>
  </w:style>
  <w:style w:type="paragraph" w:customStyle="1" w:styleId="CharCharChar2">
    <w:name w:val="Char Char Char2"/>
    <w:basedOn w:val="Normal"/>
    <w:uiPriority w:val="99"/>
    <w:rsid w:val="003D2D6A"/>
    <w:rPr>
      <w:lang w:val="pl-PL" w:eastAsia="pl-PL"/>
    </w:rPr>
  </w:style>
  <w:style w:type="paragraph" w:styleId="NoSpacing">
    <w:name w:val="No Spacing"/>
    <w:uiPriority w:val="99"/>
    <w:qFormat/>
    <w:rsid w:val="006406F8"/>
    <w:rPr>
      <w:sz w:val="24"/>
      <w:szCs w:val="24"/>
      <w:lang w:eastAsia="en-US"/>
    </w:rPr>
  </w:style>
  <w:style w:type="paragraph" w:customStyle="1" w:styleId="font5">
    <w:name w:val="font5"/>
    <w:basedOn w:val="Normal"/>
    <w:uiPriority w:val="99"/>
    <w:rsid w:val="003739AE"/>
    <w:pPr>
      <w:spacing w:before="100" w:beforeAutospacing="1" w:after="100" w:afterAutospacing="1"/>
    </w:pPr>
    <w:rPr>
      <w:rFonts w:ascii="Arial" w:hAnsi="Arial" w:cs="Arial"/>
      <w:color w:val="00B050"/>
      <w:sz w:val="20"/>
      <w:szCs w:val="20"/>
      <w:lang w:eastAsia="lv-LV"/>
    </w:rPr>
  </w:style>
  <w:style w:type="paragraph" w:customStyle="1" w:styleId="xl64">
    <w:name w:val="xl64"/>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lv-LV"/>
    </w:rPr>
  </w:style>
  <w:style w:type="paragraph" w:customStyle="1" w:styleId="xl65">
    <w:name w:val="xl65"/>
    <w:basedOn w:val="Normal"/>
    <w:uiPriority w:val="99"/>
    <w:rsid w:val="003739AE"/>
    <w:pPr>
      <w:spacing w:before="100" w:beforeAutospacing="1" w:after="100" w:afterAutospacing="1"/>
    </w:pPr>
    <w:rPr>
      <w:lang w:eastAsia="lv-LV"/>
    </w:rPr>
  </w:style>
  <w:style w:type="paragraph" w:customStyle="1" w:styleId="xl66">
    <w:name w:val="xl66"/>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lv-LV"/>
    </w:rPr>
  </w:style>
  <w:style w:type="paragraph" w:customStyle="1" w:styleId="xl67">
    <w:name w:val="xl67"/>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eastAsia="lv-LV"/>
    </w:rPr>
  </w:style>
  <w:style w:type="paragraph" w:customStyle="1" w:styleId="xl68">
    <w:name w:val="xl68"/>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lv-LV"/>
    </w:rPr>
  </w:style>
  <w:style w:type="paragraph" w:customStyle="1" w:styleId="xl69">
    <w:name w:val="xl69"/>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eastAsia="lv-LV"/>
    </w:rPr>
  </w:style>
  <w:style w:type="paragraph" w:customStyle="1" w:styleId="xl70">
    <w:name w:val="xl70"/>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lv-LV"/>
    </w:rPr>
  </w:style>
  <w:style w:type="paragraph" w:customStyle="1" w:styleId="xl71">
    <w:name w:val="xl71"/>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eastAsia="lv-LV"/>
    </w:rPr>
  </w:style>
  <w:style w:type="paragraph" w:customStyle="1" w:styleId="xl72">
    <w:name w:val="xl72"/>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eastAsia="lv-LV"/>
    </w:rPr>
  </w:style>
  <w:style w:type="paragraph" w:customStyle="1" w:styleId="xl73">
    <w:name w:val="xl73"/>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eastAsia="lv-LV"/>
    </w:rPr>
  </w:style>
  <w:style w:type="paragraph" w:customStyle="1" w:styleId="xl74">
    <w:name w:val="xl74"/>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B5416"/>
    <w:rPr>
      <w:sz w:val="24"/>
      <w:szCs w:val="24"/>
      <w:lang w:eastAsia="en-US"/>
    </w:rPr>
  </w:style>
  <w:style w:type="paragraph" w:styleId="Heading1">
    <w:name w:val="heading 1"/>
    <w:basedOn w:val="Normal"/>
    <w:next w:val="Normal"/>
    <w:link w:val="Heading1Char"/>
    <w:uiPriority w:val="99"/>
    <w:qFormat/>
    <w:rsid w:val="009B5416"/>
    <w:pPr>
      <w:keepNext/>
      <w:jc w:val="center"/>
      <w:outlineLvl w:val="0"/>
    </w:pPr>
    <w:rPr>
      <w:b/>
    </w:rPr>
  </w:style>
  <w:style w:type="paragraph" w:styleId="Heading2">
    <w:name w:val="heading 2"/>
    <w:basedOn w:val="Normal"/>
    <w:next w:val="Normal"/>
    <w:link w:val="Heading2Char"/>
    <w:uiPriority w:val="99"/>
    <w:qFormat/>
    <w:rsid w:val="009B5416"/>
    <w:pPr>
      <w:keepNext/>
      <w:spacing w:after="60"/>
      <w:ind w:firstLine="284"/>
      <w:jc w:val="both"/>
      <w:outlineLvl w:val="1"/>
    </w:pPr>
    <w:rPr>
      <w:b/>
      <w:bCs/>
    </w:rPr>
  </w:style>
  <w:style w:type="paragraph" w:styleId="Heading3">
    <w:name w:val="heading 3"/>
    <w:basedOn w:val="Normal"/>
    <w:next w:val="Normal"/>
    <w:link w:val="Heading3Char"/>
    <w:uiPriority w:val="99"/>
    <w:qFormat/>
    <w:rsid w:val="009B5416"/>
    <w:pPr>
      <w:keepNext/>
      <w:numPr>
        <w:ilvl w:val="12"/>
      </w:numPr>
      <w:spacing w:after="60"/>
      <w:ind w:firstLine="284"/>
      <w:outlineLvl w:val="2"/>
    </w:pPr>
    <w:rPr>
      <w:rFonts w:ascii="Cambria" w:hAnsi="Cambria"/>
      <w:b/>
      <w:bCs/>
      <w:sz w:val="26"/>
      <w:szCs w:val="26"/>
    </w:rPr>
  </w:style>
  <w:style w:type="paragraph" w:styleId="Heading4">
    <w:name w:val="heading 4"/>
    <w:basedOn w:val="Normal"/>
    <w:next w:val="Normal"/>
    <w:link w:val="Heading4Char"/>
    <w:uiPriority w:val="99"/>
    <w:qFormat/>
    <w:rsid w:val="009B5416"/>
    <w:pPr>
      <w:keepNext/>
      <w:spacing w:after="60"/>
      <w:ind w:firstLine="284"/>
      <w:jc w:val="center"/>
      <w:outlineLvl w:val="3"/>
    </w:pPr>
    <w:rPr>
      <w:rFonts w:ascii="Calibri" w:hAnsi="Calibri"/>
      <w:b/>
      <w:bCs/>
      <w:sz w:val="28"/>
      <w:szCs w:val="28"/>
    </w:rPr>
  </w:style>
  <w:style w:type="paragraph" w:styleId="Heading8">
    <w:name w:val="heading 8"/>
    <w:basedOn w:val="Normal"/>
    <w:next w:val="Normal"/>
    <w:link w:val="Heading8Char"/>
    <w:uiPriority w:val="99"/>
    <w:qFormat/>
    <w:rsid w:val="009B5416"/>
    <w:pPr>
      <w:keepNext/>
      <w:jc w:val="center"/>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313ED"/>
    <w:rPr>
      <w:rFonts w:cs="Times New Roman"/>
      <w:b/>
      <w:sz w:val="24"/>
      <w:lang w:val="lv-LV" w:eastAsia="en-US"/>
    </w:rPr>
  </w:style>
  <w:style w:type="character" w:customStyle="1" w:styleId="Heading2Char">
    <w:name w:val="Heading 2 Char"/>
    <w:link w:val="Heading2"/>
    <w:uiPriority w:val="99"/>
    <w:locked/>
    <w:rsid w:val="00920D45"/>
    <w:rPr>
      <w:rFonts w:cs="Times New Roman"/>
      <w:b/>
      <w:sz w:val="24"/>
      <w:lang w:val="lv-LV" w:eastAsia="en-US"/>
    </w:rPr>
  </w:style>
  <w:style w:type="character" w:customStyle="1" w:styleId="Heading3Char">
    <w:name w:val="Heading 3 Char"/>
    <w:link w:val="Heading3"/>
    <w:uiPriority w:val="99"/>
    <w:semiHidden/>
    <w:locked/>
    <w:rsid w:val="003556EB"/>
    <w:rPr>
      <w:rFonts w:ascii="Cambria" w:hAnsi="Cambria" w:cs="Times New Roman"/>
      <w:b/>
      <w:sz w:val="26"/>
      <w:lang w:eastAsia="en-US"/>
    </w:rPr>
  </w:style>
  <w:style w:type="character" w:customStyle="1" w:styleId="Heading4Char">
    <w:name w:val="Heading 4 Char"/>
    <w:link w:val="Heading4"/>
    <w:uiPriority w:val="99"/>
    <w:semiHidden/>
    <w:locked/>
    <w:rsid w:val="003556EB"/>
    <w:rPr>
      <w:rFonts w:ascii="Calibri" w:hAnsi="Calibri" w:cs="Times New Roman"/>
      <w:b/>
      <w:sz w:val="28"/>
      <w:lang w:eastAsia="en-US"/>
    </w:rPr>
  </w:style>
  <w:style w:type="character" w:customStyle="1" w:styleId="Heading8Char">
    <w:name w:val="Heading 8 Char"/>
    <w:link w:val="Heading8"/>
    <w:uiPriority w:val="99"/>
    <w:semiHidden/>
    <w:locked/>
    <w:rsid w:val="003556EB"/>
    <w:rPr>
      <w:rFonts w:ascii="Calibri" w:hAnsi="Calibri" w:cs="Times New Roman"/>
      <w:i/>
      <w:sz w:val="24"/>
      <w:lang w:eastAsia="en-US"/>
    </w:rPr>
  </w:style>
  <w:style w:type="paragraph" w:customStyle="1" w:styleId="CharCharChar">
    <w:name w:val="Char Char Char"/>
    <w:basedOn w:val="Normal"/>
    <w:uiPriority w:val="99"/>
    <w:rsid w:val="007A17E8"/>
    <w:rPr>
      <w:lang w:val="pl-PL" w:eastAsia="pl-PL"/>
    </w:rPr>
  </w:style>
  <w:style w:type="paragraph" w:styleId="Title">
    <w:name w:val="Title"/>
    <w:basedOn w:val="Normal"/>
    <w:link w:val="TitleChar"/>
    <w:uiPriority w:val="99"/>
    <w:qFormat/>
    <w:rsid w:val="009B5416"/>
    <w:pPr>
      <w:jc w:val="center"/>
    </w:pPr>
    <w:rPr>
      <w:rFonts w:ascii="Cambria" w:hAnsi="Cambria"/>
      <w:b/>
      <w:bCs/>
      <w:kern w:val="28"/>
      <w:sz w:val="32"/>
      <w:szCs w:val="32"/>
    </w:rPr>
  </w:style>
  <w:style w:type="character" w:customStyle="1" w:styleId="TitleChar">
    <w:name w:val="Title Char"/>
    <w:link w:val="Title"/>
    <w:uiPriority w:val="99"/>
    <w:locked/>
    <w:rsid w:val="003556EB"/>
    <w:rPr>
      <w:rFonts w:ascii="Cambria" w:hAnsi="Cambria" w:cs="Times New Roman"/>
      <w:b/>
      <w:kern w:val="28"/>
      <w:sz w:val="32"/>
      <w:lang w:eastAsia="en-US"/>
    </w:rPr>
  </w:style>
  <w:style w:type="paragraph" w:styleId="BodyText">
    <w:name w:val="Body Text"/>
    <w:basedOn w:val="Normal"/>
    <w:link w:val="BodyTextChar"/>
    <w:uiPriority w:val="99"/>
    <w:rsid w:val="009B5416"/>
    <w:pPr>
      <w:jc w:val="both"/>
    </w:pPr>
  </w:style>
  <w:style w:type="character" w:customStyle="1" w:styleId="BodyTextChar">
    <w:name w:val="Body Text Char"/>
    <w:link w:val="BodyText"/>
    <w:uiPriority w:val="99"/>
    <w:semiHidden/>
    <w:locked/>
    <w:rsid w:val="003556EB"/>
    <w:rPr>
      <w:rFonts w:cs="Times New Roman"/>
      <w:sz w:val="24"/>
      <w:lang w:eastAsia="en-US"/>
    </w:rPr>
  </w:style>
  <w:style w:type="paragraph" w:styleId="BodyTextIndent">
    <w:name w:val="Body Text Indent"/>
    <w:basedOn w:val="Normal"/>
    <w:link w:val="BodyTextIndentChar"/>
    <w:uiPriority w:val="99"/>
    <w:rsid w:val="009B5416"/>
    <w:pPr>
      <w:spacing w:after="60"/>
      <w:ind w:firstLine="284"/>
      <w:jc w:val="both"/>
    </w:pPr>
  </w:style>
  <w:style w:type="character" w:customStyle="1" w:styleId="BodyTextIndentChar">
    <w:name w:val="Body Text Indent Char"/>
    <w:link w:val="BodyTextIndent"/>
    <w:uiPriority w:val="99"/>
    <w:locked/>
    <w:rsid w:val="00F3428E"/>
    <w:rPr>
      <w:rFonts w:cs="Times New Roman"/>
      <w:sz w:val="24"/>
      <w:lang w:val="lv-LV" w:eastAsia="en-US"/>
    </w:rPr>
  </w:style>
  <w:style w:type="paragraph" w:styleId="BodyText2">
    <w:name w:val="Body Text 2"/>
    <w:basedOn w:val="Normal"/>
    <w:link w:val="BodyText2Char"/>
    <w:uiPriority w:val="99"/>
    <w:rsid w:val="009B5416"/>
    <w:pPr>
      <w:jc w:val="center"/>
    </w:pPr>
  </w:style>
  <w:style w:type="character" w:customStyle="1" w:styleId="BodyText2Char">
    <w:name w:val="Body Text 2 Char"/>
    <w:link w:val="BodyText2"/>
    <w:uiPriority w:val="99"/>
    <w:semiHidden/>
    <w:locked/>
    <w:rsid w:val="003556EB"/>
    <w:rPr>
      <w:rFonts w:cs="Times New Roman"/>
      <w:sz w:val="24"/>
      <w:lang w:eastAsia="en-US"/>
    </w:rPr>
  </w:style>
  <w:style w:type="paragraph" w:styleId="Footer">
    <w:name w:val="footer"/>
    <w:basedOn w:val="Normal"/>
    <w:link w:val="FooterChar"/>
    <w:uiPriority w:val="99"/>
    <w:rsid w:val="009B5416"/>
    <w:pPr>
      <w:tabs>
        <w:tab w:val="center" w:pos="4153"/>
        <w:tab w:val="right" w:pos="8306"/>
      </w:tabs>
    </w:pPr>
  </w:style>
  <w:style w:type="character" w:customStyle="1" w:styleId="FooterChar">
    <w:name w:val="Footer Char"/>
    <w:link w:val="Footer"/>
    <w:uiPriority w:val="99"/>
    <w:locked/>
    <w:rsid w:val="00F3428E"/>
    <w:rPr>
      <w:rFonts w:cs="Times New Roman"/>
      <w:sz w:val="24"/>
      <w:lang w:val="lv-LV" w:eastAsia="en-US"/>
    </w:rPr>
  </w:style>
  <w:style w:type="character" w:styleId="PageNumber">
    <w:name w:val="page number"/>
    <w:uiPriority w:val="99"/>
    <w:rsid w:val="009B5416"/>
    <w:rPr>
      <w:rFonts w:cs="Times New Roman"/>
    </w:rPr>
  </w:style>
  <w:style w:type="paragraph" w:styleId="Header">
    <w:name w:val="header"/>
    <w:basedOn w:val="Normal"/>
    <w:link w:val="HeaderChar"/>
    <w:uiPriority w:val="99"/>
    <w:rsid w:val="009B5416"/>
    <w:pPr>
      <w:tabs>
        <w:tab w:val="center" w:pos="4153"/>
        <w:tab w:val="right" w:pos="8306"/>
      </w:tabs>
    </w:pPr>
  </w:style>
  <w:style w:type="character" w:customStyle="1" w:styleId="HeaderChar">
    <w:name w:val="Header Char"/>
    <w:link w:val="Header"/>
    <w:uiPriority w:val="99"/>
    <w:semiHidden/>
    <w:locked/>
    <w:rsid w:val="00F3428E"/>
    <w:rPr>
      <w:rFonts w:cs="Times New Roman"/>
      <w:sz w:val="24"/>
      <w:lang w:val="lv-LV" w:eastAsia="en-US"/>
    </w:rPr>
  </w:style>
  <w:style w:type="paragraph" w:styleId="BodyTextIndent2">
    <w:name w:val="Body Text Indent 2"/>
    <w:basedOn w:val="Normal"/>
    <w:link w:val="BodyTextIndent2Char"/>
    <w:uiPriority w:val="99"/>
    <w:rsid w:val="009B5416"/>
    <w:pPr>
      <w:ind w:firstLine="284"/>
      <w:jc w:val="both"/>
    </w:pPr>
  </w:style>
  <w:style w:type="character" w:customStyle="1" w:styleId="BodyTextIndent2Char">
    <w:name w:val="Body Text Indent 2 Char"/>
    <w:link w:val="BodyTextIndent2"/>
    <w:uiPriority w:val="99"/>
    <w:locked/>
    <w:rsid w:val="00F3428E"/>
    <w:rPr>
      <w:rFonts w:cs="Times New Roman"/>
      <w:sz w:val="24"/>
      <w:lang w:val="lv-LV" w:eastAsia="en-US"/>
    </w:rPr>
  </w:style>
  <w:style w:type="paragraph" w:styleId="TOC1">
    <w:name w:val="toc 1"/>
    <w:basedOn w:val="Normal"/>
    <w:next w:val="Normal"/>
    <w:autoRedefine/>
    <w:uiPriority w:val="39"/>
    <w:rsid w:val="009B5416"/>
  </w:style>
  <w:style w:type="paragraph" w:styleId="TOC2">
    <w:name w:val="toc 2"/>
    <w:basedOn w:val="Normal"/>
    <w:next w:val="Normal"/>
    <w:autoRedefine/>
    <w:uiPriority w:val="39"/>
    <w:rsid w:val="009B5416"/>
    <w:pPr>
      <w:ind w:left="240"/>
    </w:pPr>
  </w:style>
  <w:style w:type="paragraph" w:styleId="TOC3">
    <w:name w:val="toc 3"/>
    <w:basedOn w:val="Normal"/>
    <w:next w:val="Normal"/>
    <w:autoRedefine/>
    <w:uiPriority w:val="99"/>
    <w:semiHidden/>
    <w:rsid w:val="009B5416"/>
    <w:pPr>
      <w:ind w:left="480"/>
    </w:pPr>
  </w:style>
  <w:style w:type="paragraph" w:styleId="TOC4">
    <w:name w:val="toc 4"/>
    <w:basedOn w:val="Normal"/>
    <w:next w:val="Normal"/>
    <w:autoRedefine/>
    <w:uiPriority w:val="99"/>
    <w:semiHidden/>
    <w:rsid w:val="009B5416"/>
    <w:pPr>
      <w:ind w:left="720"/>
    </w:pPr>
  </w:style>
  <w:style w:type="paragraph" w:styleId="TOC5">
    <w:name w:val="toc 5"/>
    <w:basedOn w:val="Normal"/>
    <w:next w:val="Normal"/>
    <w:autoRedefine/>
    <w:uiPriority w:val="99"/>
    <w:semiHidden/>
    <w:rsid w:val="009B5416"/>
    <w:pPr>
      <w:ind w:left="960"/>
    </w:pPr>
  </w:style>
  <w:style w:type="paragraph" w:styleId="TOC6">
    <w:name w:val="toc 6"/>
    <w:basedOn w:val="Normal"/>
    <w:next w:val="Normal"/>
    <w:autoRedefine/>
    <w:uiPriority w:val="99"/>
    <w:semiHidden/>
    <w:rsid w:val="009B5416"/>
    <w:pPr>
      <w:ind w:left="1200"/>
    </w:pPr>
  </w:style>
  <w:style w:type="paragraph" w:styleId="TOC7">
    <w:name w:val="toc 7"/>
    <w:basedOn w:val="Normal"/>
    <w:next w:val="Normal"/>
    <w:autoRedefine/>
    <w:uiPriority w:val="99"/>
    <w:semiHidden/>
    <w:rsid w:val="009B5416"/>
    <w:pPr>
      <w:ind w:left="1440"/>
    </w:pPr>
  </w:style>
  <w:style w:type="paragraph" w:styleId="TOC8">
    <w:name w:val="toc 8"/>
    <w:basedOn w:val="Normal"/>
    <w:next w:val="Normal"/>
    <w:autoRedefine/>
    <w:uiPriority w:val="99"/>
    <w:semiHidden/>
    <w:rsid w:val="009B5416"/>
    <w:pPr>
      <w:ind w:left="1680"/>
    </w:pPr>
  </w:style>
  <w:style w:type="paragraph" w:styleId="TOC9">
    <w:name w:val="toc 9"/>
    <w:basedOn w:val="Normal"/>
    <w:next w:val="Normal"/>
    <w:autoRedefine/>
    <w:uiPriority w:val="99"/>
    <w:semiHidden/>
    <w:rsid w:val="009B5416"/>
    <w:pPr>
      <w:ind w:left="1920"/>
    </w:pPr>
  </w:style>
  <w:style w:type="paragraph" w:styleId="BodyTextIndent3">
    <w:name w:val="Body Text Indent 3"/>
    <w:basedOn w:val="Normal"/>
    <w:link w:val="BodyTextIndent3Char"/>
    <w:uiPriority w:val="99"/>
    <w:rsid w:val="009B5416"/>
    <w:pPr>
      <w:spacing w:line="360" w:lineRule="auto"/>
      <w:ind w:left="284" w:firstLine="720"/>
      <w:jc w:val="both"/>
    </w:pPr>
    <w:rPr>
      <w:sz w:val="16"/>
      <w:szCs w:val="16"/>
    </w:rPr>
  </w:style>
  <w:style w:type="character" w:customStyle="1" w:styleId="BodyTextIndent3Char">
    <w:name w:val="Body Text Indent 3 Char"/>
    <w:link w:val="BodyTextIndent3"/>
    <w:uiPriority w:val="99"/>
    <w:semiHidden/>
    <w:locked/>
    <w:rsid w:val="003556EB"/>
    <w:rPr>
      <w:rFonts w:cs="Times New Roman"/>
      <w:sz w:val="16"/>
      <w:lang w:eastAsia="en-US"/>
    </w:rPr>
  </w:style>
  <w:style w:type="paragraph" w:styleId="BalloonText">
    <w:name w:val="Balloon Text"/>
    <w:basedOn w:val="Normal"/>
    <w:link w:val="BalloonTextChar"/>
    <w:uiPriority w:val="99"/>
    <w:semiHidden/>
    <w:rsid w:val="005B00B9"/>
    <w:rPr>
      <w:sz w:val="2"/>
      <w:szCs w:val="20"/>
    </w:rPr>
  </w:style>
  <w:style w:type="character" w:customStyle="1" w:styleId="BalloonTextChar">
    <w:name w:val="Balloon Text Char"/>
    <w:link w:val="BalloonText"/>
    <w:uiPriority w:val="99"/>
    <w:semiHidden/>
    <w:locked/>
    <w:rsid w:val="003556EB"/>
    <w:rPr>
      <w:rFonts w:cs="Times New Roman"/>
      <w:sz w:val="2"/>
      <w:lang w:eastAsia="en-US"/>
    </w:rPr>
  </w:style>
  <w:style w:type="table" w:styleId="TableGrid">
    <w:name w:val="Table Grid"/>
    <w:basedOn w:val="TableNormal"/>
    <w:uiPriority w:val="99"/>
    <w:rsid w:val="00241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F47BC"/>
    <w:rPr>
      <w:rFonts w:cs="Times New Roman"/>
      <w:color w:val="0000FF"/>
      <w:u w:val="single"/>
    </w:rPr>
  </w:style>
  <w:style w:type="character" w:styleId="Strong">
    <w:name w:val="Strong"/>
    <w:uiPriority w:val="99"/>
    <w:qFormat/>
    <w:rsid w:val="005A264E"/>
    <w:rPr>
      <w:rFonts w:cs="Times New Roman"/>
      <w:b/>
    </w:rPr>
  </w:style>
  <w:style w:type="character" w:customStyle="1" w:styleId="maintextbldleft">
    <w:name w:val="maintextbldleft"/>
    <w:uiPriority w:val="99"/>
    <w:rsid w:val="005A264E"/>
  </w:style>
  <w:style w:type="character" w:customStyle="1" w:styleId="maintextleft">
    <w:name w:val="maintextleft"/>
    <w:uiPriority w:val="99"/>
    <w:rsid w:val="005A264E"/>
  </w:style>
  <w:style w:type="character" w:styleId="FootnoteReference">
    <w:name w:val="footnote reference"/>
    <w:uiPriority w:val="99"/>
    <w:semiHidden/>
    <w:rsid w:val="00284A65"/>
    <w:rPr>
      <w:rFonts w:cs="Times New Roman"/>
      <w:vertAlign w:val="superscript"/>
    </w:rPr>
  </w:style>
  <w:style w:type="paragraph" w:styleId="ListParagraph">
    <w:name w:val="List Paragraph"/>
    <w:basedOn w:val="Normal"/>
    <w:link w:val="ListParagraphChar"/>
    <w:uiPriority w:val="99"/>
    <w:qFormat/>
    <w:rsid w:val="007224CB"/>
    <w:pPr>
      <w:spacing w:after="200" w:line="276" w:lineRule="auto"/>
      <w:ind w:left="720"/>
      <w:contextualSpacing/>
    </w:pPr>
    <w:rPr>
      <w:rFonts w:ascii="Calibri" w:hAnsi="Calibri"/>
      <w:sz w:val="22"/>
      <w:szCs w:val="20"/>
    </w:rPr>
  </w:style>
  <w:style w:type="character" w:customStyle="1" w:styleId="ListParagraphChar">
    <w:name w:val="List Paragraph Char"/>
    <w:link w:val="ListParagraph"/>
    <w:uiPriority w:val="99"/>
    <w:locked/>
    <w:rsid w:val="00787BCF"/>
    <w:rPr>
      <w:rFonts w:ascii="Calibri" w:hAnsi="Calibri"/>
      <w:sz w:val="22"/>
      <w:lang w:val="lv-LV" w:eastAsia="en-US"/>
    </w:rPr>
  </w:style>
  <w:style w:type="paragraph" w:styleId="FootnoteText">
    <w:name w:val="footnote text"/>
    <w:basedOn w:val="Normal"/>
    <w:link w:val="FootnoteTextChar"/>
    <w:uiPriority w:val="99"/>
    <w:semiHidden/>
    <w:rsid w:val="00E409BF"/>
    <w:rPr>
      <w:sz w:val="20"/>
      <w:szCs w:val="20"/>
    </w:rPr>
  </w:style>
  <w:style w:type="character" w:customStyle="1" w:styleId="FootnoteTextChar">
    <w:name w:val="Footnote Text Char"/>
    <w:link w:val="FootnoteText"/>
    <w:uiPriority w:val="99"/>
    <w:semiHidden/>
    <w:locked/>
    <w:rsid w:val="003556EB"/>
    <w:rPr>
      <w:rFonts w:cs="Times New Roman"/>
      <w:lang w:eastAsia="en-US"/>
    </w:rPr>
  </w:style>
  <w:style w:type="character" w:styleId="Emphasis">
    <w:name w:val="Emphasis"/>
    <w:uiPriority w:val="99"/>
    <w:qFormat/>
    <w:rsid w:val="00095DB4"/>
    <w:rPr>
      <w:rFonts w:cs="Times New Roman"/>
      <w:i/>
    </w:rPr>
  </w:style>
  <w:style w:type="paragraph" w:styleId="NormalWeb">
    <w:name w:val="Normal (Web)"/>
    <w:basedOn w:val="Normal"/>
    <w:uiPriority w:val="99"/>
    <w:rsid w:val="00C70D83"/>
    <w:pPr>
      <w:spacing w:before="100" w:beforeAutospacing="1" w:after="100" w:afterAutospacing="1"/>
    </w:pPr>
    <w:rPr>
      <w:lang w:val="en-US"/>
    </w:rPr>
  </w:style>
  <w:style w:type="paragraph" w:customStyle="1" w:styleId="RakstzRakstz">
    <w:name w:val="Rakstz. Rakstz."/>
    <w:basedOn w:val="Normal"/>
    <w:uiPriority w:val="99"/>
    <w:rsid w:val="00F3428E"/>
    <w:rPr>
      <w:lang w:val="pl-PL" w:eastAsia="pl-PL"/>
    </w:rPr>
  </w:style>
  <w:style w:type="character" w:customStyle="1" w:styleId="CharChar4">
    <w:name w:val="Char Char4"/>
    <w:uiPriority w:val="99"/>
    <w:rsid w:val="00F3428E"/>
    <w:rPr>
      <w:rFonts w:ascii="Times New Roman" w:hAnsi="Times New Roman"/>
      <w:b/>
      <w:i/>
      <w:noProof/>
      <w:sz w:val="24"/>
    </w:rPr>
  </w:style>
  <w:style w:type="paragraph" w:customStyle="1" w:styleId="CharCharChar1">
    <w:name w:val="Char Char Char1"/>
    <w:basedOn w:val="Normal"/>
    <w:uiPriority w:val="99"/>
    <w:rsid w:val="00F3428E"/>
    <w:rPr>
      <w:lang w:val="pl-PL" w:eastAsia="pl-PL"/>
    </w:rPr>
  </w:style>
  <w:style w:type="paragraph" w:customStyle="1" w:styleId="RakstzRakstz1">
    <w:name w:val="Rakstz. Rakstz.1"/>
    <w:basedOn w:val="Normal"/>
    <w:uiPriority w:val="99"/>
    <w:rsid w:val="00F3428E"/>
    <w:rPr>
      <w:lang w:val="pl-PL" w:eastAsia="pl-PL"/>
    </w:rPr>
  </w:style>
  <w:style w:type="paragraph" w:customStyle="1" w:styleId="nsd">
    <w:name w:val="nsd"/>
    <w:next w:val="Normal"/>
    <w:uiPriority w:val="99"/>
    <w:rsid w:val="009E22EC"/>
    <w:rPr>
      <w:rFonts w:ascii="Helvetica" w:hAnsi="Helvetica" w:cs="Helvetica"/>
    </w:rPr>
  </w:style>
  <w:style w:type="character" w:styleId="CommentReference">
    <w:name w:val="annotation reference"/>
    <w:uiPriority w:val="99"/>
    <w:semiHidden/>
    <w:rsid w:val="00CC5960"/>
    <w:rPr>
      <w:rFonts w:cs="Times New Roman"/>
      <w:sz w:val="16"/>
    </w:rPr>
  </w:style>
  <w:style w:type="paragraph" w:styleId="CommentText">
    <w:name w:val="annotation text"/>
    <w:basedOn w:val="Normal"/>
    <w:link w:val="CommentTextChar"/>
    <w:uiPriority w:val="99"/>
    <w:semiHidden/>
    <w:rsid w:val="00CC5960"/>
    <w:rPr>
      <w:sz w:val="20"/>
      <w:szCs w:val="20"/>
    </w:rPr>
  </w:style>
  <w:style w:type="character" w:customStyle="1" w:styleId="CommentTextChar">
    <w:name w:val="Comment Text Char"/>
    <w:link w:val="CommentText"/>
    <w:uiPriority w:val="99"/>
    <w:semiHidden/>
    <w:locked/>
    <w:rsid w:val="003556EB"/>
    <w:rPr>
      <w:rFonts w:cs="Times New Roman"/>
      <w:lang w:eastAsia="en-US"/>
    </w:rPr>
  </w:style>
  <w:style w:type="paragraph" w:styleId="CommentSubject">
    <w:name w:val="annotation subject"/>
    <w:basedOn w:val="CommentText"/>
    <w:next w:val="CommentText"/>
    <w:link w:val="CommentSubjectChar"/>
    <w:uiPriority w:val="99"/>
    <w:semiHidden/>
    <w:rsid w:val="00CC5960"/>
    <w:rPr>
      <w:b/>
      <w:bCs/>
    </w:rPr>
  </w:style>
  <w:style w:type="character" w:customStyle="1" w:styleId="CommentSubjectChar">
    <w:name w:val="Comment Subject Char"/>
    <w:link w:val="CommentSubject"/>
    <w:uiPriority w:val="99"/>
    <w:semiHidden/>
    <w:locked/>
    <w:rsid w:val="003556EB"/>
    <w:rPr>
      <w:rFonts w:cs="Times New Roman"/>
      <w:b/>
      <w:lang w:eastAsia="en-US"/>
    </w:rPr>
  </w:style>
  <w:style w:type="character" w:customStyle="1" w:styleId="st">
    <w:name w:val="st"/>
    <w:uiPriority w:val="99"/>
    <w:rsid w:val="008A528A"/>
  </w:style>
  <w:style w:type="paragraph" w:customStyle="1" w:styleId="Default">
    <w:name w:val="Default"/>
    <w:uiPriority w:val="99"/>
    <w:rsid w:val="008A528A"/>
    <w:pPr>
      <w:autoSpaceDE w:val="0"/>
      <w:autoSpaceDN w:val="0"/>
      <w:adjustRightInd w:val="0"/>
    </w:pPr>
    <w:rPr>
      <w:color w:val="000000"/>
      <w:sz w:val="24"/>
      <w:szCs w:val="24"/>
    </w:rPr>
  </w:style>
  <w:style w:type="paragraph" w:customStyle="1" w:styleId="info">
    <w:name w:val="info"/>
    <w:basedOn w:val="Normal"/>
    <w:uiPriority w:val="99"/>
    <w:rsid w:val="008A528A"/>
    <w:pPr>
      <w:spacing w:before="100" w:beforeAutospacing="1" w:after="100" w:afterAutospacing="1"/>
    </w:pPr>
    <w:rPr>
      <w:lang w:eastAsia="lv-LV"/>
    </w:rPr>
  </w:style>
  <w:style w:type="character" w:customStyle="1" w:styleId="authors">
    <w:name w:val="authors"/>
    <w:uiPriority w:val="99"/>
    <w:rsid w:val="008A528A"/>
  </w:style>
  <w:style w:type="character" w:customStyle="1" w:styleId="title-span">
    <w:name w:val="title-span"/>
    <w:uiPriority w:val="99"/>
    <w:rsid w:val="008A528A"/>
  </w:style>
  <w:style w:type="character" w:customStyle="1" w:styleId="citation">
    <w:name w:val="citation"/>
    <w:uiPriority w:val="99"/>
    <w:rsid w:val="008A528A"/>
  </w:style>
  <w:style w:type="character" w:customStyle="1" w:styleId="span-break">
    <w:name w:val="span-break"/>
    <w:uiPriority w:val="99"/>
    <w:rsid w:val="008A528A"/>
  </w:style>
  <w:style w:type="paragraph" w:customStyle="1" w:styleId="meta">
    <w:name w:val="meta"/>
    <w:basedOn w:val="Normal"/>
    <w:uiPriority w:val="99"/>
    <w:rsid w:val="00787BCF"/>
    <w:pPr>
      <w:spacing w:before="100" w:beforeAutospacing="1" w:after="100" w:afterAutospacing="1"/>
    </w:pPr>
    <w:rPr>
      <w:lang w:eastAsia="lv-LV"/>
    </w:rPr>
  </w:style>
  <w:style w:type="character" w:customStyle="1" w:styleId="enumeration">
    <w:name w:val="enumeration"/>
    <w:uiPriority w:val="99"/>
    <w:rsid w:val="00787BCF"/>
  </w:style>
  <w:style w:type="character" w:customStyle="1" w:styleId="year">
    <w:name w:val="year"/>
    <w:uiPriority w:val="99"/>
    <w:rsid w:val="00787BCF"/>
  </w:style>
  <w:style w:type="character" w:customStyle="1" w:styleId="absnonlinkmetadata">
    <w:name w:val="abs_nonlink_metadata"/>
    <w:uiPriority w:val="99"/>
    <w:rsid w:val="00787BCF"/>
  </w:style>
  <w:style w:type="character" w:customStyle="1" w:styleId="absmetadatalabel">
    <w:name w:val="abs_metadata_label"/>
    <w:uiPriority w:val="99"/>
    <w:rsid w:val="00787BCF"/>
  </w:style>
  <w:style w:type="character" w:customStyle="1" w:styleId="abshighlightterms">
    <w:name w:val="abs_highlight_terms"/>
    <w:uiPriority w:val="99"/>
    <w:rsid w:val="00787BCF"/>
  </w:style>
  <w:style w:type="character" w:customStyle="1" w:styleId="speciesbackground">
    <w:name w:val="speciesbackground"/>
    <w:uiPriority w:val="99"/>
    <w:rsid w:val="00787BCF"/>
  </w:style>
  <w:style w:type="character" w:customStyle="1" w:styleId="species">
    <w:name w:val="species"/>
    <w:uiPriority w:val="99"/>
    <w:rsid w:val="00787BCF"/>
  </w:style>
  <w:style w:type="character" w:styleId="FollowedHyperlink">
    <w:name w:val="FollowedHyperlink"/>
    <w:uiPriority w:val="99"/>
    <w:rsid w:val="00787BCF"/>
    <w:rPr>
      <w:rFonts w:cs="Times New Roman"/>
      <w:color w:val="800080"/>
      <w:u w:val="single"/>
    </w:rPr>
  </w:style>
  <w:style w:type="character" w:customStyle="1" w:styleId="journalname">
    <w:name w:val="journalname"/>
    <w:uiPriority w:val="99"/>
    <w:rsid w:val="00787BCF"/>
  </w:style>
  <w:style w:type="character" w:customStyle="1" w:styleId="volume">
    <w:name w:val="volume"/>
    <w:uiPriority w:val="99"/>
    <w:rsid w:val="00787BCF"/>
  </w:style>
  <w:style w:type="character" w:customStyle="1" w:styleId="issue">
    <w:name w:val="issue"/>
    <w:uiPriority w:val="99"/>
    <w:rsid w:val="00787BCF"/>
  </w:style>
  <w:style w:type="paragraph" w:customStyle="1" w:styleId="firstlast">
    <w:name w:val="first last"/>
    <w:basedOn w:val="Normal"/>
    <w:uiPriority w:val="99"/>
    <w:rsid w:val="00787BCF"/>
    <w:pPr>
      <w:spacing w:before="100" w:beforeAutospacing="1" w:after="100" w:afterAutospacing="1"/>
    </w:pPr>
    <w:rPr>
      <w:lang w:eastAsia="lv-LV"/>
    </w:rPr>
  </w:style>
  <w:style w:type="paragraph" w:customStyle="1" w:styleId="last">
    <w:name w:val="last"/>
    <w:basedOn w:val="Normal"/>
    <w:uiPriority w:val="99"/>
    <w:rsid w:val="00787BCF"/>
    <w:pPr>
      <w:spacing w:before="100" w:beforeAutospacing="1" w:after="100" w:afterAutospacing="1"/>
    </w:pPr>
    <w:rPr>
      <w:lang w:eastAsia="lv-LV"/>
    </w:rPr>
  </w:style>
  <w:style w:type="character" w:customStyle="1" w:styleId="author">
    <w:name w:val="author"/>
    <w:uiPriority w:val="99"/>
    <w:rsid w:val="00787BCF"/>
  </w:style>
  <w:style w:type="character" w:customStyle="1" w:styleId="reference-text">
    <w:name w:val="reference-text"/>
    <w:uiPriority w:val="99"/>
    <w:rsid w:val="00787BCF"/>
  </w:style>
  <w:style w:type="character" w:customStyle="1" w:styleId="personname">
    <w:name w:val="person_name"/>
    <w:uiPriority w:val="99"/>
    <w:rsid w:val="00787BCF"/>
  </w:style>
  <w:style w:type="character" w:customStyle="1" w:styleId="actionicon-view">
    <w:name w:val="action icon-view"/>
    <w:uiPriority w:val="99"/>
    <w:rsid w:val="00787BCF"/>
  </w:style>
  <w:style w:type="character" w:customStyle="1" w:styleId="actionicon-unlock">
    <w:name w:val="action icon-unlock"/>
    <w:uiPriority w:val="99"/>
    <w:rsid w:val="00787BCF"/>
  </w:style>
  <w:style w:type="paragraph" w:customStyle="1" w:styleId="a-plus-plus">
    <w:name w:val="a-plus-plus"/>
    <w:basedOn w:val="Normal"/>
    <w:uiPriority w:val="99"/>
    <w:rsid w:val="00787BCF"/>
    <w:pPr>
      <w:spacing w:before="100" w:beforeAutospacing="1" w:after="100" w:afterAutospacing="1"/>
    </w:pPr>
    <w:rPr>
      <w:lang w:eastAsia="lv-LV"/>
    </w:rPr>
  </w:style>
  <w:style w:type="character" w:customStyle="1" w:styleId="look-inside-badge">
    <w:name w:val="look-inside-badge"/>
    <w:uiPriority w:val="99"/>
    <w:rsid w:val="00787BCF"/>
  </w:style>
  <w:style w:type="paragraph" w:styleId="HTMLPreformatted">
    <w:name w:val="HTML Preformatted"/>
    <w:basedOn w:val="Normal"/>
    <w:link w:val="HTMLPreformattedChar"/>
    <w:uiPriority w:val="99"/>
    <w:rsid w:val="00787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locked/>
    <w:rsid w:val="003556EB"/>
    <w:rPr>
      <w:rFonts w:ascii="Courier New" w:hAnsi="Courier New" w:cs="Times New Roman"/>
      <w:lang w:eastAsia="en-US"/>
    </w:rPr>
  </w:style>
  <w:style w:type="character" w:customStyle="1" w:styleId="abscitationtitle">
    <w:name w:val="abs_citation_title"/>
    <w:uiPriority w:val="99"/>
    <w:rsid w:val="00787BCF"/>
  </w:style>
  <w:style w:type="character" w:customStyle="1" w:styleId="apple-style-span">
    <w:name w:val="apple-style-span"/>
    <w:uiPriority w:val="99"/>
    <w:rsid w:val="00DB6B27"/>
  </w:style>
  <w:style w:type="character" w:customStyle="1" w:styleId="apple-converted-space">
    <w:name w:val="apple-converted-space"/>
    <w:uiPriority w:val="99"/>
    <w:rsid w:val="00166A31"/>
  </w:style>
  <w:style w:type="paragraph" w:customStyle="1" w:styleId="CharCharChar2">
    <w:name w:val="Char Char Char2"/>
    <w:basedOn w:val="Normal"/>
    <w:uiPriority w:val="99"/>
    <w:rsid w:val="003D2D6A"/>
    <w:rPr>
      <w:lang w:val="pl-PL" w:eastAsia="pl-PL"/>
    </w:rPr>
  </w:style>
  <w:style w:type="paragraph" w:styleId="NoSpacing">
    <w:name w:val="No Spacing"/>
    <w:uiPriority w:val="99"/>
    <w:qFormat/>
    <w:rsid w:val="006406F8"/>
    <w:rPr>
      <w:sz w:val="24"/>
      <w:szCs w:val="24"/>
      <w:lang w:eastAsia="en-US"/>
    </w:rPr>
  </w:style>
  <w:style w:type="paragraph" w:customStyle="1" w:styleId="font5">
    <w:name w:val="font5"/>
    <w:basedOn w:val="Normal"/>
    <w:uiPriority w:val="99"/>
    <w:rsid w:val="003739AE"/>
    <w:pPr>
      <w:spacing w:before="100" w:beforeAutospacing="1" w:after="100" w:afterAutospacing="1"/>
    </w:pPr>
    <w:rPr>
      <w:rFonts w:ascii="Arial" w:hAnsi="Arial" w:cs="Arial"/>
      <w:color w:val="00B050"/>
      <w:sz w:val="20"/>
      <w:szCs w:val="20"/>
      <w:lang w:eastAsia="lv-LV"/>
    </w:rPr>
  </w:style>
  <w:style w:type="paragraph" w:customStyle="1" w:styleId="xl64">
    <w:name w:val="xl64"/>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eastAsia="lv-LV"/>
    </w:rPr>
  </w:style>
  <w:style w:type="paragraph" w:customStyle="1" w:styleId="xl65">
    <w:name w:val="xl65"/>
    <w:basedOn w:val="Normal"/>
    <w:uiPriority w:val="99"/>
    <w:rsid w:val="003739AE"/>
    <w:pPr>
      <w:spacing w:before="100" w:beforeAutospacing="1" w:after="100" w:afterAutospacing="1"/>
    </w:pPr>
    <w:rPr>
      <w:lang w:eastAsia="lv-LV"/>
    </w:rPr>
  </w:style>
  <w:style w:type="paragraph" w:customStyle="1" w:styleId="xl66">
    <w:name w:val="xl66"/>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eastAsia="lv-LV"/>
    </w:rPr>
  </w:style>
  <w:style w:type="paragraph" w:customStyle="1" w:styleId="xl67">
    <w:name w:val="xl67"/>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eastAsia="lv-LV"/>
    </w:rPr>
  </w:style>
  <w:style w:type="paragraph" w:customStyle="1" w:styleId="xl68">
    <w:name w:val="xl68"/>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lv-LV"/>
    </w:rPr>
  </w:style>
  <w:style w:type="paragraph" w:customStyle="1" w:styleId="xl69">
    <w:name w:val="xl69"/>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eastAsia="lv-LV"/>
    </w:rPr>
  </w:style>
  <w:style w:type="paragraph" w:customStyle="1" w:styleId="xl70">
    <w:name w:val="xl70"/>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lv-LV"/>
    </w:rPr>
  </w:style>
  <w:style w:type="paragraph" w:customStyle="1" w:styleId="xl71">
    <w:name w:val="xl71"/>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eastAsia="lv-LV"/>
    </w:rPr>
  </w:style>
  <w:style w:type="paragraph" w:customStyle="1" w:styleId="xl72">
    <w:name w:val="xl72"/>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eastAsia="lv-LV"/>
    </w:rPr>
  </w:style>
  <w:style w:type="paragraph" w:customStyle="1" w:styleId="xl73">
    <w:name w:val="xl73"/>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eastAsia="lv-LV"/>
    </w:rPr>
  </w:style>
  <w:style w:type="paragraph" w:customStyle="1" w:styleId="xl74">
    <w:name w:val="xl74"/>
    <w:basedOn w:val="Normal"/>
    <w:uiPriority w:val="99"/>
    <w:rsid w:val="003739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166591">
      <w:marLeft w:val="0"/>
      <w:marRight w:val="0"/>
      <w:marTop w:val="0"/>
      <w:marBottom w:val="0"/>
      <w:divBdr>
        <w:top w:val="none" w:sz="0" w:space="0" w:color="auto"/>
        <w:left w:val="none" w:sz="0" w:space="0" w:color="auto"/>
        <w:bottom w:val="none" w:sz="0" w:space="0" w:color="auto"/>
        <w:right w:val="none" w:sz="0" w:space="0" w:color="auto"/>
      </w:divBdr>
    </w:div>
    <w:div w:id="1165166592">
      <w:marLeft w:val="0"/>
      <w:marRight w:val="0"/>
      <w:marTop w:val="0"/>
      <w:marBottom w:val="0"/>
      <w:divBdr>
        <w:top w:val="none" w:sz="0" w:space="0" w:color="auto"/>
        <w:left w:val="none" w:sz="0" w:space="0" w:color="auto"/>
        <w:bottom w:val="none" w:sz="0" w:space="0" w:color="auto"/>
        <w:right w:val="none" w:sz="0" w:space="0" w:color="auto"/>
      </w:divBdr>
      <w:divsChild>
        <w:div w:id="1165166599">
          <w:marLeft w:val="0"/>
          <w:marRight w:val="0"/>
          <w:marTop w:val="0"/>
          <w:marBottom w:val="0"/>
          <w:divBdr>
            <w:top w:val="none" w:sz="0" w:space="0" w:color="auto"/>
            <w:left w:val="none" w:sz="0" w:space="0" w:color="auto"/>
            <w:bottom w:val="none" w:sz="0" w:space="0" w:color="auto"/>
            <w:right w:val="none" w:sz="0" w:space="0" w:color="auto"/>
          </w:divBdr>
        </w:div>
      </w:divsChild>
    </w:div>
    <w:div w:id="1165166593">
      <w:marLeft w:val="0"/>
      <w:marRight w:val="0"/>
      <w:marTop w:val="0"/>
      <w:marBottom w:val="0"/>
      <w:divBdr>
        <w:top w:val="none" w:sz="0" w:space="0" w:color="auto"/>
        <w:left w:val="none" w:sz="0" w:space="0" w:color="auto"/>
        <w:bottom w:val="none" w:sz="0" w:space="0" w:color="auto"/>
        <w:right w:val="none" w:sz="0" w:space="0" w:color="auto"/>
      </w:divBdr>
    </w:div>
    <w:div w:id="1165166594">
      <w:marLeft w:val="0"/>
      <w:marRight w:val="0"/>
      <w:marTop w:val="0"/>
      <w:marBottom w:val="0"/>
      <w:divBdr>
        <w:top w:val="none" w:sz="0" w:space="0" w:color="auto"/>
        <w:left w:val="none" w:sz="0" w:space="0" w:color="auto"/>
        <w:bottom w:val="none" w:sz="0" w:space="0" w:color="auto"/>
        <w:right w:val="none" w:sz="0" w:space="0" w:color="auto"/>
      </w:divBdr>
    </w:div>
    <w:div w:id="1165166595">
      <w:marLeft w:val="0"/>
      <w:marRight w:val="0"/>
      <w:marTop w:val="0"/>
      <w:marBottom w:val="0"/>
      <w:divBdr>
        <w:top w:val="none" w:sz="0" w:space="0" w:color="auto"/>
        <w:left w:val="none" w:sz="0" w:space="0" w:color="auto"/>
        <w:bottom w:val="none" w:sz="0" w:space="0" w:color="auto"/>
        <w:right w:val="none" w:sz="0" w:space="0" w:color="auto"/>
      </w:divBdr>
    </w:div>
    <w:div w:id="1165166596">
      <w:marLeft w:val="0"/>
      <w:marRight w:val="0"/>
      <w:marTop w:val="0"/>
      <w:marBottom w:val="0"/>
      <w:divBdr>
        <w:top w:val="none" w:sz="0" w:space="0" w:color="auto"/>
        <w:left w:val="none" w:sz="0" w:space="0" w:color="auto"/>
        <w:bottom w:val="none" w:sz="0" w:space="0" w:color="auto"/>
        <w:right w:val="none" w:sz="0" w:space="0" w:color="auto"/>
      </w:divBdr>
    </w:div>
    <w:div w:id="1165166597">
      <w:marLeft w:val="0"/>
      <w:marRight w:val="0"/>
      <w:marTop w:val="0"/>
      <w:marBottom w:val="0"/>
      <w:divBdr>
        <w:top w:val="none" w:sz="0" w:space="0" w:color="auto"/>
        <w:left w:val="none" w:sz="0" w:space="0" w:color="auto"/>
        <w:bottom w:val="none" w:sz="0" w:space="0" w:color="auto"/>
        <w:right w:val="none" w:sz="0" w:space="0" w:color="auto"/>
      </w:divBdr>
    </w:div>
    <w:div w:id="1165166598">
      <w:marLeft w:val="0"/>
      <w:marRight w:val="0"/>
      <w:marTop w:val="0"/>
      <w:marBottom w:val="0"/>
      <w:divBdr>
        <w:top w:val="none" w:sz="0" w:space="0" w:color="auto"/>
        <w:left w:val="none" w:sz="0" w:space="0" w:color="auto"/>
        <w:bottom w:val="none" w:sz="0" w:space="0" w:color="auto"/>
        <w:right w:val="none" w:sz="0" w:space="0" w:color="auto"/>
      </w:divBdr>
    </w:div>
    <w:div w:id="1165166600">
      <w:marLeft w:val="0"/>
      <w:marRight w:val="0"/>
      <w:marTop w:val="0"/>
      <w:marBottom w:val="0"/>
      <w:divBdr>
        <w:top w:val="none" w:sz="0" w:space="0" w:color="auto"/>
        <w:left w:val="none" w:sz="0" w:space="0" w:color="auto"/>
        <w:bottom w:val="none" w:sz="0" w:space="0" w:color="auto"/>
        <w:right w:val="none" w:sz="0" w:space="0" w:color="auto"/>
      </w:divBdr>
    </w:div>
    <w:div w:id="1165166601">
      <w:marLeft w:val="0"/>
      <w:marRight w:val="0"/>
      <w:marTop w:val="0"/>
      <w:marBottom w:val="0"/>
      <w:divBdr>
        <w:top w:val="none" w:sz="0" w:space="0" w:color="auto"/>
        <w:left w:val="none" w:sz="0" w:space="0" w:color="auto"/>
        <w:bottom w:val="none" w:sz="0" w:space="0" w:color="auto"/>
        <w:right w:val="none" w:sz="0" w:space="0" w:color="auto"/>
      </w:divBdr>
    </w:div>
    <w:div w:id="1165166602">
      <w:marLeft w:val="0"/>
      <w:marRight w:val="0"/>
      <w:marTop w:val="0"/>
      <w:marBottom w:val="0"/>
      <w:divBdr>
        <w:top w:val="none" w:sz="0" w:space="0" w:color="auto"/>
        <w:left w:val="none" w:sz="0" w:space="0" w:color="auto"/>
        <w:bottom w:val="none" w:sz="0" w:space="0" w:color="auto"/>
        <w:right w:val="none" w:sz="0" w:space="0" w:color="auto"/>
      </w:divBdr>
    </w:div>
    <w:div w:id="1165166603">
      <w:marLeft w:val="0"/>
      <w:marRight w:val="0"/>
      <w:marTop w:val="0"/>
      <w:marBottom w:val="0"/>
      <w:divBdr>
        <w:top w:val="none" w:sz="0" w:space="0" w:color="auto"/>
        <w:left w:val="none" w:sz="0" w:space="0" w:color="auto"/>
        <w:bottom w:val="none" w:sz="0" w:space="0" w:color="auto"/>
        <w:right w:val="none" w:sz="0" w:space="0" w:color="auto"/>
      </w:divBdr>
    </w:div>
    <w:div w:id="1165166604">
      <w:marLeft w:val="0"/>
      <w:marRight w:val="0"/>
      <w:marTop w:val="0"/>
      <w:marBottom w:val="0"/>
      <w:divBdr>
        <w:top w:val="none" w:sz="0" w:space="0" w:color="auto"/>
        <w:left w:val="none" w:sz="0" w:space="0" w:color="auto"/>
        <w:bottom w:val="none" w:sz="0" w:space="0" w:color="auto"/>
        <w:right w:val="none" w:sz="0" w:space="0" w:color="auto"/>
      </w:divBdr>
    </w:div>
    <w:div w:id="1165166605">
      <w:marLeft w:val="0"/>
      <w:marRight w:val="0"/>
      <w:marTop w:val="0"/>
      <w:marBottom w:val="0"/>
      <w:divBdr>
        <w:top w:val="none" w:sz="0" w:space="0" w:color="auto"/>
        <w:left w:val="none" w:sz="0" w:space="0" w:color="auto"/>
        <w:bottom w:val="none" w:sz="0" w:space="0" w:color="auto"/>
        <w:right w:val="none" w:sz="0" w:space="0" w:color="auto"/>
      </w:divBdr>
    </w:div>
    <w:div w:id="1165166606">
      <w:marLeft w:val="0"/>
      <w:marRight w:val="0"/>
      <w:marTop w:val="0"/>
      <w:marBottom w:val="0"/>
      <w:divBdr>
        <w:top w:val="none" w:sz="0" w:space="0" w:color="auto"/>
        <w:left w:val="none" w:sz="0" w:space="0" w:color="auto"/>
        <w:bottom w:val="none" w:sz="0" w:space="0" w:color="auto"/>
        <w:right w:val="none" w:sz="0" w:space="0" w:color="auto"/>
      </w:divBdr>
    </w:div>
    <w:div w:id="1165166607">
      <w:marLeft w:val="0"/>
      <w:marRight w:val="0"/>
      <w:marTop w:val="0"/>
      <w:marBottom w:val="0"/>
      <w:divBdr>
        <w:top w:val="none" w:sz="0" w:space="0" w:color="auto"/>
        <w:left w:val="none" w:sz="0" w:space="0" w:color="auto"/>
        <w:bottom w:val="none" w:sz="0" w:space="0" w:color="auto"/>
        <w:right w:val="none" w:sz="0" w:space="0" w:color="auto"/>
      </w:divBdr>
    </w:div>
    <w:div w:id="1165166608">
      <w:marLeft w:val="0"/>
      <w:marRight w:val="0"/>
      <w:marTop w:val="0"/>
      <w:marBottom w:val="0"/>
      <w:divBdr>
        <w:top w:val="none" w:sz="0" w:space="0" w:color="auto"/>
        <w:left w:val="none" w:sz="0" w:space="0" w:color="auto"/>
        <w:bottom w:val="none" w:sz="0" w:space="0" w:color="auto"/>
        <w:right w:val="none" w:sz="0" w:space="0" w:color="auto"/>
      </w:divBdr>
    </w:div>
    <w:div w:id="1165166609">
      <w:marLeft w:val="0"/>
      <w:marRight w:val="0"/>
      <w:marTop w:val="0"/>
      <w:marBottom w:val="0"/>
      <w:divBdr>
        <w:top w:val="none" w:sz="0" w:space="0" w:color="auto"/>
        <w:left w:val="none" w:sz="0" w:space="0" w:color="auto"/>
        <w:bottom w:val="none" w:sz="0" w:space="0" w:color="auto"/>
        <w:right w:val="none" w:sz="0" w:space="0" w:color="auto"/>
      </w:divBdr>
    </w:div>
    <w:div w:id="1165166610">
      <w:marLeft w:val="0"/>
      <w:marRight w:val="0"/>
      <w:marTop w:val="0"/>
      <w:marBottom w:val="0"/>
      <w:divBdr>
        <w:top w:val="none" w:sz="0" w:space="0" w:color="auto"/>
        <w:left w:val="none" w:sz="0" w:space="0" w:color="auto"/>
        <w:bottom w:val="none" w:sz="0" w:space="0" w:color="auto"/>
        <w:right w:val="none" w:sz="0" w:space="0" w:color="auto"/>
      </w:divBdr>
    </w:div>
    <w:div w:id="1165166611">
      <w:marLeft w:val="0"/>
      <w:marRight w:val="0"/>
      <w:marTop w:val="0"/>
      <w:marBottom w:val="0"/>
      <w:divBdr>
        <w:top w:val="none" w:sz="0" w:space="0" w:color="auto"/>
        <w:left w:val="none" w:sz="0" w:space="0" w:color="auto"/>
        <w:bottom w:val="none" w:sz="0" w:space="0" w:color="auto"/>
        <w:right w:val="none" w:sz="0" w:space="0" w:color="auto"/>
      </w:divBdr>
    </w:div>
    <w:div w:id="1165166612">
      <w:marLeft w:val="0"/>
      <w:marRight w:val="0"/>
      <w:marTop w:val="0"/>
      <w:marBottom w:val="0"/>
      <w:divBdr>
        <w:top w:val="none" w:sz="0" w:space="0" w:color="auto"/>
        <w:left w:val="none" w:sz="0" w:space="0" w:color="auto"/>
        <w:bottom w:val="none" w:sz="0" w:space="0" w:color="auto"/>
        <w:right w:val="none" w:sz="0" w:space="0" w:color="auto"/>
      </w:divBdr>
    </w:div>
    <w:div w:id="1165166613">
      <w:marLeft w:val="0"/>
      <w:marRight w:val="0"/>
      <w:marTop w:val="0"/>
      <w:marBottom w:val="0"/>
      <w:divBdr>
        <w:top w:val="none" w:sz="0" w:space="0" w:color="auto"/>
        <w:left w:val="none" w:sz="0" w:space="0" w:color="auto"/>
        <w:bottom w:val="none" w:sz="0" w:space="0" w:color="auto"/>
        <w:right w:val="none" w:sz="0" w:space="0" w:color="auto"/>
      </w:divBdr>
    </w:div>
    <w:div w:id="117056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7.wmf"/><Relationship Id="rId50" Type="http://schemas.openxmlformats.org/officeDocument/2006/relationships/image" Target="media/image29.emf"/><Relationship Id="rId55" Type="http://schemas.openxmlformats.org/officeDocument/2006/relationships/image" Target="media/image34.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9.bin"/><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jpeg"/><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xml"/><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image" Target="media/image23.jpeg"/><Relationship Id="rId48" Type="http://schemas.openxmlformats.org/officeDocument/2006/relationships/package" Target="embeddings/Microsoft_Excel_Worksheet1.xlsx"/><Relationship Id="rId56" Type="http://schemas.openxmlformats.org/officeDocument/2006/relationships/image" Target="media/image35.jpe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0.e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jpeg"/><Relationship Id="rId46" Type="http://schemas.openxmlformats.org/officeDocument/2006/relationships/image" Target="media/image26.emf"/><Relationship Id="rId59" Type="http://schemas.openxmlformats.org/officeDocument/2006/relationships/image" Target="media/image38.jpeg"/><Relationship Id="rId20" Type="http://schemas.openxmlformats.org/officeDocument/2006/relationships/image" Target="media/image9.wmf"/><Relationship Id="rId41" Type="http://schemas.openxmlformats.org/officeDocument/2006/relationships/image" Target="media/image21.png"/><Relationship Id="rId54" Type="http://schemas.openxmlformats.org/officeDocument/2006/relationships/image" Target="media/image33.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jpeg"/><Relationship Id="rId49" Type="http://schemas.openxmlformats.org/officeDocument/2006/relationships/image" Target="media/image28.emf"/><Relationship Id="rId57" Type="http://schemas.openxmlformats.org/officeDocument/2006/relationships/image" Target="media/image36.jpeg"/><Relationship Id="rId10" Type="http://schemas.openxmlformats.org/officeDocument/2006/relationships/image" Target="media/image3.emf"/><Relationship Id="rId31" Type="http://schemas.openxmlformats.org/officeDocument/2006/relationships/oleObject" Target="embeddings/oleObject10.bin"/><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chart" Target="charts/chart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nan\Documents\Silava\plantacijas\puteksni_krustosana_2015\krustosana_2015_parskatam_dec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tinsz\Documents\Zeps\DOK14\M&#275;r&#299;jumi\M&#275;r&#299;jumi\Plant&#257;cijasHapses\J&#257;k&#316;upils_Haps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tinsz\Documents\Zeps\DOK14\M&#275;r&#299;jumi\M&#275;r&#299;jumi\Plant&#257;cijasHapses\kopsarek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dravas_temp!$G$1312</c:f>
              <c:strCache>
                <c:ptCount val="1"/>
                <c:pt idx="0">
                  <c:v>vidējā temperatūra</c:v>
                </c:pt>
              </c:strCache>
            </c:strRef>
          </c:tx>
          <c:invertIfNegative val="0"/>
          <c:errBars>
            <c:errBarType val="both"/>
            <c:errValType val="cust"/>
            <c:noEndCap val="0"/>
            <c:plus>
              <c:numRef>
                <c:f>dravas_temp!$H$1313:$J$1313</c:f>
                <c:numCache>
                  <c:formatCode>General</c:formatCode>
                  <c:ptCount val="3"/>
                  <c:pt idx="0">
                    <c:v>0.1544495675563721</c:v>
                  </c:pt>
                  <c:pt idx="1">
                    <c:v>0.14854426928147982</c:v>
                  </c:pt>
                  <c:pt idx="2">
                    <c:v>0.20585472205555941</c:v>
                  </c:pt>
                </c:numCache>
              </c:numRef>
            </c:plus>
            <c:minus>
              <c:numRef>
                <c:f>dravas_temp!$H$1313:$J$1313</c:f>
                <c:numCache>
                  <c:formatCode>General</c:formatCode>
                  <c:ptCount val="3"/>
                  <c:pt idx="0">
                    <c:v>0.1544495675563721</c:v>
                  </c:pt>
                  <c:pt idx="1">
                    <c:v>0.14854426928147982</c:v>
                  </c:pt>
                  <c:pt idx="2">
                    <c:v>0.20585472205555941</c:v>
                  </c:pt>
                </c:numCache>
              </c:numRef>
            </c:minus>
          </c:errBars>
          <c:cat>
            <c:strRef>
              <c:f>dravas_temp!$H$1311:$J$1311</c:f>
              <c:strCache>
                <c:ptCount val="3"/>
                <c:pt idx="0">
                  <c:v>kontrole</c:v>
                </c:pt>
                <c:pt idx="1">
                  <c:v>brūnie maisi</c:v>
                </c:pt>
                <c:pt idx="2">
                  <c:v>baltie maisi</c:v>
                </c:pt>
              </c:strCache>
            </c:strRef>
          </c:cat>
          <c:val>
            <c:numRef>
              <c:f>dravas_temp!$H$1312:$J$1312</c:f>
              <c:numCache>
                <c:formatCode>General</c:formatCode>
                <c:ptCount val="3"/>
                <c:pt idx="0">
                  <c:v>16.164511606169185</c:v>
                </c:pt>
                <c:pt idx="1">
                  <c:v>16.713975742739514</c:v>
                </c:pt>
                <c:pt idx="2">
                  <c:v>18.155062305295949</c:v>
                </c:pt>
              </c:numCache>
            </c:numRef>
          </c:val>
        </c:ser>
        <c:dLbls>
          <c:showLegendKey val="0"/>
          <c:showVal val="0"/>
          <c:showCatName val="0"/>
          <c:showSerName val="0"/>
          <c:showPercent val="0"/>
          <c:showBubbleSize val="0"/>
        </c:dLbls>
        <c:gapWidth val="150"/>
        <c:axId val="206703104"/>
        <c:axId val="52370752"/>
      </c:barChart>
      <c:scatterChart>
        <c:scatterStyle val="lineMarker"/>
        <c:varyColors val="0"/>
        <c:ser>
          <c:idx val="1"/>
          <c:order val="1"/>
          <c:tx>
            <c:strRef>
              <c:f>dravas_temp!$G$1315</c:f>
              <c:strCache>
                <c:ptCount val="1"/>
                <c:pt idx="0">
                  <c:v>čiekuru aizmetņu saglabāšanās, %</c:v>
                </c:pt>
              </c:strCache>
            </c:strRef>
          </c:tx>
          <c:spPr>
            <a:ln w="28575">
              <a:noFill/>
            </a:ln>
          </c:spPr>
          <c:errBars>
            <c:errDir val="y"/>
            <c:errBarType val="both"/>
            <c:errValType val="cust"/>
            <c:noEndCap val="0"/>
            <c:plus>
              <c:numRef>
                <c:f>dravas_temp!$H$1316:$J$1316</c:f>
                <c:numCache>
                  <c:formatCode>General</c:formatCode>
                  <c:ptCount val="3"/>
                  <c:pt idx="1">
                    <c:v>13.3</c:v>
                  </c:pt>
                  <c:pt idx="2">
                    <c:v>12.1</c:v>
                  </c:pt>
                </c:numCache>
              </c:numRef>
            </c:plus>
            <c:minus>
              <c:numRef>
                <c:f>dravas_temp!$H$1316:$J$1316</c:f>
                <c:numCache>
                  <c:formatCode>General</c:formatCode>
                  <c:ptCount val="3"/>
                  <c:pt idx="1">
                    <c:v>13.3</c:v>
                  </c:pt>
                  <c:pt idx="2">
                    <c:v>12.1</c:v>
                  </c:pt>
                </c:numCache>
              </c:numRef>
            </c:minus>
          </c:errBars>
          <c:yVal>
            <c:numRef>
              <c:f>dravas_temp!$H$1315:$J$1315</c:f>
              <c:numCache>
                <c:formatCode>General</c:formatCode>
                <c:ptCount val="3"/>
                <c:pt idx="1">
                  <c:v>7</c:v>
                </c:pt>
                <c:pt idx="2">
                  <c:v>87</c:v>
                </c:pt>
              </c:numCache>
            </c:numRef>
          </c:yVal>
          <c:smooth val="0"/>
        </c:ser>
        <c:dLbls>
          <c:showLegendKey val="0"/>
          <c:showVal val="0"/>
          <c:showCatName val="0"/>
          <c:showSerName val="0"/>
          <c:showPercent val="0"/>
          <c:showBubbleSize val="0"/>
        </c:dLbls>
        <c:axId val="2901696"/>
        <c:axId val="2901120"/>
      </c:scatterChart>
      <c:catAx>
        <c:axId val="206703104"/>
        <c:scaling>
          <c:orientation val="minMax"/>
        </c:scaling>
        <c:delete val="0"/>
        <c:axPos val="b"/>
        <c:majorTickMark val="out"/>
        <c:minorTickMark val="none"/>
        <c:tickLblPos val="nextTo"/>
        <c:crossAx val="52370752"/>
        <c:crosses val="autoZero"/>
        <c:auto val="1"/>
        <c:lblAlgn val="ctr"/>
        <c:lblOffset val="100"/>
        <c:noMultiLvlLbl val="0"/>
      </c:catAx>
      <c:valAx>
        <c:axId val="52370752"/>
        <c:scaling>
          <c:orientation val="minMax"/>
          <c:min val="10"/>
        </c:scaling>
        <c:delete val="0"/>
        <c:axPos val="l"/>
        <c:majorGridlines/>
        <c:title>
          <c:tx>
            <c:rich>
              <a:bodyPr rot="-5400000" vert="horz"/>
              <a:lstStyle/>
              <a:p>
                <a:pPr>
                  <a:defRPr b="0"/>
                </a:pPr>
                <a:r>
                  <a:rPr lang="en-US" b="0"/>
                  <a:t>Vidējā temperatūra, °C</a:t>
                </a:r>
              </a:p>
            </c:rich>
          </c:tx>
          <c:layout/>
          <c:overlay val="0"/>
        </c:title>
        <c:numFmt formatCode="General" sourceLinked="1"/>
        <c:majorTickMark val="out"/>
        <c:minorTickMark val="none"/>
        <c:tickLblPos val="nextTo"/>
        <c:crossAx val="206703104"/>
        <c:crosses val="autoZero"/>
        <c:crossBetween val="between"/>
      </c:valAx>
      <c:valAx>
        <c:axId val="2901120"/>
        <c:scaling>
          <c:orientation val="minMax"/>
          <c:max val="120"/>
          <c:min val="0"/>
        </c:scaling>
        <c:delete val="0"/>
        <c:axPos val="r"/>
        <c:title>
          <c:tx>
            <c:rich>
              <a:bodyPr rot="-5400000" vert="horz"/>
              <a:lstStyle/>
              <a:p>
                <a:pPr>
                  <a:defRPr b="0"/>
                </a:pPr>
                <a:r>
                  <a:rPr lang="lv-LV" b="0"/>
                  <a:t>Čiekuru aizmetņu saglabāšanās, %</a:t>
                </a:r>
              </a:p>
            </c:rich>
          </c:tx>
          <c:layout/>
          <c:overlay val="0"/>
        </c:title>
        <c:numFmt formatCode="General" sourceLinked="1"/>
        <c:majorTickMark val="out"/>
        <c:minorTickMark val="none"/>
        <c:tickLblPos val="nextTo"/>
        <c:crossAx val="2901696"/>
        <c:crosses val="max"/>
        <c:crossBetween val="midCat"/>
      </c:valAx>
      <c:valAx>
        <c:axId val="2901696"/>
        <c:scaling>
          <c:orientation val="minMax"/>
        </c:scaling>
        <c:delete val="1"/>
        <c:axPos val="b"/>
        <c:majorTickMark val="out"/>
        <c:minorTickMark val="none"/>
        <c:tickLblPos val="nextTo"/>
        <c:crossAx val="2901120"/>
        <c:crosses val="autoZero"/>
        <c:crossBetween val="midCat"/>
      </c:valAx>
    </c:plotArea>
    <c:legend>
      <c:legendPos val="b"/>
      <c:layout/>
      <c:overlay val="0"/>
    </c:legend>
    <c:plotVisOnly val="1"/>
    <c:dispBlanksAs val="gap"/>
    <c:showDLblsOverMax val="0"/>
  </c:chart>
  <c:spPr>
    <a:ln>
      <a:noFill/>
    </a:ln>
  </c:spPr>
  <c:txPr>
    <a:bodyPr/>
    <a:lstStyle/>
    <a:p>
      <a:pPr>
        <a:defRPr sz="1200" baseline="0">
          <a:latin typeface="Times New Roman" panose="02020603050405020304" pitchFamily="18" charset="0"/>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Sheet6!$F$22</c:f>
              <c:strCache>
                <c:ptCount val="1"/>
                <c:pt idx="0">
                  <c:v>D</c:v>
                </c:pt>
              </c:strCache>
            </c:strRef>
          </c:tx>
          <c:invertIfNegative val="0"/>
          <c:errBars>
            <c:errBarType val="both"/>
            <c:errValType val="cust"/>
            <c:noEndCap val="0"/>
            <c:plus>
              <c:numRef>
                <c:f>Sheet6!$H$23:$H$26</c:f>
                <c:numCache>
                  <c:formatCode>General</c:formatCode>
                  <c:ptCount val="4"/>
                  <c:pt idx="0">
                    <c:v>0.32140342802816663</c:v>
                  </c:pt>
                  <c:pt idx="1">
                    <c:v>0.3739588601301107</c:v>
                  </c:pt>
                  <c:pt idx="2">
                    <c:v>0.28780818520647616</c:v>
                  </c:pt>
                  <c:pt idx="3">
                    <c:v>0.286779035424091</c:v>
                  </c:pt>
                </c:numCache>
              </c:numRef>
            </c:plus>
            <c:minus>
              <c:numRef>
                <c:f>Sheet6!$H$23:$H$26</c:f>
                <c:numCache>
                  <c:formatCode>General</c:formatCode>
                  <c:ptCount val="4"/>
                  <c:pt idx="0">
                    <c:v>0.32140342802816663</c:v>
                  </c:pt>
                  <c:pt idx="1">
                    <c:v>0.3739588601301107</c:v>
                  </c:pt>
                  <c:pt idx="2">
                    <c:v>0.28780818520647616</c:v>
                  </c:pt>
                  <c:pt idx="3">
                    <c:v>0.286779035424091</c:v>
                  </c:pt>
                </c:numCache>
              </c:numRef>
            </c:minus>
          </c:errBars>
          <c:cat>
            <c:strRef>
              <c:f>Sheet6!$E$23:$E$26</c:f>
              <c:strCache>
                <c:ptCount val="4"/>
                <c:pt idx="0">
                  <c:v>1.pl.</c:v>
                </c:pt>
                <c:pt idx="1">
                  <c:v>2.pl.</c:v>
                </c:pt>
                <c:pt idx="2">
                  <c:v>3.pl.</c:v>
                </c:pt>
                <c:pt idx="3">
                  <c:v>4.pl.</c:v>
                </c:pt>
              </c:strCache>
            </c:strRef>
          </c:cat>
          <c:val>
            <c:numRef>
              <c:f>Sheet6!$F$23:$F$26</c:f>
              <c:numCache>
                <c:formatCode>0.0</c:formatCode>
                <c:ptCount val="4"/>
                <c:pt idx="0">
                  <c:v>6.062195121951218</c:v>
                </c:pt>
                <c:pt idx="1">
                  <c:v>5.8580246913580201</c:v>
                </c:pt>
                <c:pt idx="2">
                  <c:v>4.5808823529411766</c:v>
                </c:pt>
                <c:pt idx="3">
                  <c:v>4.8942528735632189</c:v>
                </c:pt>
              </c:numCache>
            </c:numRef>
          </c:val>
        </c:ser>
        <c:ser>
          <c:idx val="1"/>
          <c:order val="1"/>
          <c:tx>
            <c:strRef>
              <c:f>Sheet6!$G$22</c:f>
              <c:strCache>
                <c:ptCount val="1"/>
                <c:pt idx="0">
                  <c:v>H</c:v>
                </c:pt>
              </c:strCache>
            </c:strRef>
          </c:tx>
          <c:invertIfNegative val="0"/>
          <c:errBars>
            <c:errBarType val="both"/>
            <c:errValType val="cust"/>
            <c:noEndCap val="0"/>
            <c:plus>
              <c:numRef>
                <c:f>Sheet6!$I$23:$I$26</c:f>
                <c:numCache>
                  <c:formatCode>General</c:formatCode>
                  <c:ptCount val="4"/>
                  <c:pt idx="0">
                    <c:v>0.2390115040328451</c:v>
                  </c:pt>
                  <c:pt idx="1">
                    <c:v>0.29189468389373324</c:v>
                  </c:pt>
                  <c:pt idx="2">
                    <c:v>0.24451348737003822</c:v>
                  </c:pt>
                  <c:pt idx="3">
                    <c:v>0.20997559811677291</c:v>
                  </c:pt>
                </c:numCache>
              </c:numRef>
            </c:plus>
            <c:minus>
              <c:numRef>
                <c:f>Sheet6!$I$23:$I$26</c:f>
                <c:numCache>
                  <c:formatCode>General</c:formatCode>
                  <c:ptCount val="4"/>
                  <c:pt idx="0">
                    <c:v>0.2390115040328451</c:v>
                  </c:pt>
                  <c:pt idx="1">
                    <c:v>0.29189468389373324</c:v>
                  </c:pt>
                  <c:pt idx="2">
                    <c:v>0.24451348737003822</c:v>
                  </c:pt>
                  <c:pt idx="3">
                    <c:v>0.20997559811677291</c:v>
                  </c:pt>
                </c:numCache>
              </c:numRef>
            </c:minus>
          </c:errBars>
          <c:cat>
            <c:strRef>
              <c:f>Sheet6!$E$23:$E$26</c:f>
              <c:strCache>
                <c:ptCount val="4"/>
                <c:pt idx="0">
                  <c:v>1.pl.</c:v>
                </c:pt>
                <c:pt idx="1">
                  <c:v>2.pl.</c:v>
                </c:pt>
                <c:pt idx="2">
                  <c:v>3.pl.</c:v>
                </c:pt>
                <c:pt idx="3">
                  <c:v>4.pl.</c:v>
                </c:pt>
              </c:strCache>
            </c:strRef>
          </c:cat>
          <c:val>
            <c:numRef>
              <c:f>Sheet6!$G$23:$G$26</c:f>
              <c:numCache>
                <c:formatCode>0.0</c:formatCode>
                <c:ptCount val="4"/>
                <c:pt idx="0">
                  <c:v>7.2524390243902435</c:v>
                </c:pt>
                <c:pt idx="1">
                  <c:v>6.9987654320987636</c:v>
                </c:pt>
                <c:pt idx="2">
                  <c:v>6.0985294117647051</c:v>
                </c:pt>
                <c:pt idx="3">
                  <c:v>6.0229885057471266</c:v>
                </c:pt>
              </c:numCache>
            </c:numRef>
          </c:val>
        </c:ser>
        <c:dLbls>
          <c:showLegendKey val="0"/>
          <c:showVal val="0"/>
          <c:showCatName val="0"/>
          <c:showSerName val="0"/>
          <c:showPercent val="0"/>
          <c:showBubbleSize val="0"/>
        </c:dLbls>
        <c:gapWidth val="300"/>
        <c:axId val="85534720"/>
        <c:axId val="52366720"/>
      </c:barChart>
      <c:catAx>
        <c:axId val="85534720"/>
        <c:scaling>
          <c:orientation val="minMax"/>
        </c:scaling>
        <c:delete val="0"/>
        <c:axPos val="b"/>
        <c:title>
          <c:tx>
            <c:rich>
              <a:bodyPr/>
              <a:lstStyle/>
              <a:p>
                <a:pPr>
                  <a:defRPr b="0"/>
                </a:pPr>
                <a:r>
                  <a:rPr lang="en-US" b="0"/>
                  <a:t>Parauglaukuma </a:t>
                </a:r>
                <a:r>
                  <a:rPr lang="lv-LV" b="0"/>
                  <a:t>N</a:t>
                </a:r>
                <a:r>
                  <a:rPr lang="en-US" b="0"/>
                  <a:t>r.</a:t>
                </a:r>
              </a:p>
            </c:rich>
          </c:tx>
          <c:layout/>
          <c:overlay val="0"/>
        </c:title>
        <c:majorTickMark val="none"/>
        <c:minorTickMark val="none"/>
        <c:tickLblPos val="nextTo"/>
        <c:crossAx val="52366720"/>
        <c:crosses val="autoZero"/>
        <c:auto val="1"/>
        <c:lblAlgn val="ctr"/>
        <c:lblOffset val="100"/>
        <c:noMultiLvlLbl val="0"/>
      </c:catAx>
      <c:valAx>
        <c:axId val="52366720"/>
        <c:scaling>
          <c:orientation val="minMax"/>
        </c:scaling>
        <c:delete val="0"/>
        <c:axPos val="l"/>
        <c:majorGridlines/>
        <c:title>
          <c:tx>
            <c:rich>
              <a:bodyPr/>
              <a:lstStyle/>
              <a:p>
                <a:pPr>
                  <a:defRPr b="0"/>
                </a:pPr>
                <a:r>
                  <a:rPr lang="en-US" b="0"/>
                  <a:t>vidējais aurmērs, cm augstums m</a:t>
                </a:r>
              </a:p>
            </c:rich>
          </c:tx>
          <c:layout/>
          <c:overlay val="0"/>
        </c:title>
        <c:numFmt formatCode="0.0" sourceLinked="1"/>
        <c:majorTickMark val="out"/>
        <c:minorTickMark val="none"/>
        <c:tickLblPos val="nextTo"/>
        <c:crossAx val="85534720"/>
        <c:crosses val="autoZero"/>
        <c:crossBetween val="between"/>
      </c:valAx>
    </c:plotArea>
    <c:legend>
      <c:legendPos val="b"/>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'HHa+Rube'!$U$3</c:f>
              <c:strCache>
                <c:ptCount val="1"/>
                <c:pt idx="0">
                  <c:v>62</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'HHa+Rube'!$U$4:$U$22</c:f>
              <c:numCache>
                <c:formatCode>General</c:formatCode>
                <c:ptCount val="19"/>
                <c:pt idx="6">
                  <c:v>11.02</c:v>
                </c:pt>
                <c:pt idx="8" formatCode="0.00">
                  <c:v>13.5</c:v>
                </c:pt>
                <c:pt idx="10" formatCode="0.00">
                  <c:v>15.1</c:v>
                </c:pt>
                <c:pt idx="16" formatCode="0.00">
                  <c:v>21.2</c:v>
                </c:pt>
                <c:pt idx="18">
                  <c:v>24.92</c:v>
                </c:pt>
              </c:numCache>
            </c:numRef>
          </c:yVal>
          <c:smooth val="0"/>
        </c:ser>
        <c:ser>
          <c:idx val="1"/>
          <c:order val="1"/>
          <c:tx>
            <c:strRef>
              <c:f>'HHa+Rube'!$V$3</c:f>
              <c:strCache>
                <c:ptCount val="1"/>
                <c:pt idx="0">
                  <c:v>63a</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'HHa+Rube'!$V$4:$V$22</c:f>
              <c:numCache>
                <c:formatCode>General</c:formatCode>
                <c:ptCount val="19"/>
                <c:pt idx="5">
                  <c:v>8.44</c:v>
                </c:pt>
                <c:pt idx="11" formatCode="0.0">
                  <c:v>14.540331491712715</c:v>
                </c:pt>
              </c:numCache>
            </c:numRef>
          </c:yVal>
          <c:smooth val="0"/>
        </c:ser>
        <c:ser>
          <c:idx val="2"/>
          <c:order val="2"/>
          <c:tx>
            <c:strRef>
              <c:f>'HHa+Rube'!$W$3</c:f>
              <c:strCache>
                <c:ptCount val="1"/>
                <c:pt idx="0">
                  <c:v>63b</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'HHa+Rube'!$W$4:$W$22</c:f>
              <c:numCache>
                <c:formatCode>General</c:formatCode>
                <c:ptCount val="19"/>
                <c:pt idx="10" formatCode="0.00">
                  <c:v>13.956747967479668</c:v>
                </c:pt>
              </c:numCache>
            </c:numRef>
          </c:yVal>
          <c:smooth val="0"/>
        </c:ser>
        <c:ser>
          <c:idx val="3"/>
          <c:order val="3"/>
          <c:tx>
            <c:strRef>
              <c:f>'HHa+Rube'!$X$3</c:f>
              <c:strCache>
                <c:ptCount val="1"/>
                <c:pt idx="0">
                  <c:v>64</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'HHa+Rube'!$X$4:$X$22</c:f>
              <c:numCache>
                <c:formatCode>General</c:formatCode>
                <c:ptCount val="19"/>
                <c:pt idx="4" formatCode="0.00">
                  <c:v>6.9317000000000002</c:v>
                </c:pt>
                <c:pt idx="6" formatCode="0.0">
                  <c:v>10.151456310679615</c:v>
                </c:pt>
                <c:pt idx="10" formatCode="0.00">
                  <c:v>15.37912621359223</c:v>
                </c:pt>
                <c:pt idx="13" formatCode="0.00">
                  <c:v>19.164432989690731</c:v>
                </c:pt>
              </c:numCache>
            </c:numRef>
          </c:yVal>
          <c:smooth val="0"/>
        </c:ser>
        <c:ser>
          <c:idx val="4"/>
          <c:order val="4"/>
          <c:tx>
            <c:strRef>
              <c:f>'HHa+Rube'!$Y$3</c:f>
              <c:strCache>
                <c:ptCount val="1"/>
                <c:pt idx="0">
                  <c:v>65</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'HHa+Rube'!$Y$4:$Y$22</c:f>
              <c:numCache>
                <c:formatCode>General</c:formatCode>
                <c:ptCount val="19"/>
                <c:pt idx="2">
                  <c:v>3.03</c:v>
                </c:pt>
                <c:pt idx="6" formatCode="0.0">
                  <c:v>7.1151670951156829</c:v>
                </c:pt>
                <c:pt idx="8" formatCode="0.00">
                  <c:v>12.617647058823513</c:v>
                </c:pt>
                <c:pt idx="10" formatCode="0.00">
                  <c:v>17.912212738017065</c:v>
                </c:pt>
                <c:pt idx="13">
                  <c:v>21.82</c:v>
                </c:pt>
              </c:numCache>
            </c:numRef>
          </c:yVal>
          <c:smooth val="0"/>
        </c:ser>
        <c:ser>
          <c:idx val="5"/>
          <c:order val="5"/>
          <c:tx>
            <c:strRef>
              <c:f>'HHa+Rube'!$Z$3</c:f>
              <c:strCache>
                <c:ptCount val="1"/>
                <c:pt idx="0">
                  <c:v>66</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'HHa+Rube'!$Z$4:$Z$22</c:f>
              <c:numCache>
                <c:formatCode>General</c:formatCode>
                <c:ptCount val="19"/>
                <c:pt idx="11" formatCode="0.00">
                  <c:v>17.800212765957443</c:v>
                </c:pt>
              </c:numCache>
            </c:numRef>
          </c:yVal>
          <c:smooth val="0"/>
        </c:ser>
        <c:ser>
          <c:idx val="6"/>
          <c:order val="6"/>
          <c:tx>
            <c:strRef>
              <c:f>'HHa+Rube'!$AA$3</c:f>
              <c:strCache>
                <c:ptCount val="1"/>
                <c:pt idx="0">
                  <c:v>620</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'HHa+Rube'!$AA$4:$AA$22</c:f>
              <c:numCache>
                <c:formatCode>0.00</c:formatCode>
                <c:ptCount val="19"/>
                <c:pt idx="0">
                  <c:v>1.0708633093525188</c:v>
                </c:pt>
                <c:pt idx="1">
                  <c:v>1.9877688172042987</c:v>
                </c:pt>
                <c:pt idx="2">
                  <c:v>3.0333870967741943</c:v>
                </c:pt>
                <c:pt idx="3">
                  <c:v>4.6662903225806431</c:v>
                </c:pt>
                <c:pt idx="5">
                  <c:v>6.6424418604651168</c:v>
                </c:pt>
              </c:numCache>
            </c:numRef>
          </c:yVal>
          <c:smooth val="0"/>
        </c:ser>
        <c:ser>
          <c:idx val="7"/>
          <c:order val="7"/>
          <c:tx>
            <c:strRef>
              <c:f>'HHa+Rube'!$AB$3</c:f>
              <c:strCache>
                <c:ptCount val="1"/>
                <c:pt idx="0">
                  <c:v>699</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'HHa+Rube'!$AB$4:$AB$22</c:f>
              <c:numCache>
                <c:formatCode>General</c:formatCode>
                <c:ptCount val="19"/>
                <c:pt idx="2" formatCode="0.00">
                  <c:v>3.0351137487635991</c:v>
                </c:pt>
                <c:pt idx="3" formatCode="0.00">
                  <c:v>4.7956626506024094</c:v>
                </c:pt>
              </c:numCache>
            </c:numRef>
          </c:yVal>
          <c:smooth val="0"/>
        </c:ser>
        <c:ser>
          <c:idx val="8"/>
          <c:order val="8"/>
          <c:tx>
            <c:strRef>
              <c:f>'HHa+Rube'!$AC$3</c:f>
              <c:strCache>
                <c:ptCount val="1"/>
                <c:pt idx="0">
                  <c:v>botd</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'HHa+Rube'!$AC$4:$AC$22</c:f>
              <c:numCache>
                <c:formatCode>General</c:formatCode>
                <c:ptCount val="19"/>
                <c:pt idx="14" formatCode="0.0">
                  <c:v>20.236551724137929</c:v>
                </c:pt>
                <c:pt idx="17" formatCode="0.0">
                  <c:v>23.541025641025637</c:v>
                </c:pt>
              </c:numCache>
            </c:numRef>
          </c:yVal>
          <c:smooth val="0"/>
        </c:ser>
        <c:ser>
          <c:idx val="9"/>
          <c:order val="9"/>
          <c:tx>
            <c:strRef>
              <c:f>'HHa+Rube'!$AD$3</c:f>
              <c:strCache>
                <c:ptCount val="1"/>
                <c:pt idx="0">
                  <c:v>640</c:v>
                </c:pt>
              </c:strCache>
            </c:strRef>
          </c:tx>
          <c:spPr>
            <a:ln w="28575">
              <a:noFill/>
            </a:ln>
          </c:spP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'HHa+Rube'!$AD$4:$AD$22</c:f>
              <c:numCache>
                <c:formatCode>General</c:formatCode>
                <c:ptCount val="19"/>
                <c:pt idx="4" formatCode="0.00">
                  <c:v>5.1070422535211266</c:v>
                </c:pt>
              </c:numCache>
            </c:numRef>
          </c:yVal>
          <c:smooth val="0"/>
        </c:ser>
        <c:ser>
          <c:idx val="10"/>
          <c:order val="10"/>
          <c:tx>
            <c:strRef>
              <c:f>'HHa+Rube'!$AE$3</c:f>
              <c:strCache>
                <c:ptCount val="1"/>
                <c:pt idx="0">
                  <c:v>PL</c:v>
                </c:pt>
              </c:strCache>
            </c:strRef>
          </c:tx>
          <c:spPr>
            <a:ln w="28575">
              <a:noFill/>
            </a:ln>
          </c:spPr>
          <c:marker>
            <c:symbol val="square"/>
            <c:size val="7"/>
            <c:spPr>
              <a:solidFill>
                <a:srgbClr val="00B0F0"/>
              </a:solidFill>
              <a:ln>
                <a:noFill/>
              </a:ln>
            </c:spPr>
          </c:marke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'HHa+Rube'!$AE$4:$AE$22</c:f>
              <c:numCache>
                <c:formatCode>General</c:formatCode>
                <c:ptCount val="19"/>
                <c:pt idx="1">
                  <c:v>1.3</c:v>
                </c:pt>
                <c:pt idx="3">
                  <c:v>2.1</c:v>
                </c:pt>
                <c:pt idx="4">
                  <c:v>3.5</c:v>
                </c:pt>
                <c:pt idx="5">
                  <c:v>3.5</c:v>
                </c:pt>
                <c:pt idx="7">
                  <c:v>7.6</c:v>
                </c:pt>
                <c:pt idx="8">
                  <c:v>11.3</c:v>
                </c:pt>
              </c:numCache>
            </c:numRef>
          </c:yVal>
          <c:smooth val="0"/>
        </c:ser>
        <c:ser>
          <c:idx val="11"/>
          <c:order val="11"/>
          <c:tx>
            <c:strRef>
              <c:f>'HHa+Rube'!$AF$3</c:f>
              <c:strCache>
                <c:ptCount val="1"/>
                <c:pt idx="0">
                  <c:v>PL+</c:v>
                </c:pt>
              </c:strCache>
            </c:strRef>
          </c:tx>
          <c:spPr>
            <a:ln w="28575">
              <a:noFill/>
            </a:ln>
          </c:spPr>
          <c:marker>
            <c:symbol val="square"/>
            <c:size val="7"/>
            <c:spPr>
              <a:solidFill>
                <a:srgbClr val="00B0F0"/>
              </a:solidFill>
              <a:ln>
                <a:noFill/>
              </a:ln>
            </c:spPr>
          </c:marker>
          <c:xVal>
            <c:numRef>
              <c:f>'HHa+Rube'!$T$4:$T$22</c:f>
              <c:numCache>
                <c:formatCode>General</c:formatCode>
                <c:ptCount val="19"/>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numCache>
            </c:numRef>
          </c:xVal>
          <c:yVal>
            <c:numRef>
              <c:f>'HHa+Rube'!$AF$4:$AF$22</c:f>
              <c:numCache>
                <c:formatCode>General</c:formatCode>
                <c:ptCount val="19"/>
                <c:pt idx="1">
                  <c:v>2.1</c:v>
                </c:pt>
                <c:pt idx="3">
                  <c:v>4.2</c:v>
                </c:pt>
                <c:pt idx="4">
                  <c:v>5.5</c:v>
                </c:pt>
                <c:pt idx="5">
                  <c:v>6.6</c:v>
                </c:pt>
                <c:pt idx="6">
                  <c:v>8.2799999999999994</c:v>
                </c:pt>
                <c:pt idx="10">
                  <c:v>17.5</c:v>
                </c:pt>
              </c:numCache>
            </c:numRef>
          </c:yVal>
          <c:smooth val="0"/>
        </c:ser>
        <c:dLbls>
          <c:showLegendKey val="0"/>
          <c:showVal val="0"/>
          <c:showCatName val="0"/>
          <c:showSerName val="0"/>
          <c:showPercent val="0"/>
          <c:showBubbleSize val="0"/>
        </c:dLbls>
        <c:axId val="52368448"/>
        <c:axId val="52369024"/>
      </c:scatterChart>
      <c:valAx>
        <c:axId val="52368448"/>
        <c:scaling>
          <c:orientation val="minMax"/>
          <c:max val="20"/>
        </c:scaling>
        <c:delete val="0"/>
        <c:axPos val="b"/>
        <c:title>
          <c:tx>
            <c:rich>
              <a:bodyPr/>
              <a:lstStyle/>
              <a:p>
                <a:pPr>
                  <a:defRPr sz="1200" b="0"/>
                </a:pPr>
                <a:r>
                  <a:rPr lang="en-US" sz="1200" b="0"/>
                  <a:t>Vercums, gad</a:t>
                </a:r>
                <a:r>
                  <a:rPr lang="lv-LV" sz="1200" b="0"/>
                  <a:t>i</a:t>
                </a:r>
                <a:endParaRPr lang="en-US" sz="1200" b="0"/>
              </a:p>
            </c:rich>
          </c:tx>
          <c:layout/>
          <c:overlay val="0"/>
        </c:title>
        <c:numFmt formatCode="General" sourceLinked="1"/>
        <c:majorTickMark val="none"/>
        <c:minorTickMark val="none"/>
        <c:tickLblPos val="nextTo"/>
        <c:crossAx val="52369024"/>
        <c:crosses val="autoZero"/>
        <c:crossBetween val="midCat"/>
      </c:valAx>
      <c:valAx>
        <c:axId val="52369024"/>
        <c:scaling>
          <c:orientation val="minMax"/>
        </c:scaling>
        <c:delete val="0"/>
        <c:axPos val="l"/>
        <c:majorGridlines/>
        <c:title>
          <c:tx>
            <c:rich>
              <a:bodyPr/>
              <a:lstStyle/>
              <a:p>
                <a:pPr>
                  <a:defRPr sz="1200" b="0"/>
                </a:pPr>
                <a:r>
                  <a:rPr lang="en-US" sz="1200" b="0"/>
                  <a:t>Eksperimenta vidējais augstums, m</a:t>
                </a:r>
              </a:p>
            </c:rich>
          </c:tx>
          <c:layout/>
          <c:overlay val="0"/>
        </c:title>
        <c:numFmt formatCode="General" sourceLinked="1"/>
        <c:majorTickMark val="none"/>
        <c:minorTickMark val="none"/>
        <c:tickLblPos val="nextTo"/>
        <c:crossAx val="52368448"/>
        <c:crosses val="autoZero"/>
        <c:crossBetween val="midCat"/>
      </c:valAx>
    </c:plotArea>
    <c:legend>
      <c:legendPos val="r"/>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42</Pages>
  <Words>10943</Words>
  <Characters>68909</Characters>
  <Application>Microsoft Office Word</Application>
  <DocSecurity>0</DocSecurity>
  <Lines>574</Lines>
  <Paragraphs>159</Paragraphs>
  <ScaleCrop>false</ScaleCrop>
  <HeadingPairs>
    <vt:vector size="2" baseType="variant">
      <vt:variant>
        <vt:lpstr>Title</vt:lpstr>
      </vt:variant>
      <vt:variant>
        <vt:i4>1</vt:i4>
      </vt:variant>
    </vt:vector>
  </HeadingPairs>
  <TitlesOfParts>
    <vt:vector size="1" baseType="lpstr">
      <vt:lpstr>Meža koku selekcijas pētījumi ģenētiski augstvērtīgu mežaudžu atjaunošanai</vt:lpstr>
    </vt:vector>
  </TitlesOfParts>
  <Company>LVMI "Silava"</Company>
  <LinksUpToDate>false</LinksUpToDate>
  <CharactersWithSpaces>79693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Meža koku selekcijas pētījumi ģenētiski augstvērtīgu mežaudžu atjaunošanai</dc:title>
  <dc:creator>ARNIS</dc:creator>
  <dc:description>2015. gada 2.pusgada starpatskaite</dc:description>
  <cp:lastModifiedBy>Arnis Gailis</cp:lastModifiedBy>
  <cp:revision>6</cp:revision>
  <cp:lastPrinted>2016-01-06T15:02:00Z</cp:lastPrinted>
  <dcterms:created xsi:type="dcterms:W3CDTF">2016-01-06T12:29:00Z</dcterms:created>
  <dcterms:modified xsi:type="dcterms:W3CDTF">2016-01-06T15:12:00Z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